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BB9930">
      <w:pPr>
        <w:pStyle w:val="94"/>
      </w:pPr>
      <w:r>
        <w:rPr>
          <w:sz w:val="48"/>
          <w:szCs w:val="48"/>
        </w:rPr>
        <w:drawing>
          <wp:anchor distT="0" distB="0" distL="114300" distR="114300" simplePos="0" relativeHeight="25165926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66F0CAD5">
      <w:pPr>
        <w:ind w:right="280"/>
        <w:jc w:val="center"/>
        <w:rPr>
          <w:rFonts w:ascii="宋体" w:hAnsi="宋体"/>
          <w:sz w:val="48"/>
          <w:szCs w:val="48"/>
        </w:rPr>
      </w:pPr>
    </w:p>
    <w:p w14:paraId="3EA24C15">
      <w:pPr>
        <w:ind w:right="280"/>
        <w:jc w:val="center"/>
        <w:rPr>
          <w:rFonts w:ascii="宋体" w:hAnsi="宋体"/>
          <w:sz w:val="48"/>
          <w:szCs w:val="48"/>
        </w:rPr>
      </w:pPr>
    </w:p>
    <w:p w14:paraId="734DA162">
      <w:pPr>
        <w:ind w:right="280"/>
        <w:jc w:val="center"/>
        <w:rPr>
          <w:rFonts w:ascii="宋体" w:hAnsi="宋体"/>
          <w:sz w:val="48"/>
          <w:szCs w:val="48"/>
        </w:rPr>
      </w:pPr>
    </w:p>
    <w:p w14:paraId="0435320E">
      <w:pPr>
        <w:ind w:right="280"/>
        <w:jc w:val="center"/>
        <w:rPr>
          <w:rFonts w:ascii="宋体" w:hAnsi="宋体"/>
          <w:sz w:val="48"/>
          <w:szCs w:val="48"/>
        </w:rPr>
      </w:pPr>
    </w:p>
    <w:p w14:paraId="07CDE389">
      <w:pPr>
        <w:ind w:right="280"/>
        <w:jc w:val="center"/>
        <w:rPr>
          <w:rFonts w:ascii="楷体_GB2312" w:hAnsi="宋体" w:eastAsia="楷体_GB2312"/>
          <w:sz w:val="52"/>
          <w:szCs w:val="52"/>
        </w:rPr>
      </w:pPr>
    </w:p>
    <w:p w14:paraId="009EA4D6">
      <w:pPr>
        <w:ind w:right="280"/>
        <w:jc w:val="center"/>
        <w:rPr>
          <w:rFonts w:ascii="楷体_GB2312" w:hAnsi="宋体" w:eastAsia="楷体_GB2312"/>
          <w:sz w:val="52"/>
          <w:szCs w:val="52"/>
        </w:rPr>
      </w:pPr>
      <w:r>
        <w:rPr>
          <w:rFonts w:hint="eastAsia" w:ascii="楷体_GB2312" w:hAnsi="宋体" w:eastAsia="楷体_GB2312"/>
          <w:sz w:val="52"/>
          <w:szCs w:val="52"/>
          <w:highlight w:val="yellow"/>
        </w:rPr>
        <w:t>0048支架机加工工装制作项目</w:t>
      </w:r>
    </w:p>
    <w:p w14:paraId="612663B5">
      <w:pPr>
        <w:ind w:right="280"/>
        <w:jc w:val="center"/>
        <w:rPr>
          <w:sz w:val="28"/>
          <w:szCs w:val="28"/>
        </w:rPr>
      </w:pPr>
    </w:p>
    <w:p w14:paraId="18CBF8EA">
      <w:pPr>
        <w:ind w:right="280"/>
        <w:jc w:val="center"/>
        <w:rPr>
          <w:sz w:val="28"/>
          <w:szCs w:val="28"/>
        </w:rPr>
      </w:pPr>
    </w:p>
    <w:p w14:paraId="6418E5FF">
      <w:pPr>
        <w:jc w:val="center"/>
        <w:rPr>
          <w:rFonts w:ascii="宋体" w:hAnsi="宋体" w:cs="宋体"/>
          <w:sz w:val="72"/>
          <w:szCs w:val="72"/>
        </w:rPr>
      </w:pPr>
      <w:r>
        <w:rPr>
          <w:rFonts w:hint="eastAsia" w:ascii="宋体" w:hAnsi="宋体" w:cs="宋体"/>
          <w:sz w:val="72"/>
          <w:szCs w:val="72"/>
        </w:rPr>
        <w:t>招标文件</w:t>
      </w:r>
    </w:p>
    <w:p w14:paraId="2A3C624C">
      <w:pPr>
        <w:jc w:val="center"/>
        <w:rPr>
          <w:rFonts w:ascii="宋体" w:hAnsi="宋体"/>
          <w:sz w:val="48"/>
          <w:szCs w:val="48"/>
        </w:rPr>
      </w:pPr>
    </w:p>
    <w:p w14:paraId="6993BE58">
      <w:pPr>
        <w:jc w:val="center"/>
        <w:rPr>
          <w:rFonts w:ascii="宋体" w:hAnsi="宋体"/>
          <w:sz w:val="48"/>
          <w:szCs w:val="48"/>
        </w:rPr>
      </w:pPr>
    </w:p>
    <w:p w14:paraId="63FA33C5">
      <w:pPr>
        <w:widowControl/>
        <w:spacing w:line="360" w:lineRule="auto"/>
        <w:jc w:val="center"/>
        <w:rPr>
          <w:rFonts w:ascii="宋体" w:hAnsi="宋体" w:cs="宋体"/>
          <w:b/>
          <w:bCs/>
          <w:kern w:val="0"/>
          <w:sz w:val="32"/>
          <w:szCs w:val="32"/>
          <w:u w:val="single"/>
        </w:rPr>
      </w:pPr>
      <w:r>
        <w:rPr>
          <w:rFonts w:hint="eastAsia" w:ascii="宋体" w:hAnsi="宋体" w:cs="宋体"/>
          <w:b/>
          <w:bCs/>
          <w:kern w:val="0"/>
          <w:sz w:val="32"/>
          <w:szCs w:val="32"/>
        </w:rPr>
        <w:t>项目编号：</w:t>
      </w:r>
      <w:r>
        <w:rPr>
          <w:rFonts w:hint="eastAsia" w:ascii="宋体" w:hAnsi="宋体" w:cs="宋体"/>
          <w:b/>
          <w:bCs/>
          <w:kern w:val="0"/>
          <w:sz w:val="32"/>
          <w:szCs w:val="32"/>
          <w:highlight w:val="yellow"/>
        </w:rPr>
        <w:t>FSCZB2025110003</w:t>
      </w:r>
    </w:p>
    <w:p w14:paraId="10A10BCC">
      <w:pPr>
        <w:jc w:val="center"/>
        <w:rPr>
          <w:rFonts w:ascii="宋体" w:hAnsi="宋体"/>
          <w:sz w:val="48"/>
          <w:szCs w:val="48"/>
        </w:rPr>
      </w:pPr>
    </w:p>
    <w:p w14:paraId="0D4E54EC">
      <w:pPr>
        <w:jc w:val="center"/>
        <w:rPr>
          <w:rFonts w:ascii="宋体" w:hAnsi="宋体"/>
          <w:sz w:val="48"/>
          <w:szCs w:val="48"/>
        </w:rPr>
      </w:pPr>
    </w:p>
    <w:p w14:paraId="111CA3F9">
      <w:pPr>
        <w:jc w:val="center"/>
        <w:rPr>
          <w:rFonts w:ascii="宋体" w:hAnsi="宋体"/>
          <w:sz w:val="28"/>
          <w:szCs w:val="28"/>
        </w:rPr>
      </w:pPr>
    </w:p>
    <w:p w14:paraId="12CB50D1">
      <w:pPr>
        <w:jc w:val="center"/>
        <w:rPr>
          <w:rFonts w:ascii="宋体" w:hAnsi="宋体"/>
          <w:sz w:val="28"/>
          <w:szCs w:val="28"/>
        </w:rPr>
      </w:pPr>
    </w:p>
    <w:p w14:paraId="1CE80EBC">
      <w:pPr>
        <w:jc w:val="center"/>
        <w:rPr>
          <w:rFonts w:ascii="宋体" w:hAnsi="宋体"/>
          <w:sz w:val="28"/>
          <w:szCs w:val="28"/>
        </w:rPr>
      </w:pPr>
      <w:r>
        <w:rPr>
          <w:rFonts w:hint="eastAsia" w:ascii="宋体" w:hAnsi="宋体"/>
          <w:sz w:val="28"/>
          <w:szCs w:val="28"/>
        </w:rPr>
        <w:t>招 标 人：中国重汽集团济南汽车部件有限公司</w:t>
      </w:r>
    </w:p>
    <w:p w14:paraId="0D8A0D9A">
      <w:pPr>
        <w:jc w:val="center"/>
        <w:rPr>
          <w:rFonts w:ascii="宋体" w:hAnsi="宋体"/>
          <w:sz w:val="28"/>
          <w:szCs w:val="28"/>
        </w:rPr>
      </w:pPr>
    </w:p>
    <w:p w14:paraId="0438957B">
      <w:pPr>
        <w:jc w:val="center"/>
        <w:rPr>
          <w:rFonts w:ascii="宋体" w:hAnsi="宋体"/>
          <w:sz w:val="28"/>
          <w:szCs w:val="28"/>
          <w:u w:val="single"/>
        </w:rPr>
      </w:pPr>
      <w:r>
        <w:rPr>
          <w:rFonts w:hint="eastAsia" w:ascii="宋体" w:hAnsi="宋体"/>
          <w:sz w:val="28"/>
          <w:szCs w:val="28"/>
          <w:u w:val="single"/>
        </w:rPr>
        <w:t>20</w:t>
      </w:r>
      <w:r>
        <w:rPr>
          <w:rFonts w:hint="eastAsia" w:ascii="宋体" w:hAnsi="宋体"/>
          <w:sz w:val="28"/>
          <w:szCs w:val="28"/>
          <w:u w:val="single"/>
          <w:lang w:val="en-US" w:eastAsia="zh-CN"/>
        </w:rPr>
        <w:t>25</w:t>
      </w:r>
      <w:r>
        <w:rPr>
          <w:rFonts w:hint="eastAsia" w:ascii="宋体" w:hAnsi="宋体"/>
          <w:sz w:val="28"/>
          <w:szCs w:val="28"/>
          <w:u w:val="single"/>
        </w:rPr>
        <w:t>年</w:t>
      </w:r>
      <w:r>
        <w:rPr>
          <w:rFonts w:hint="eastAsia" w:ascii="宋体" w:hAnsi="宋体"/>
          <w:sz w:val="28"/>
          <w:szCs w:val="28"/>
          <w:u w:val="single"/>
          <w:lang w:val="en-US" w:eastAsia="zh-CN"/>
        </w:rPr>
        <w:t>11</w:t>
      </w:r>
      <w:r>
        <w:rPr>
          <w:rFonts w:hint="eastAsia" w:ascii="宋体" w:hAnsi="宋体"/>
          <w:sz w:val="28"/>
          <w:szCs w:val="28"/>
          <w:u w:val="single"/>
        </w:rPr>
        <w:t>月</w:t>
      </w:r>
    </w:p>
    <w:p w14:paraId="09CB3C92">
      <w:pPr>
        <w:spacing w:line="480" w:lineRule="auto"/>
        <w:jc w:val="center"/>
        <w:rPr>
          <w:rFonts w:ascii="宋体" w:hAnsi="宋体"/>
          <w:b/>
          <w:bCs/>
          <w:sz w:val="48"/>
          <w:szCs w:val="48"/>
        </w:rPr>
      </w:pPr>
    </w:p>
    <w:p w14:paraId="2E11C4D8">
      <w:pPr>
        <w:spacing w:line="480" w:lineRule="auto"/>
        <w:jc w:val="center"/>
        <w:rPr>
          <w:rFonts w:ascii="宋体" w:hAnsi="宋体"/>
          <w:b/>
          <w:bCs/>
          <w:sz w:val="48"/>
          <w:szCs w:val="48"/>
        </w:rPr>
        <w:sectPr>
          <w:footerReference r:id="rId6" w:type="first"/>
          <w:headerReference r:id="rId3" w:type="default"/>
          <w:footerReference r:id="rId4" w:type="default"/>
          <w:footerReference r:id="rId5" w:type="even"/>
          <w:pgSz w:w="11906" w:h="16838"/>
          <w:pgMar w:top="1701" w:right="1418" w:bottom="1134" w:left="1418" w:header="851" w:footer="992" w:gutter="0"/>
          <w:pgNumType w:fmt="numberInDash" w:start="1"/>
          <w:cols w:space="720" w:num="1"/>
          <w:titlePg/>
          <w:docGrid w:type="lines" w:linePitch="312" w:charSpace="0"/>
        </w:sectPr>
      </w:pPr>
    </w:p>
    <w:sdt>
      <w:sdtPr>
        <w:rPr>
          <w:rFonts w:ascii="Times New Roman" w:hAnsi="Times New Roman" w:eastAsia="宋体" w:cs="Times New Roman"/>
          <w:color w:val="auto"/>
          <w:kern w:val="2"/>
          <w:sz w:val="21"/>
          <w:szCs w:val="20"/>
          <w:lang w:val="zh-CN"/>
        </w:rPr>
        <w:id w:val="-629018532"/>
        <w:docPartObj>
          <w:docPartGallery w:val="Table of Contents"/>
          <w:docPartUnique/>
        </w:docPartObj>
      </w:sdtPr>
      <w:sdtEndPr>
        <w:rPr>
          <w:rFonts w:ascii="Times New Roman" w:hAnsi="Times New Roman" w:eastAsia="宋体" w:cs="Times New Roman"/>
          <w:b/>
          <w:bCs/>
          <w:color w:val="auto"/>
          <w:kern w:val="2"/>
          <w:sz w:val="21"/>
          <w:szCs w:val="20"/>
          <w:lang w:val="zh-CN"/>
        </w:rPr>
      </w:sdtEndPr>
      <w:sdtContent>
        <w:p w14:paraId="176426B1">
          <w:pPr>
            <w:pStyle w:val="68"/>
            <w:jc w:val="center"/>
            <w:rPr>
              <w:rFonts w:ascii="黑体" w:hAnsi="黑体" w:eastAsia="黑体"/>
              <w:b/>
              <w:color w:val="auto"/>
              <w:sz w:val="44"/>
              <w:szCs w:val="44"/>
              <w:lang w:val="zh-CN"/>
            </w:rPr>
          </w:pPr>
          <w:r>
            <w:rPr>
              <w:rFonts w:ascii="黑体" w:hAnsi="黑体" w:eastAsia="黑体"/>
              <w:b/>
              <w:color w:val="auto"/>
              <w:sz w:val="44"/>
              <w:szCs w:val="44"/>
              <w:lang w:val="zh-CN"/>
            </w:rPr>
            <w:t>目</w:t>
          </w:r>
          <w:r>
            <w:rPr>
              <w:rFonts w:hint="eastAsia" w:ascii="黑体" w:hAnsi="黑体" w:eastAsia="黑体"/>
              <w:b/>
              <w:color w:val="auto"/>
              <w:sz w:val="44"/>
              <w:szCs w:val="44"/>
              <w:lang w:val="zh-CN"/>
            </w:rPr>
            <w:t xml:space="preserve"> </w:t>
          </w:r>
          <w:r>
            <w:rPr>
              <w:rFonts w:ascii="黑体" w:hAnsi="黑体" w:eastAsia="黑体"/>
              <w:b/>
              <w:color w:val="auto"/>
              <w:sz w:val="44"/>
              <w:szCs w:val="44"/>
              <w:lang w:val="zh-CN"/>
            </w:rPr>
            <w:t xml:space="preserve">    录</w:t>
          </w:r>
        </w:p>
        <w:p w14:paraId="46B5AC1E">
          <w:pPr>
            <w:pStyle w:val="20"/>
            <w:tabs>
              <w:tab w:val="right" w:leader="middleDot" w:pos="9070"/>
              <w:tab w:val="clear" w:pos="8729"/>
            </w:tabs>
          </w:pPr>
          <w:r>
            <w:rPr>
              <w:rFonts w:hint="eastAsia" w:ascii="Calibri" w:hAnsi="Calibri"/>
              <w:bCs/>
              <w:kern w:val="44"/>
              <w:sz w:val="36"/>
              <w:szCs w:val="44"/>
            </w:rPr>
            <w:fldChar w:fldCharType="begin"/>
          </w:r>
          <w:r>
            <w:rPr>
              <w:rFonts w:hint="eastAsia" w:ascii="Calibri" w:hAnsi="Calibri"/>
              <w:bCs/>
              <w:kern w:val="44"/>
              <w:sz w:val="36"/>
              <w:szCs w:val="44"/>
            </w:rPr>
            <w:instrText xml:space="preserve">TOC \o "1-1" \h \u </w:instrText>
          </w:r>
          <w:r>
            <w:rPr>
              <w:rFonts w:hint="eastAsia" w:ascii="Calibri" w:hAnsi="Calibri"/>
              <w:bCs/>
              <w:kern w:val="44"/>
              <w:sz w:val="36"/>
              <w:szCs w:val="44"/>
            </w:rPr>
            <w:fldChar w:fldCharType="separate"/>
          </w:r>
          <w:r>
            <w:rPr>
              <w:rFonts w:hint="eastAsia" w:ascii="Calibri" w:hAnsi="Calibri"/>
              <w:bCs/>
              <w:kern w:val="44"/>
              <w:szCs w:val="44"/>
            </w:rPr>
            <w:fldChar w:fldCharType="begin"/>
          </w:r>
          <w:r>
            <w:rPr>
              <w:rFonts w:hint="eastAsia" w:ascii="Calibri" w:hAnsi="Calibri"/>
              <w:bCs/>
              <w:kern w:val="44"/>
              <w:szCs w:val="44"/>
            </w:rPr>
            <w:instrText xml:space="preserve"> HYPERLINK \l _Toc7104 </w:instrText>
          </w:r>
          <w:r>
            <w:rPr>
              <w:rFonts w:hint="eastAsia" w:ascii="Calibri" w:hAnsi="Calibri"/>
              <w:bCs/>
              <w:kern w:val="44"/>
              <w:szCs w:val="44"/>
            </w:rPr>
            <w:fldChar w:fldCharType="separate"/>
          </w:r>
          <w:r>
            <w:rPr>
              <w:rFonts w:hint="eastAsia"/>
            </w:rPr>
            <w:t>招标公告</w:t>
          </w:r>
          <w:r>
            <w:tab/>
          </w:r>
          <w:r>
            <w:fldChar w:fldCharType="begin"/>
          </w:r>
          <w:r>
            <w:instrText xml:space="preserve"> PAGEREF _Toc7104 \h </w:instrText>
          </w:r>
          <w:r>
            <w:fldChar w:fldCharType="separate"/>
          </w:r>
          <w:r>
            <w:t>- 1 -</w:t>
          </w:r>
          <w:r>
            <w:fldChar w:fldCharType="end"/>
          </w:r>
          <w:r>
            <w:rPr>
              <w:rFonts w:hint="eastAsia" w:ascii="Calibri" w:hAnsi="Calibri"/>
              <w:bCs/>
              <w:kern w:val="44"/>
              <w:szCs w:val="44"/>
            </w:rPr>
            <w:fldChar w:fldCharType="end"/>
          </w:r>
        </w:p>
        <w:p w14:paraId="3718B9B5">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_Toc7753 </w:instrText>
          </w:r>
          <w:r>
            <w:rPr>
              <w:rFonts w:hint="eastAsia" w:ascii="Calibri" w:hAnsi="Calibri" w:eastAsia="宋体" w:cs="Times New Roman"/>
              <w:bCs/>
              <w:kern w:val="44"/>
              <w:szCs w:val="44"/>
            </w:rPr>
            <w:fldChar w:fldCharType="separate"/>
          </w:r>
          <w:r>
            <w:rPr>
              <w:rFonts w:hint="eastAsia"/>
            </w:rPr>
            <w:t>第一部分  投标人须知</w:t>
          </w:r>
          <w:r>
            <w:tab/>
          </w:r>
          <w:r>
            <w:fldChar w:fldCharType="begin"/>
          </w:r>
          <w:r>
            <w:instrText xml:space="preserve"> PAGEREF _Toc7753 \h </w:instrText>
          </w:r>
          <w:r>
            <w:fldChar w:fldCharType="separate"/>
          </w:r>
          <w:r>
            <w:t>- 2 -</w:t>
          </w:r>
          <w:r>
            <w:fldChar w:fldCharType="end"/>
          </w:r>
          <w:r>
            <w:rPr>
              <w:rFonts w:hint="eastAsia" w:ascii="Calibri" w:hAnsi="Calibri" w:eastAsia="宋体" w:cs="Times New Roman"/>
              <w:bCs/>
              <w:kern w:val="44"/>
              <w:szCs w:val="44"/>
            </w:rPr>
            <w:fldChar w:fldCharType="end"/>
          </w:r>
        </w:p>
        <w:p w14:paraId="4D6E9C52">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_Toc1910 </w:instrText>
          </w:r>
          <w:r>
            <w:rPr>
              <w:rFonts w:hint="eastAsia" w:ascii="Calibri" w:hAnsi="Calibri" w:eastAsia="宋体" w:cs="Times New Roman"/>
              <w:bCs/>
              <w:kern w:val="44"/>
              <w:szCs w:val="44"/>
            </w:rPr>
            <w:fldChar w:fldCharType="separate"/>
          </w:r>
          <w:r>
            <w:rPr>
              <w:rFonts w:hint="eastAsia"/>
            </w:rPr>
            <w:t>第二部分　</w:t>
          </w:r>
          <w:r>
            <w:rPr>
              <w:rFonts w:hint="eastAsia"/>
              <w:lang w:val="en-US" w:eastAsia="zh-CN"/>
            </w:rPr>
            <w:t>技术标书</w:t>
          </w:r>
          <w:r>
            <w:tab/>
          </w:r>
          <w:r>
            <w:fldChar w:fldCharType="begin"/>
          </w:r>
          <w:r>
            <w:instrText xml:space="preserve"> PAGEREF _Toc1910 \h </w:instrText>
          </w:r>
          <w:r>
            <w:fldChar w:fldCharType="separate"/>
          </w:r>
          <w:r>
            <w:t>- 8 -</w:t>
          </w:r>
          <w:r>
            <w:fldChar w:fldCharType="end"/>
          </w:r>
          <w:r>
            <w:rPr>
              <w:rFonts w:hint="eastAsia" w:ascii="Calibri" w:hAnsi="Calibri" w:eastAsia="宋体" w:cs="Times New Roman"/>
              <w:bCs/>
              <w:kern w:val="44"/>
              <w:szCs w:val="44"/>
            </w:rPr>
            <w:fldChar w:fldCharType="end"/>
          </w:r>
        </w:p>
        <w:p w14:paraId="5D6BEB3E">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_Toc20595 </w:instrText>
          </w:r>
          <w:r>
            <w:rPr>
              <w:rFonts w:hint="eastAsia" w:ascii="Calibri" w:hAnsi="Calibri" w:eastAsia="宋体" w:cs="Times New Roman"/>
              <w:bCs/>
              <w:kern w:val="44"/>
              <w:szCs w:val="44"/>
            </w:rPr>
            <w:fldChar w:fldCharType="separate"/>
          </w:r>
          <w:r>
            <w:rPr>
              <w:rFonts w:hint="eastAsia"/>
            </w:rPr>
            <w:t>第三部分　合同主要条款</w:t>
          </w:r>
          <w:r>
            <w:tab/>
          </w:r>
          <w:r>
            <w:fldChar w:fldCharType="begin"/>
          </w:r>
          <w:r>
            <w:instrText xml:space="preserve"> PAGEREF _Toc20595 \h </w:instrText>
          </w:r>
          <w:r>
            <w:fldChar w:fldCharType="separate"/>
          </w:r>
          <w:r>
            <w:t>- 8 -</w:t>
          </w:r>
          <w:r>
            <w:fldChar w:fldCharType="end"/>
          </w:r>
          <w:r>
            <w:rPr>
              <w:rFonts w:hint="eastAsia" w:ascii="Calibri" w:hAnsi="Calibri" w:eastAsia="宋体" w:cs="Times New Roman"/>
              <w:bCs/>
              <w:kern w:val="44"/>
              <w:szCs w:val="44"/>
            </w:rPr>
            <w:fldChar w:fldCharType="end"/>
          </w:r>
        </w:p>
        <w:p w14:paraId="7691DBF9">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_Toc5925 </w:instrText>
          </w:r>
          <w:r>
            <w:rPr>
              <w:rFonts w:hint="eastAsia" w:ascii="Calibri" w:hAnsi="Calibri" w:eastAsia="宋体" w:cs="Times New Roman"/>
              <w:bCs/>
              <w:kern w:val="44"/>
              <w:szCs w:val="44"/>
            </w:rPr>
            <w:fldChar w:fldCharType="separate"/>
          </w:r>
          <w:r>
            <w:rPr>
              <w:rFonts w:hint="eastAsia"/>
            </w:rPr>
            <w:t>第四部分　</w:t>
          </w:r>
          <w:r>
            <w:rPr>
              <w:rFonts w:hint="eastAsia"/>
              <w:lang w:val="en-US" w:eastAsia="zh-CN"/>
            </w:rPr>
            <w:t>投标文件附件</w:t>
          </w:r>
          <w:r>
            <w:tab/>
          </w:r>
          <w:r>
            <w:fldChar w:fldCharType="begin"/>
          </w:r>
          <w:r>
            <w:instrText xml:space="preserve"> PAGEREF _Toc5925 \h </w:instrText>
          </w:r>
          <w:r>
            <w:fldChar w:fldCharType="separate"/>
          </w:r>
          <w:r>
            <w:t>- 9 -</w:t>
          </w:r>
          <w:r>
            <w:fldChar w:fldCharType="end"/>
          </w:r>
          <w:r>
            <w:rPr>
              <w:rFonts w:hint="eastAsia" w:ascii="Calibri" w:hAnsi="Calibri" w:eastAsia="宋体" w:cs="Times New Roman"/>
              <w:bCs/>
              <w:kern w:val="44"/>
              <w:szCs w:val="44"/>
            </w:rPr>
            <w:fldChar w:fldCharType="end"/>
          </w:r>
        </w:p>
        <w:p w14:paraId="6617A57C">
          <w:pPr>
            <w:pStyle w:val="20"/>
          </w:pPr>
          <w:r>
            <w:rPr>
              <w:rFonts w:hint="eastAsia" w:ascii="Calibri" w:hAnsi="Calibri" w:eastAsia="宋体" w:cs="Times New Roman"/>
              <w:bCs/>
              <w:kern w:val="44"/>
              <w:szCs w:val="44"/>
            </w:rPr>
            <w:fldChar w:fldCharType="end"/>
          </w:r>
        </w:p>
      </w:sdtContent>
    </w:sdt>
    <w:p w14:paraId="582BF911">
      <w:pPr>
        <w:pStyle w:val="14"/>
        <w:tabs>
          <w:tab w:val="left" w:pos="2940"/>
        </w:tabs>
        <w:spacing w:line="360" w:lineRule="auto"/>
      </w:pPr>
      <w:r>
        <w:tab/>
      </w:r>
    </w:p>
    <w:p w14:paraId="29FEE1FC">
      <w:pPr>
        <w:pStyle w:val="14"/>
        <w:spacing w:line="360" w:lineRule="auto"/>
        <w:jc w:val="center"/>
      </w:pPr>
    </w:p>
    <w:p w14:paraId="1A6E7B1A">
      <w:pPr>
        <w:pStyle w:val="14"/>
        <w:spacing w:line="360" w:lineRule="auto"/>
        <w:jc w:val="center"/>
        <w:sectPr>
          <w:pgSz w:w="11906" w:h="16838"/>
          <w:pgMar w:top="1701" w:right="1418" w:bottom="1134" w:left="1418" w:header="851" w:footer="992" w:gutter="0"/>
          <w:pgNumType w:fmt="numberInDash" w:start="1"/>
          <w:cols w:space="720" w:num="1"/>
          <w:titlePg/>
          <w:docGrid w:type="lines" w:linePitch="312" w:charSpace="0"/>
        </w:sectPr>
      </w:pPr>
    </w:p>
    <w:p w14:paraId="0230EEDA">
      <w:pPr>
        <w:pStyle w:val="71"/>
      </w:pPr>
      <w:bookmarkStart w:id="0" w:name="_Toc7104"/>
      <w:bookmarkStart w:id="1" w:name="_Toc47976587"/>
      <w:r>
        <w:rPr>
          <w:rFonts w:hint="eastAsia"/>
        </w:rPr>
        <w:t>招标公告</w:t>
      </w:r>
      <w:bookmarkEnd w:id="0"/>
      <w:bookmarkEnd w:id="1"/>
    </w:p>
    <w:p w14:paraId="5953C7BF">
      <w:pPr>
        <w:pStyle w:val="71"/>
        <w:rPr>
          <w:rFonts w:hint="eastAsia"/>
          <w:sz w:val="28"/>
        </w:rPr>
      </w:pPr>
      <w:bookmarkStart w:id="2" w:name="_Toc32474"/>
      <w:r>
        <w:rPr>
          <w:rFonts w:hint="eastAsia"/>
          <w:sz w:val="28"/>
        </w:rPr>
        <w:t>0048支架机加工工装制作项目招标公告</w:t>
      </w:r>
      <w:bookmarkEnd w:id="2"/>
    </w:p>
    <w:p w14:paraId="3B867C39">
      <w:pPr>
        <w:pStyle w:val="71"/>
        <w:rPr>
          <w:rFonts w:hint="eastAsia"/>
        </w:rPr>
      </w:pPr>
    </w:p>
    <w:p w14:paraId="2A47C58A">
      <w:pPr>
        <w:pStyle w:val="72"/>
      </w:pPr>
      <w:bookmarkStart w:id="3" w:name="_Toc47976588"/>
      <w:r>
        <w:rPr>
          <w:rFonts w:hint="eastAsia"/>
        </w:rPr>
        <w:t>项目名称及项目编号</w:t>
      </w:r>
      <w:bookmarkEnd w:id="3"/>
    </w:p>
    <w:p w14:paraId="1E71F649">
      <w:pPr>
        <w:pStyle w:val="73"/>
      </w:pPr>
      <w:r>
        <w:rPr>
          <w:rFonts w:hint="eastAsia"/>
        </w:rPr>
        <w:t>项目名称：</w:t>
      </w:r>
      <w:r>
        <w:rPr>
          <w:rFonts w:hint="eastAsia"/>
          <w:highlight w:val="yellow"/>
        </w:rPr>
        <w:t xml:space="preserve"> 0048支架机加工工装制作项目</w:t>
      </w:r>
    </w:p>
    <w:p w14:paraId="15020D03">
      <w:pPr>
        <w:pStyle w:val="73"/>
      </w:pPr>
      <w:r>
        <w:rPr>
          <w:rFonts w:hint="eastAsia"/>
        </w:rPr>
        <w:t>项目编号：</w:t>
      </w:r>
      <w:r>
        <w:rPr>
          <w:rFonts w:hint="eastAsia"/>
          <w:highlight w:val="yellow"/>
        </w:rPr>
        <w:t xml:space="preserve"> FSCZB2025110003</w:t>
      </w:r>
    </w:p>
    <w:p w14:paraId="0AB9F24D">
      <w:pPr>
        <w:pStyle w:val="72"/>
      </w:pPr>
      <w:bookmarkStart w:id="4" w:name="_Toc47976589"/>
      <w:r>
        <w:rPr>
          <w:rFonts w:hint="eastAsia"/>
          <w:lang w:val="en-US" w:eastAsia="zh-CN"/>
        </w:rPr>
        <w:t>项目概况</w:t>
      </w:r>
      <w:r>
        <w:rPr>
          <w:rFonts w:hint="eastAsia"/>
        </w:rPr>
        <w:t>及招标形式</w:t>
      </w:r>
      <w:bookmarkEnd w:id="4"/>
    </w:p>
    <w:p w14:paraId="1A912F05">
      <w:pPr>
        <w:pStyle w:val="73"/>
        <w:numPr>
          <w:ilvl w:val="0"/>
          <w:numId w:val="9"/>
        </w:numPr>
      </w:pPr>
      <w:r>
        <w:rPr>
          <w:rFonts w:hint="eastAsia"/>
        </w:rPr>
        <w:t>招标内容：</w:t>
      </w:r>
      <w:r>
        <w:rPr>
          <w:rFonts w:hint="eastAsia"/>
          <w:highlight w:val="yellow"/>
        </w:rPr>
        <w:t>0048支架机加工工装制作项目</w:t>
      </w:r>
    </w:p>
    <w:p w14:paraId="4EC58B63">
      <w:pPr>
        <w:pStyle w:val="73"/>
      </w:pPr>
      <w:r>
        <w:rPr>
          <w:rFonts w:hint="eastAsia"/>
        </w:rPr>
        <w:t>招标形式：</w:t>
      </w:r>
      <w:r>
        <w:rPr>
          <w:rFonts w:hint="eastAsia"/>
          <w:highlight w:val="yellow"/>
        </w:rPr>
        <w:t>公开招标</w:t>
      </w:r>
      <w:r>
        <w:rPr>
          <w:rStyle w:val="97"/>
          <w:rFonts w:hint="eastAsia"/>
          <w:b w:val="0"/>
          <w:highlight w:val="yellow"/>
        </w:rPr>
        <w:t>。</w:t>
      </w:r>
    </w:p>
    <w:p w14:paraId="76B97D53">
      <w:pPr>
        <w:pStyle w:val="72"/>
        <w:rPr>
          <w:highlight w:val="yellow"/>
        </w:rPr>
      </w:pPr>
      <w:bookmarkStart w:id="5" w:name="_Toc47976591"/>
      <w:r>
        <w:rPr>
          <w:rFonts w:hint="eastAsia"/>
          <w:highlight w:val="yellow"/>
        </w:rPr>
        <w:t>报名及招标文件的获取</w:t>
      </w:r>
      <w:bookmarkEnd w:id="5"/>
    </w:p>
    <w:p w14:paraId="0E06EF19">
      <w:pPr>
        <w:pStyle w:val="14"/>
        <w:numPr>
          <w:ilvl w:val="0"/>
          <w:numId w:val="10"/>
        </w:numPr>
        <w:spacing w:line="360" w:lineRule="auto"/>
        <w:ind w:firstLine="422" w:firstLineChars="200"/>
        <w:rPr>
          <w:rFonts w:hAnsi="宋体" w:cs="宋体"/>
          <w:szCs w:val="21"/>
          <w:highlight w:val="yellow"/>
        </w:rPr>
      </w:pPr>
      <w:r>
        <w:rPr>
          <w:rFonts w:hint="eastAsia" w:hAnsi="宋体" w:cs="宋体"/>
          <w:b/>
          <w:bCs/>
          <w:szCs w:val="21"/>
        </w:rPr>
        <w:t>报名截止时间：2025年1</w:t>
      </w:r>
      <w:r>
        <w:rPr>
          <w:rFonts w:hint="eastAsia" w:hAnsi="宋体" w:cs="宋体"/>
          <w:b/>
          <w:bCs/>
          <w:szCs w:val="21"/>
          <w:lang w:val="en-US" w:eastAsia="zh-CN"/>
        </w:rPr>
        <w:t>1</w:t>
      </w:r>
      <w:r>
        <w:rPr>
          <w:rFonts w:hint="eastAsia" w:hAnsi="宋体" w:cs="宋体"/>
          <w:b/>
          <w:bCs/>
          <w:szCs w:val="21"/>
        </w:rPr>
        <w:t>月</w:t>
      </w:r>
      <w:r>
        <w:rPr>
          <w:rFonts w:hint="eastAsia" w:hAnsi="宋体" w:cs="宋体"/>
          <w:b/>
          <w:bCs/>
          <w:szCs w:val="21"/>
          <w:lang w:val="en-US" w:eastAsia="zh-CN"/>
        </w:rPr>
        <w:t>10</w:t>
      </w:r>
      <w:r>
        <w:rPr>
          <w:rFonts w:hint="eastAsia" w:hAnsi="宋体" w:cs="宋体"/>
          <w:b/>
          <w:bCs/>
          <w:szCs w:val="21"/>
        </w:rPr>
        <w:t>日下午17点</w:t>
      </w:r>
    </w:p>
    <w:p w14:paraId="6BBCD822">
      <w:pPr>
        <w:pStyle w:val="14"/>
        <w:numPr>
          <w:ilvl w:val="0"/>
          <w:numId w:val="10"/>
        </w:numPr>
        <w:spacing w:line="360" w:lineRule="auto"/>
        <w:ind w:firstLine="422" w:firstLineChars="200"/>
        <w:rPr>
          <w:rFonts w:hAnsi="宋体" w:cs="宋体"/>
          <w:szCs w:val="21"/>
          <w:highlight w:val="yellow"/>
        </w:rPr>
      </w:pPr>
      <w:r>
        <w:rPr>
          <w:rFonts w:hint="eastAsia" w:hAnsi="宋体" w:cs="宋体"/>
          <w:b/>
          <w:bCs/>
          <w:szCs w:val="21"/>
        </w:rPr>
        <w:t>招标文件获取方式：投标人在上述时间范围内，在中国重汽e采通平台上获取招标文件</w:t>
      </w:r>
    </w:p>
    <w:p w14:paraId="7A0927CB">
      <w:pPr>
        <w:pStyle w:val="72"/>
        <w:numPr>
          <w:ilvl w:val="0"/>
          <w:numId w:val="0"/>
        </w:numPr>
        <w:ind w:leftChars="0"/>
        <w:rPr>
          <w:highlight w:val="yellow"/>
        </w:rPr>
      </w:pPr>
      <w:r>
        <w:rPr>
          <w:rFonts w:hint="eastAsia" w:ascii="宋体" w:hAnsi="宋体" w:eastAsia="宋体" w:cs="宋体"/>
          <w:sz w:val="21"/>
          <w:szCs w:val="21"/>
        </w:rPr>
        <w:t>报名方式：拟投标人根据招标人在中国重汽官网等公开媒体上发布的招标信息，在“中国重汽e采通”平台报名。按照中国重汽e采通“SRM非生产供应商注册手册”进行注册，注册完毕后按照“SRM系统供应商用户手册”，登录重汽e采通平台后进入“供应商应标”，选择对应的项目，点击“应标”后按照招标文件第三部分投标文件组成资格证明文件中的准备资料并上传，资质审查通过即为报名成功；公示期间请尽快报名。</w:t>
      </w:r>
    </w:p>
    <w:p w14:paraId="25F506A0">
      <w:pPr>
        <w:pStyle w:val="72"/>
        <w:rPr>
          <w:highlight w:val="yellow"/>
        </w:rPr>
      </w:pPr>
      <w:r>
        <w:rPr>
          <w:rFonts w:hint="eastAsia"/>
          <w:highlight w:val="yellow"/>
        </w:rPr>
        <w:t>投标文件的递交</w:t>
      </w:r>
    </w:p>
    <w:p w14:paraId="3AE4448B">
      <w:pPr>
        <w:pStyle w:val="72"/>
        <w:numPr>
          <w:ilvl w:val="0"/>
          <w:numId w:val="0"/>
        </w:numPr>
        <w:ind w:leftChars="0"/>
        <w:rPr>
          <w:highlight w:val="yellow"/>
        </w:rPr>
      </w:pPr>
      <w:r>
        <w:rPr>
          <w:rFonts w:hint="eastAsia" w:ascii="宋体" w:hAnsi="宋体" w:eastAsia="宋体" w:cs="宋体"/>
          <w:sz w:val="21"/>
          <w:szCs w:val="21"/>
        </w:rPr>
        <w:t>投标方式：在中国重汽e采通平台应标成功后，进入“供应商投标”环节，投递盖章扫描版电子标书（包含资质标书、技术标书、商务标书），若逾期未在中国重汽e采通平台上传电子标书，一律视为无效投标。</w:t>
      </w:r>
    </w:p>
    <w:p w14:paraId="4FB336BE">
      <w:pPr>
        <w:pStyle w:val="72"/>
        <w:rPr>
          <w:highlight w:val="yellow"/>
        </w:rPr>
      </w:pPr>
      <w:r>
        <w:rPr>
          <w:rFonts w:hint="eastAsia"/>
          <w:highlight w:val="yellow"/>
          <w:lang w:val="en-US" w:eastAsia="zh-CN"/>
        </w:rPr>
        <w:t>开标时间和地点</w:t>
      </w:r>
    </w:p>
    <w:p w14:paraId="08ED514D">
      <w:pPr>
        <w:pStyle w:val="72"/>
        <w:numPr>
          <w:ilvl w:val="0"/>
          <w:numId w:val="11"/>
        </w:numPr>
        <w:ind w:left="840"/>
        <w:rPr>
          <w:highlight w:val="yellow"/>
        </w:rPr>
      </w:pPr>
      <w:r>
        <w:rPr>
          <w:rFonts w:hint="eastAsia" w:ascii="宋体" w:hAnsi="宋体" w:eastAsia="宋体" w:cs="宋体"/>
          <w:sz w:val="21"/>
          <w:szCs w:val="21"/>
          <w:highlight w:val="yellow"/>
        </w:rPr>
        <w:t>时间：2025年1</w:t>
      </w:r>
      <w:r>
        <w:rPr>
          <w:rFonts w:hint="eastAsia" w:ascii="宋体" w:hAnsi="宋体" w:eastAsia="宋体" w:cs="宋体"/>
          <w:sz w:val="21"/>
          <w:szCs w:val="21"/>
          <w:highlight w:val="yellow"/>
          <w:lang w:val="en-US" w:eastAsia="zh-CN"/>
        </w:rPr>
        <w:t>2</w:t>
      </w:r>
      <w:r>
        <w:rPr>
          <w:rFonts w:hint="eastAsia" w:ascii="宋体" w:hAnsi="宋体" w:eastAsia="宋体" w:cs="宋体"/>
          <w:sz w:val="21"/>
          <w:szCs w:val="21"/>
          <w:highlight w:val="yellow"/>
        </w:rPr>
        <w:t>月</w:t>
      </w:r>
      <w:r>
        <w:rPr>
          <w:rFonts w:hint="eastAsia" w:ascii="宋体" w:hAnsi="宋体" w:eastAsia="宋体" w:cs="宋体"/>
          <w:sz w:val="21"/>
          <w:szCs w:val="21"/>
          <w:highlight w:val="yellow"/>
          <w:lang w:val="en-US" w:eastAsia="zh-CN"/>
        </w:rPr>
        <w:t>4</w:t>
      </w:r>
      <w:r>
        <w:rPr>
          <w:rFonts w:hint="eastAsia" w:ascii="宋体" w:hAnsi="宋体" w:eastAsia="宋体" w:cs="宋体"/>
          <w:sz w:val="21"/>
          <w:szCs w:val="21"/>
          <w:highlight w:val="yellow"/>
        </w:rPr>
        <w:t>日9:00:00</w:t>
      </w:r>
    </w:p>
    <w:p w14:paraId="15ABDA21">
      <w:pPr>
        <w:pStyle w:val="72"/>
        <w:numPr>
          <w:ilvl w:val="0"/>
          <w:numId w:val="11"/>
        </w:numPr>
        <w:ind w:left="840"/>
        <w:rPr>
          <w:highlight w:val="yellow"/>
        </w:rPr>
      </w:pPr>
      <w:r>
        <w:rPr>
          <w:rFonts w:hint="eastAsia" w:ascii="宋体" w:hAnsi="宋体" w:eastAsia="宋体" w:cs="宋体"/>
          <w:sz w:val="21"/>
          <w:szCs w:val="21"/>
          <w:highlight w:val="yellow"/>
        </w:rPr>
        <w:t>地点：济南市历城区华奥路777号重汽科技大厦</w:t>
      </w:r>
    </w:p>
    <w:p w14:paraId="373B9D6F">
      <w:pPr>
        <w:pStyle w:val="72"/>
      </w:pPr>
      <w:r>
        <w:rPr>
          <w:rFonts w:hint="eastAsia"/>
        </w:rPr>
        <w:t>招标公告发布媒介</w:t>
      </w:r>
    </w:p>
    <w:p w14:paraId="1E6442DC">
      <w:pPr>
        <w:pStyle w:val="73"/>
        <w:numPr>
          <w:ilvl w:val="0"/>
          <w:numId w:val="0"/>
        </w:numPr>
        <w:ind w:left="1130" w:hanging="420"/>
        <w:rPr>
          <w:rFonts w:hint="eastAsia"/>
          <w:highlight w:val="none"/>
        </w:rPr>
      </w:pPr>
      <w:r>
        <w:rPr>
          <w:rFonts w:hint="eastAsia"/>
          <w:highlight w:val="none"/>
        </w:rPr>
        <w:t>本次招标公告同时在</w:t>
      </w:r>
      <w:r>
        <w:rPr>
          <w:rFonts w:hint="eastAsia"/>
          <w:highlight w:val="yellow"/>
        </w:rPr>
        <w:t>中国重型汽车集团有限公司官网</w:t>
      </w:r>
      <w:r>
        <w:rPr>
          <w:rFonts w:hint="eastAsia"/>
          <w:highlight w:val="none"/>
        </w:rPr>
        <w:t>上发布。</w:t>
      </w:r>
    </w:p>
    <w:p w14:paraId="7D20EAC6">
      <w:pPr>
        <w:pStyle w:val="72"/>
        <w:rPr>
          <w:highlight w:val="yellow"/>
        </w:rPr>
      </w:pPr>
      <w:r>
        <w:rPr>
          <w:rFonts w:hint="eastAsia"/>
          <w:highlight w:val="yellow"/>
        </w:rPr>
        <w:t>联系方式</w:t>
      </w:r>
    </w:p>
    <w:p w14:paraId="32DD4A06">
      <w:pPr>
        <w:ind w:firstLine="422" w:firstLineChars="200"/>
        <w:rPr>
          <w:rFonts w:ascii="宋体" w:hAnsi="宋体" w:cs="宋体"/>
          <w:b/>
          <w:snapToGrid w:val="0"/>
          <w:kern w:val="0"/>
          <w:szCs w:val="21"/>
        </w:rPr>
      </w:pPr>
      <w:r>
        <w:rPr>
          <w:rFonts w:hint="eastAsia" w:ascii="宋体" w:hAnsi="宋体" w:cs="宋体"/>
          <w:b/>
          <w:snapToGrid w:val="0"/>
          <w:kern w:val="0"/>
          <w:szCs w:val="21"/>
        </w:rPr>
        <w:t>招标人名称：</w:t>
      </w:r>
      <w:r>
        <w:rPr>
          <w:rFonts w:hint="eastAsia" w:ascii="宋体" w:hAnsi="宋体" w:cs="宋体"/>
          <w:b/>
          <w:szCs w:val="21"/>
          <w:u w:val="single"/>
        </w:rPr>
        <w:t>中国重汽集团济南汽车部件有限公司</w:t>
      </w:r>
    </w:p>
    <w:p w14:paraId="3794D399">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highlight w:val="yellow"/>
        </w:rPr>
        <w:t>商务联系人：</w:t>
      </w:r>
      <w:r>
        <w:rPr>
          <w:rFonts w:hint="eastAsia" w:ascii="宋体" w:hAnsi="宋体" w:eastAsia="宋体" w:cs="宋体"/>
          <w:bCs w:val="0"/>
          <w:sz w:val="21"/>
          <w:szCs w:val="21"/>
        </w:rPr>
        <w:t>郭朝琛</w:t>
      </w:r>
    </w:p>
    <w:p w14:paraId="70DECEA2">
      <w:pPr>
        <w:pStyle w:val="72"/>
        <w:numPr>
          <w:ilvl w:val="0"/>
          <w:numId w:val="0"/>
        </w:numPr>
        <w:ind w:firstLine="422" w:firstLineChars="200"/>
        <w:rPr>
          <w:rFonts w:hint="default" w:ascii="宋体" w:hAnsi="宋体" w:eastAsia="宋体" w:cs="宋体"/>
          <w:bCs w:val="0"/>
          <w:sz w:val="21"/>
          <w:szCs w:val="21"/>
          <w:lang w:val="en-US" w:eastAsia="zh-CN"/>
        </w:rPr>
      </w:pPr>
      <w:r>
        <w:rPr>
          <w:rFonts w:hint="eastAsia" w:ascii="宋体" w:hAnsi="宋体" w:eastAsia="宋体" w:cs="宋体"/>
          <w:bCs w:val="0"/>
          <w:sz w:val="21"/>
          <w:szCs w:val="21"/>
        </w:rPr>
        <w:t>电话：</w:t>
      </w:r>
      <w:r>
        <w:rPr>
          <w:rFonts w:hint="eastAsia" w:ascii="宋体" w:hAnsi="宋体" w:eastAsia="宋体" w:cs="宋体"/>
          <w:bCs w:val="0"/>
          <w:sz w:val="21"/>
          <w:szCs w:val="21"/>
          <w:lang w:val="en-US" w:eastAsia="zh-CN"/>
        </w:rPr>
        <w:t>17860606311</w:t>
      </w:r>
    </w:p>
    <w:p w14:paraId="30718E39">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rPr>
        <w:t>邮箱：1494144783@qq.com</w:t>
      </w:r>
    </w:p>
    <w:p w14:paraId="72CEDDCB">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highlight w:val="yellow"/>
        </w:rPr>
        <w:t>技术联系人：</w:t>
      </w:r>
      <w:r>
        <w:rPr>
          <w:rFonts w:hint="eastAsia" w:ascii="宋体" w:hAnsi="宋体" w:eastAsia="宋体" w:cs="宋体"/>
          <w:bCs w:val="0"/>
          <w:sz w:val="21"/>
          <w:szCs w:val="21"/>
        </w:rPr>
        <w:t>张溪溪</w:t>
      </w:r>
    </w:p>
    <w:p w14:paraId="58A6D100">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rPr>
        <w:t>电话：19861891913</w:t>
      </w:r>
    </w:p>
    <w:p w14:paraId="21CE15B8">
      <w:pPr>
        <w:pStyle w:val="72"/>
        <w:numPr>
          <w:ilvl w:val="0"/>
          <w:numId w:val="0"/>
        </w:numPr>
        <w:ind w:leftChars="0" w:firstLine="422" w:firstLineChars="200"/>
        <w:rPr>
          <w:highlight w:val="yellow"/>
        </w:rPr>
      </w:pPr>
      <w:r>
        <w:rPr>
          <w:rFonts w:hint="eastAsia" w:ascii="宋体" w:hAnsi="宋体" w:eastAsia="宋体" w:cs="宋体"/>
          <w:b/>
          <w:bCs/>
          <w:sz w:val="21"/>
          <w:szCs w:val="21"/>
        </w:rPr>
        <w:t>邮箱：876322791@qq.com</w:t>
      </w:r>
    </w:p>
    <w:p w14:paraId="5F538BD8">
      <w:pPr>
        <w:pStyle w:val="76"/>
      </w:pPr>
    </w:p>
    <w:p w14:paraId="6D4C3503">
      <w:pPr>
        <w:pStyle w:val="76"/>
      </w:pPr>
    </w:p>
    <w:p w14:paraId="70A7FEA7">
      <w:pPr>
        <w:pStyle w:val="76"/>
        <w:jc w:val="both"/>
        <w:rPr>
          <w:rFonts w:hint="default"/>
          <w:highlight w:val="cyan"/>
          <w:u w:val="single"/>
          <w:lang w:val="en-US" w:eastAsia="zh-CN"/>
        </w:rPr>
      </w:pPr>
    </w:p>
    <w:p w14:paraId="3A7E2D48">
      <w:pPr>
        <w:pStyle w:val="76"/>
        <w:jc w:val="right"/>
        <w:rPr>
          <w:rFonts w:hint="eastAsia"/>
          <w:highlight w:val="cyan"/>
          <w:u w:val="single"/>
          <w:lang w:val="en-US" w:eastAsia="zh-CN"/>
        </w:rPr>
      </w:pPr>
    </w:p>
    <w:p w14:paraId="22C6BEDA">
      <w:pPr>
        <w:pStyle w:val="76"/>
        <w:jc w:val="right"/>
        <w:rPr>
          <w:rFonts w:hint="eastAsia"/>
          <w:highlight w:val="cyan"/>
          <w:u w:val="single"/>
          <w:lang w:val="en-US" w:eastAsia="zh-CN"/>
        </w:rPr>
      </w:pPr>
    </w:p>
    <w:p w14:paraId="410F58AB">
      <w:pPr>
        <w:pStyle w:val="76"/>
        <w:ind w:firstLine="6510" w:firstLineChars="3100"/>
        <w:jc w:val="both"/>
      </w:pPr>
      <w:r>
        <w:rPr>
          <w:rFonts w:hint="eastAsia"/>
          <w:highlight w:val="none"/>
          <w:u w:val="single"/>
          <w:lang w:val="en-US" w:eastAsia="zh-CN"/>
        </w:rPr>
        <w:t>2025</w:t>
      </w:r>
      <w:r>
        <w:rPr>
          <w:rFonts w:hint="eastAsia"/>
        </w:rPr>
        <w:t>年</w:t>
      </w:r>
      <w:r>
        <w:rPr>
          <w:rFonts w:hint="eastAsia"/>
          <w:lang w:val="en-US" w:eastAsia="zh-CN"/>
        </w:rPr>
        <w:t>11</w:t>
      </w:r>
      <w:r>
        <w:rPr>
          <w:rFonts w:hint="eastAsia"/>
        </w:rPr>
        <w:t>月</w:t>
      </w:r>
      <w:r>
        <w:rPr>
          <w:rFonts w:hint="eastAsia"/>
          <w:lang w:val="en-US" w:eastAsia="zh-CN"/>
        </w:rPr>
        <w:t>4</w:t>
      </w:r>
      <w:r>
        <w:rPr>
          <w:rFonts w:hint="eastAsia"/>
        </w:rPr>
        <w:t>日</w:t>
      </w:r>
    </w:p>
    <w:p w14:paraId="04C96706">
      <w:pPr>
        <w:pStyle w:val="76"/>
      </w:pPr>
    </w:p>
    <w:p w14:paraId="3D820EEC">
      <w:pPr>
        <w:pStyle w:val="71"/>
      </w:pPr>
      <w:bookmarkStart w:id="6" w:name="_Toc47976595"/>
      <w:bookmarkStart w:id="7" w:name="_Toc7753"/>
      <w:r>
        <w:rPr>
          <w:rFonts w:hint="eastAsia"/>
        </w:rPr>
        <w:t>第一部分  投标人须知</w:t>
      </w:r>
      <w:bookmarkEnd w:id="6"/>
      <w:bookmarkEnd w:id="7"/>
    </w:p>
    <w:p w14:paraId="418340FC">
      <w:pPr>
        <w:pStyle w:val="72"/>
        <w:numPr>
          <w:ilvl w:val="0"/>
          <w:numId w:val="12"/>
        </w:numPr>
        <w:ind w:left="420"/>
        <w:jc w:val="left"/>
      </w:pPr>
      <w:bookmarkStart w:id="8" w:name="_Toc47976596"/>
      <w:r>
        <w:rPr>
          <w:rFonts w:hint="eastAsia"/>
        </w:rPr>
        <w:t>项目介绍</w:t>
      </w:r>
      <w:bookmarkEnd w:id="8"/>
    </w:p>
    <w:p w14:paraId="6360E7CD">
      <w:pPr>
        <w:pStyle w:val="76"/>
        <w:numPr>
          <w:ilvl w:val="0"/>
          <w:numId w:val="13"/>
        </w:numPr>
        <w:ind w:left="425" w:leftChars="0" w:hanging="425" w:firstLineChars="0"/>
      </w:pPr>
      <w:r>
        <w:rPr>
          <w:rFonts w:hint="eastAsia"/>
        </w:rPr>
        <w:t>项目名称：</w:t>
      </w:r>
      <w:r>
        <w:rPr>
          <w:rFonts w:hint="eastAsia"/>
          <w:highlight w:val="yellow"/>
        </w:rPr>
        <w:t>0048支架机加工工装制作项目</w:t>
      </w:r>
    </w:p>
    <w:p w14:paraId="17A97EAA">
      <w:pPr>
        <w:pStyle w:val="76"/>
        <w:numPr>
          <w:ilvl w:val="0"/>
          <w:numId w:val="13"/>
        </w:numPr>
        <w:ind w:left="425" w:leftChars="0" w:hanging="425" w:firstLineChars="0"/>
      </w:pPr>
      <w:r>
        <w:rPr>
          <w:rFonts w:hint="eastAsia"/>
        </w:rPr>
        <w:t>项目编号：</w:t>
      </w:r>
      <w:r>
        <w:rPr>
          <w:rFonts w:hint="eastAsia"/>
          <w:highlight w:val="yellow"/>
        </w:rPr>
        <w:t>FSCZB2025110003</w:t>
      </w:r>
    </w:p>
    <w:p w14:paraId="5C6CF568">
      <w:pPr>
        <w:pStyle w:val="76"/>
        <w:numPr>
          <w:ilvl w:val="0"/>
          <w:numId w:val="13"/>
        </w:numPr>
        <w:ind w:left="425" w:leftChars="0" w:hanging="425" w:firstLineChars="0"/>
      </w:pPr>
      <w:r>
        <w:rPr>
          <w:rFonts w:hint="eastAsia"/>
        </w:rPr>
        <w:t>招标形式：</w:t>
      </w:r>
      <w:bookmarkStart w:id="9" w:name="_Toc47112482"/>
      <w:r>
        <w:rPr>
          <w:rFonts w:hint="eastAsia"/>
          <w:highlight w:val="yellow"/>
        </w:rPr>
        <w:t>公开招标</w:t>
      </w:r>
    </w:p>
    <w:p w14:paraId="742B3A80">
      <w:pPr>
        <w:pStyle w:val="76"/>
        <w:numPr>
          <w:ilvl w:val="0"/>
          <w:numId w:val="13"/>
        </w:numPr>
        <w:ind w:left="425" w:leftChars="0" w:hanging="425" w:firstLineChars="0"/>
      </w:pPr>
      <w:r>
        <w:rPr>
          <w:rFonts w:hint="eastAsia"/>
          <w:lang w:val="en-US" w:eastAsia="zh-CN"/>
        </w:rPr>
        <w:t>项目概况：</w:t>
      </w:r>
    </w:p>
    <w:p w14:paraId="5A9FC7DA">
      <w:pPr>
        <w:spacing w:line="460" w:lineRule="exact"/>
        <w:ind w:firstLine="420" w:firstLineChars="200"/>
        <w:rPr>
          <w:rFonts w:hint="eastAsia"/>
          <w:color w:val="000000"/>
        </w:rPr>
      </w:pPr>
      <w:r>
        <w:rPr>
          <w:rFonts w:hint="eastAsia"/>
          <w:color w:val="000000"/>
        </w:rPr>
        <w:t>0048支架机加工工装制作项目，投标方负责按照“交钥匙”工程设计制造符合工艺技术要求的工装，最终满足生产出合格的产品为原则。包括制造、运输、定点卸货、安装、调试和协助验收以及培训等。</w:t>
      </w:r>
    </w:p>
    <w:tbl>
      <w:tblPr>
        <w:tblStyle w:val="30"/>
        <w:tblW w:w="946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43"/>
        <w:gridCol w:w="2159"/>
        <w:gridCol w:w="1760"/>
        <w:gridCol w:w="649"/>
        <w:gridCol w:w="709"/>
        <w:gridCol w:w="2126"/>
        <w:gridCol w:w="1418"/>
      </w:tblGrid>
      <w:tr w14:paraId="4E6B75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3" w:type="dxa"/>
            <w:noWrap w:val="0"/>
            <w:vAlign w:val="center"/>
          </w:tcPr>
          <w:p w14:paraId="31D33B52">
            <w:pPr>
              <w:spacing w:line="360" w:lineRule="exact"/>
              <w:jc w:val="center"/>
              <w:rPr>
                <w:rFonts w:hint="eastAsia" w:ascii="宋体" w:hAnsi="宋体"/>
              </w:rPr>
            </w:pPr>
            <w:r>
              <w:rPr>
                <w:rFonts w:hint="eastAsia" w:ascii="宋体" w:hAnsi="宋体"/>
              </w:rPr>
              <w:t>序号</w:t>
            </w:r>
          </w:p>
        </w:tc>
        <w:tc>
          <w:tcPr>
            <w:tcW w:w="2159" w:type="dxa"/>
            <w:noWrap w:val="0"/>
            <w:vAlign w:val="center"/>
          </w:tcPr>
          <w:p w14:paraId="3AFAFA11">
            <w:pPr>
              <w:spacing w:line="360" w:lineRule="exact"/>
              <w:jc w:val="center"/>
              <w:rPr>
                <w:rFonts w:hint="eastAsia" w:ascii="宋体" w:hAnsi="宋体"/>
              </w:rPr>
            </w:pPr>
            <w:r>
              <w:rPr>
                <w:rFonts w:hint="eastAsia" w:ascii="宋体" w:hAnsi="宋体"/>
              </w:rPr>
              <w:t>名称</w:t>
            </w:r>
          </w:p>
        </w:tc>
        <w:tc>
          <w:tcPr>
            <w:tcW w:w="1760" w:type="dxa"/>
            <w:noWrap w:val="0"/>
            <w:vAlign w:val="center"/>
          </w:tcPr>
          <w:p w14:paraId="062F1497">
            <w:pPr>
              <w:spacing w:line="360" w:lineRule="exact"/>
              <w:jc w:val="center"/>
              <w:rPr>
                <w:rFonts w:hint="eastAsia" w:ascii="宋体" w:hAnsi="宋体"/>
              </w:rPr>
            </w:pPr>
            <w:r>
              <w:rPr>
                <w:rFonts w:hint="eastAsia" w:ascii="宋体" w:hAnsi="宋体"/>
              </w:rPr>
              <w:t>型号规格</w:t>
            </w:r>
          </w:p>
        </w:tc>
        <w:tc>
          <w:tcPr>
            <w:tcW w:w="649" w:type="dxa"/>
            <w:noWrap w:val="0"/>
            <w:vAlign w:val="center"/>
          </w:tcPr>
          <w:p w14:paraId="2C48CCCC">
            <w:pPr>
              <w:spacing w:line="360" w:lineRule="exact"/>
              <w:jc w:val="center"/>
              <w:rPr>
                <w:rFonts w:hint="eastAsia" w:ascii="宋体" w:hAnsi="宋体"/>
              </w:rPr>
            </w:pPr>
            <w:r>
              <w:rPr>
                <w:rFonts w:hint="eastAsia" w:ascii="宋体" w:hAnsi="宋体"/>
              </w:rPr>
              <w:t>单位</w:t>
            </w:r>
          </w:p>
        </w:tc>
        <w:tc>
          <w:tcPr>
            <w:tcW w:w="709" w:type="dxa"/>
            <w:noWrap w:val="0"/>
            <w:vAlign w:val="center"/>
          </w:tcPr>
          <w:p w14:paraId="3B3077C6">
            <w:pPr>
              <w:spacing w:line="360" w:lineRule="exact"/>
              <w:jc w:val="center"/>
              <w:rPr>
                <w:rFonts w:hint="eastAsia" w:ascii="宋体" w:hAnsi="宋体"/>
              </w:rPr>
            </w:pPr>
            <w:r>
              <w:rPr>
                <w:rFonts w:hint="eastAsia" w:ascii="宋体" w:hAnsi="宋体"/>
              </w:rPr>
              <w:t>数量</w:t>
            </w:r>
          </w:p>
        </w:tc>
        <w:tc>
          <w:tcPr>
            <w:tcW w:w="2126" w:type="dxa"/>
            <w:noWrap w:val="0"/>
            <w:vAlign w:val="center"/>
          </w:tcPr>
          <w:p w14:paraId="2C117C53">
            <w:pPr>
              <w:spacing w:line="360" w:lineRule="exact"/>
              <w:jc w:val="center"/>
              <w:rPr>
                <w:rFonts w:hint="eastAsia" w:ascii="宋体" w:hAnsi="宋体"/>
              </w:rPr>
            </w:pPr>
            <w:r>
              <w:rPr>
                <w:rFonts w:hint="eastAsia" w:ascii="宋体" w:hAnsi="宋体"/>
              </w:rPr>
              <w:t>安装地点/服务对象</w:t>
            </w:r>
          </w:p>
        </w:tc>
        <w:tc>
          <w:tcPr>
            <w:tcW w:w="1418" w:type="dxa"/>
            <w:noWrap w:val="0"/>
            <w:vAlign w:val="center"/>
          </w:tcPr>
          <w:p w14:paraId="64BDFB54">
            <w:pPr>
              <w:spacing w:line="360" w:lineRule="exact"/>
              <w:jc w:val="center"/>
              <w:rPr>
                <w:rFonts w:hint="eastAsia" w:ascii="宋体" w:hAnsi="宋体"/>
              </w:rPr>
            </w:pPr>
            <w:r>
              <w:rPr>
                <w:rFonts w:hint="eastAsia" w:ascii="宋体" w:hAnsi="宋体"/>
              </w:rPr>
              <w:t>供货方式</w:t>
            </w:r>
          </w:p>
        </w:tc>
      </w:tr>
      <w:tr w14:paraId="2848CC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4" w:hRule="atLeast"/>
        </w:trPr>
        <w:tc>
          <w:tcPr>
            <w:tcW w:w="643" w:type="dxa"/>
            <w:noWrap w:val="0"/>
            <w:vAlign w:val="center"/>
          </w:tcPr>
          <w:p w14:paraId="171D9C3A">
            <w:pPr>
              <w:spacing w:line="360" w:lineRule="exact"/>
              <w:jc w:val="center"/>
              <w:rPr>
                <w:rFonts w:hint="eastAsia" w:ascii="宋体" w:hAnsi="宋体"/>
              </w:rPr>
            </w:pPr>
            <w:r>
              <w:rPr>
                <w:rFonts w:hint="eastAsia" w:ascii="宋体" w:hAnsi="宋体"/>
              </w:rPr>
              <w:t>1</w:t>
            </w:r>
          </w:p>
        </w:tc>
        <w:tc>
          <w:tcPr>
            <w:tcW w:w="2159" w:type="dxa"/>
            <w:noWrap w:val="0"/>
            <w:vAlign w:val="center"/>
          </w:tcPr>
          <w:p w14:paraId="57BFD794">
            <w:pPr>
              <w:jc w:val="center"/>
              <w:rPr>
                <w:rFonts w:hint="eastAsia"/>
                <w:color w:val="000000"/>
              </w:rPr>
            </w:pPr>
            <w:r>
              <w:rPr>
                <w:rFonts w:hint="eastAsia"/>
                <w:color w:val="000000"/>
              </w:rPr>
              <w:t>0048支架改制卧加工装</w:t>
            </w:r>
          </w:p>
        </w:tc>
        <w:tc>
          <w:tcPr>
            <w:tcW w:w="1760" w:type="dxa"/>
            <w:noWrap w:val="0"/>
            <w:vAlign w:val="center"/>
          </w:tcPr>
          <w:p w14:paraId="4F4E55E8">
            <w:pPr>
              <w:spacing w:line="360" w:lineRule="auto"/>
              <w:jc w:val="center"/>
              <w:rPr>
                <w:rFonts w:hint="eastAsia" w:ascii="宋体" w:hAnsi="宋体" w:cs="宋体"/>
                <w:sz w:val="18"/>
                <w:szCs w:val="18"/>
              </w:rPr>
            </w:pPr>
            <w:r>
              <w:rPr>
                <w:rFonts w:hint="eastAsia" w:ascii="宋体" w:hAnsi="宋体" w:cs="宋体"/>
                <w:sz w:val="18"/>
                <w:szCs w:val="18"/>
              </w:rPr>
              <w:t>BJ7602-1602</w:t>
            </w:r>
          </w:p>
        </w:tc>
        <w:tc>
          <w:tcPr>
            <w:tcW w:w="649" w:type="dxa"/>
            <w:noWrap w:val="0"/>
            <w:vAlign w:val="center"/>
          </w:tcPr>
          <w:p w14:paraId="6554EE88">
            <w:pPr>
              <w:spacing w:line="360" w:lineRule="exact"/>
              <w:jc w:val="center"/>
              <w:rPr>
                <w:rFonts w:hint="eastAsia" w:ascii="宋体" w:hAnsi="宋体"/>
              </w:rPr>
            </w:pPr>
            <w:r>
              <w:rPr>
                <w:rFonts w:hint="eastAsia" w:ascii="宋体" w:hAnsi="宋体"/>
              </w:rPr>
              <w:t>套</w:t>
            </w:r>
          </w:p>
        </w:tc>
        <w:tc>
          <w:tcPr>
            <w:tcW w:w="709" w:type="dxa"/>
            <w:noWrap w:val="0"/>
            <w:vAlign w:val="center"/>
          </w:tcPr>
          <w:p w14:paraId="2A1A405B">
            <w:pPr>
              <w:spacing w:line="360" w:lineRule="exact"/>
              <w:jc w:val="center"/>
              <w:rPr>
                <w:rFonts w:hint="eastAsia" w:ascii="宋体" w:hAnsi="宋体"/>
              </w:rPr>
            </w:pPr>
            <w:r>
              <w:rPr>
                <w:rFonts w:hint="eastAsia" w:ascii="宋体" w:hAnsi="宋体"/>
              </w:rPr>
              <w:t>2</w:t>
            </w:r>
          </w:p>
        </w:tc>
        <w:tc>
          <w:tcPr>
            <w:tcW w:w="2126" w:type="dxa"/>
            <w:vMerge w:val="restart"/>
            <w:noWrap w:val="0"/>
            <w:vAlign w:val="center"/>
          </w:tcPr>
          <w:p w14:paraId="7DA9568B">
            <w:pPr>
              <w:spacing w:line="360" w:lineRule="exact"/>
              <w:jc w:val="center"/>
              <w:rPr>
                <w:rFonts w:hint="eastAsia" w:ascii="宋体" w:hAnsi="宋体"/>
              </w:rPr>
            </w:pPr>
            <w:r>
              <w:rPr>
                <w:rFonts w:hint="eastAsia" w:ascii="宋体" w:hAnsi="宋体"/>
              </w:rPr>
              <w:t>中国重汽集团济南汽车部件有限公司</w:t>
            </w:r>
          </w:p>
          <w:p w14:paraId="11447142">
            <w:pPr>
              <w:spacing w:line="360" w:lineRule="exact"/>
              <w:jc w:val="center"/>
              <w:rPr>
                <w:rFonts w:hint="eastAsia" w:ascii="宋体" w:hAnsi="宋体"/>
              </w:rPr>
            </w:pPr>
            <w:r>
              <w:rPr>
                <w:rFonts w:hint="eastAsia" w:ascii="宋体" w:hAnsi="宋体"/>
              </w:rPr>
              <w:t>底盘零件加工部</w:t>
            </w:r>
          </w:p>
        </w:tc>
        <w:tc>
          <w:tcPr>
            <w:tcW w:w="1418" w:type="dxa"/>
            <w:vMerge w:val="restart"/>
            <w:noWrap w:val="0"/>
            <w:vAlign w:val="center"/>
          </w:tcPr>
          <w:p w14:paraId="2A01610D">
            <w:pPr>
              <w:spacing w:line="360" w:lineRule="exact"/>
              <w:jc w:val="center"/>
              <w:rPr>
                <w:rFonts w:hint="eastAsia" w:ascii="宋体" w:hAnsi="宋体"/>
              </w:rPr>
            </w:pPr>
            <w:r>
              <w:rPr>
                <w:rFonts w:hint="eastAsia" w:ascii="宋体" w:hAnsi="宋体"/>
              </w:rPr>
              <w:t>交钥匙</w:t>
            </w:r>
          </w:p>
        </w:tc>
      </w:tr>
      <w:tr w14:paraId="319BE3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4" w:hRule="atLeast"/>
        </w:trPr>
        <w:tc>
          <w:tcPr>
            <w:tcW w:w="643" w:type="dxa"/>
            <w:noWrap w:val="0"/>
            <w:vAlign w:val="center"/>
          </w:tcPr>
          <w:p w14:paraId="2848142C">
            <w:pPr>
              <w:spacing w:line="360" w:lineRule="exact"/>
              <w:jc w:val="center"/>
              <w:rPr>
                <w:rFonts w:hint="eastAsia" w:ascii="宋体" w:hAnsi="宋体"/>
              </w:rPr>
            </w:pPr>
            <w:r>
              <w:rPr>
                <w:rFonts w:hint="eastAsia" w:ascii="宋体" w:hAnsi="宋体"/>
              </w:rPr>
              <w:t>2</w:t>
            </w:r>
          </w:p>
        </w:tc>
        <w:tc>
          <w:tcPr>
            <w:tcW w:w="2159" w:type="dxa"/>
            <w:noWrap w:val="0"/>
            <w:vAlign w:val="center"/>
          </w:tcPr>
          <w:p w14:paraId="40A0456D">
            <w:pPr>
              <w:jc w:val="center"/>
              <w:rPr>
                <w:rFonts w:ascii="宋体" w:hAnsi="宋体"/>
                <w:color w:val="000000"/>
              </w:rPr>
            </w:pPr>
            <w:r>
              <w:rPr>
                <w:rFonts w:hint="eastAsia"/>
                <w:color w:val="000000"/>
              </w:rPr>
              <w:t>0048支架新做立加工装</w:t>
            </w:r>
          </w:p>
        </w:tc>
        <w:tc>
          <w:tcPr>
            <w:tcW w:w="1760" w:type="dxa"/>
            <w:noWrap w:val="0"/>
            <w:vAlign w:val="center"/>
          </w:tcPr>
          <w:p w14:paraId="4630F855">
            <w:pPr>
              <w:spacing w:line="360" w:lineRule="auto"/>
              <w:jc w:val="center"/>
              <w:rPr>
                <w:rFonts w:ascii="宋体" w:hAnsi="宋体"/>
              </w:rPr>
            </w:pPr>
            <w:r>
              <w:rPr>
                <w:rFonts w:hint="eastAsia" w:ascii="宋体" w:hAnsi="宋体" w:cs="宋体"/>
                <w:sz w:val="18"/>
                <w:szCs w:val="18"/>
              </w:rPr>
              <w:t>BJ</w:t>
            </w:r>
            <w:r>
              <w:rPr>
                <w:rFonts w:ascii="宋体" w:hAnsi="宋体" w:cs="宋体"/>
                <w:sz w:val="18"/>
                <w:szCs w:val="18"/>
              </w:rPr>
              <w:t>7601</w:t>
            </w:r>
            <w:r>
              <w:rPr>
                <w:rFonts w:hint="eastAsia" w:ascii="宋体" w:hAnsi="宋体" w:cs="宋体"/>
                <w:sz w:val="18"/>
                <w:szCs w:val="18"/>
              </w:rPr>
              <w:t>-1391</w:t>
            </w:r>
          </w:p>
        </w:tc>
        <w:tc>
          <w:tcPr>
            <w:tcW w:w="649" w:type="dxa"/>
            <w:noWrap w:val="0"/>
            <w:vAlign w:val="center"/>
          </w:tcPr>
          <w:p w14:paraId="1618E389">
            <w:pPr>
              <w:spacing w:line="360" w:lineRule="exact"/>
              <w:jc w:val="center"/>
              <w:rPr>
                <w:rFonts w:hint="eastAsia" w:ascii="宋体" w:hAnsi="宋体"/>
              </w:rPr>
            </w:pPr>
            <w:r>
              <w:rPr>
                <w:rFonts w:hint="eastAsia" w:ascii="宋体" w:hAnsi="宋体"/>
              </w:rPr>
              <w:t>套</w:t>
            </w:r>
          </w:p>
        </w:tc>
        <w:tc>
          <w:tcPr>
            <w:tcW w:w="709" w:type="dxa"/>
            <w:noWrap w:val="0"/>
            <w:vAlign w:val="center"/>
          </w:tcPr>
          <w:p w14:paraId="70F931D6">
            <w:pPr>
              <w:spacing w:line="360" w:lineRule="exact"/>
              <w:jc w:val="center"/>
              <w:rPr>
                <w:rFonts w:hint="eastAsia" w:ascii="宋体" w:hAnsi="宋体"/>
              </w:rPr>
            </w:pPr>
            <w:r>
              <w:rPr>
                <w:rFonts w:hint="eastAsia" w:ascii="宋体" w:hAnsi="宋体"/>
              </w:rPr>
              <w:t>1</w:t>
            </w:r>
          </w:p>
        </w:tc>
        <w:tc>
          <w:tcPr>
            <w:tcW w:w="2126" w:type="dxa"/>
            <w:vMerge w:val="continue"/>
            <w:noWrap w:val="0"/>
            <w:vAlign w:val="center"/>
          </w:tcPr>
          <w:p w14:paraId="08727A1D">
            <w:pPr>
              <w:spacing w:line="360" w:lineRule="exact"/>
              <w:jc w:val="center"/>
              <w:rPr>
                <w:rFonts w:hint="eastAsia" w:ascii="宋体" w:hAnsi="宋体"/>
              </w:rPr>
            </w:pPr>
          </w:p>
        </w:tc>
        <w:tc>
          <w:tcPr>
            <w:tcW w:w="1418" w:type="dxa"/>
            <w:vMerge w:val="continue"/>
            <w:noWrap w:val="0"/>
            <w:vAlign w:val="center"/>
          </w:tcPr>
          <w:p w14:paraId="0D5BC21B">
            <w:pPr>
              <w:spacing w:line="360" w:lineRule="exact"/>
              <w:jc w:val="center"/>
              <w:rPr>
                <w:rFonts w:hint="eastAsia" w:ascii="宋体" w:hAnsi="宋体"/>
              </w:rPr>
            </w:pPr>
          </w:p>
        </w:tc>
      </w:tr>
      <w:tr w14:paraId="16DDEA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464" w:type="dxa"/>
            <w:gridSpan w:val="7"/>
            <w:noWrap w:val="0"/>
            <w:vAlign w:val="center"/>
          </w:tcPr>
          <w:p w14:paraId="20C8A2CF">
            <w:pPr>
              <w:spacing w:line="360" w:lineRule="exact"/>
              <w:jc w:val="left"/>
              <w:rPr>
                <w:rFonts w:hint="eastAsia" w:ascii="宋体" w:hAnsi="宋体"/>
              </w:rPr>
            </w:pPr>
            <w:r>
              <w:rPr>
                <w:rFonts w:hint="eastAsia" w:ascii="宋体" w:hAnsi="宋体"/>
              </w:rPr>
              <w:t>交货期（接中标通知之日起计算）：</w:t>
            </w:r>
            <w:bookmarkStart w:id="10" w:name="_Hlk58597907"/>
            <w:r>
              <w:rPr>
                <w:rFonts w:hint="eastAsia" w:ascii="宋体" w:hAnsi="宋体"/>
                <w:color w:val="FF0000"/>
              </w:rPr>
              <w:t>自接到中标通知书之日起，在45个日历日内发货到招标方现场，接续5日历日完成安装、调试，接续10个日历日完成验收；</w:t>
            </w:r>
            <w:bookmarkEnd w:id="10"/>
          </w:p>
        </w:tc>
      </w:tr>
    </w:tbl>
    <w:p w14:paraId="224710C8">
      <w:pPr>
        <w:pStyle w:val="76"/>
        <w:numPr>
          <w:ilvl w:val="0"/>
          <w:numId w:val="0"/>
        </w:numPr>
        <w:ind w:leftChars="0"/>
      </w:pPr>
    </w:p>
    <w:p w14:paraId="151561C8">
      <w:pPr>
        <w:pStyle w:val="76"/>
        <w:numPr>
          <w:ilvl w:val="0"/>
          <w:numId w:val="13"/>
        </w:numPr>
        <w:ind w:left="425" w:leftChars="0" w:hanging="425" w:firstLineChars="0"/>
        <w:rPr>
          <w:rFonts w:hint="default" w:ascii="宋体" w:hAnsi="Courier New" w:eastAsia="宋体" w:cs="Times New Roman"/>
          <w:highlight w:val="none"/>
          <w:lang w:val="en-US" w:eastAsia="zh-CN"/>
        </w:rPr>
      </w:pPr>
      <w:r>
        <w:rPr>
          <w:rFonts w:hint="eastAsia" w:cs="Times New Roman"/>
          <w:highlight w:val="none"/>
          <w:lang w:val="en-US" w:eastAsia="zh-CN"/>
        </w:rPr>
        <w:t>招标内容</w:t>
      </w:r>
      <w:r>
        <w:rPr>
          <w:rFonts w:hint="eastAsia" w:ascii="宋体" w:hAnsi="Courier New" w:eastAsia="宋体" w:cs="Times New Roman"/>
          <w:highlight w:val="none"/>
          <w:lang w:val="en-US" w:eastAsia="zh-CN"/>
        </w:rPr>
        <w:t>具体要求详见《技术标书》。</w:t>
      </w:r>
    </w:p>
    <w:p w14:paraId="10BC6F77">
      <w:pPr>
        <w:pStyle w:val="76"/>
        <w:numPr>
          <w:ilvl w:val="0"/>
          <w:numId w:val="13"/>
        </w:numPr>
        <w:ind w:left="425" w:leftChars="0" w:hanging="425" w:firstLineChars="0"/>
        <w:rPr>
          <w:rFonts w:hint="default" w:cs="Times New Roman"/>
          <w:u w:val="none"/>
          <w:lang w:val="en-US" w:eastAsia="zh-CN"/>
        </w:rPr>
      </w:pPr>
      <w:r>
        <w:rPr>
          <w:rFonts w:hint="eastAsia"/>
          <w:lang w:val="en-US" w:eastAsia="zh-CN"/>
        </w:rPr>
        <w:t>报价：</w:t>
      </w:r>
      <w:r>
        <w:rPr>
          <w:rFonts w:hint="eastAsia" w:cs="Times New Roman"/>
          <w:b/>
          <w:bCs/>
          <w:color w:val="FF0000"/>
          <w:highlight w:val="yellow"/>
          <w:u w:val="none"/>
          <w:lang w:val="en-US" w:eastAsia="zh-CN"/>
        </w:rPr>
        <w:t>报价应包含币种、不含税金额、税率及价税合计金额</w:t>
      </w:r>
    </w:p>
    <w:p w14:paraId="2A2F2260">
      <w:pPr>
        <w:pStyle w:val="76"/>
        <w:numPr>
          <w:ilvl w:val="0"/>
          <w:numId w:val="13"/>
        </w:numPr>
        <w:ind w:left="425" w:leftChars="0" w:hanging="425" w:firstLineChars="0"/>
        <w:rPr>
          <w:rFonts w:hint="eastAsia" w:cs="Times New Roman"/>
          <w:highlight w:val="none"/>
          <w:lang w:val="en-US" w:eastAsia="zh-CN"/>
        </w:rPr>
      </w:pPr>
      <w:r>
        <w:rPr>
          <w:rFonts w:hint="eastAsia" w:ascii="宋体" w:hAnsi="Courier New" w:eastAsia="宋体" w:cs="Times New Roman"/>
          <w:highlight w:val="none"/>
          <w:lang w:val="en-US" w:eastAsia="zh-CN"/>
        </w:rPr>
        <w:t>招标人信息：</w:t>
      </w:r>
    </w:p>
    <w:p w14:paraId="1CF5F89F">
      <w:pPr>
        <w:ind w:firstLine="422" w:firstLineChars="200"/>
        <w:rPr>
          <w:rFonts w:ascii="宋体" w:hAnsi="宋体" w:cs="宋体"/>
          <w:b/>
          <w:snapToGrid w:val="0"/>
          <w:kern w:val="0"/>
          <w:szCs w:val="21"/>
        </w:rPr>
      </w:pPr>
      <w:r>
        <w:rPr>
          <w:rFonts w:hint="eastAsia" w:ascii="宋体" w:hAnsi="宋体" w:cs="宋体"/>
          <w:b/>
          <w:snapToGrid w:val="0"/>
          <w:kern w:val="0"/>
          <w:szCs w:val="21"/>
        </w:rPr>
        <w:t>招标人名称：</w:t>
      </w:r>
      <w:r>
        <w:rPr>
          <w:rFonts w:hint="eastAsia" w:ascii="宋体" w:hAnsi="宋体" w:cs="宋体"/>
          <w:b/>
          <w:szCs w:val="21"/>
          <w:u w:val="single"/>
        </w:rPr>
        <w:t>中国重汽集团济南汽车部件有限公司</w:t>
      </w:r>
    </w:p>
    <w:p w14:paraId="32505AFB">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highlight w:val="yellow"/>
        </w:rPr>
        <w:t>商务联系人：</w:t>
      </w:r>
      <w:r>
        <w:rPr>
          <w:rFonts w:hint="eastAsia" w:ascii="宋体" w:hAnsi="宋体" w:eastAsia="宋体" w:cs="宋体"/>
          <w:bCs w:val="0"/>
          <w:sz w:val="21"/>
          <w:szCs w:val="21"/>
        </w:rPr>
        <w:t>郭朝琛</w:t>
      </w:r>
    </w:p>
    <w:p w14:paraId="4CA5185A">
      <w:pPr>
        <w:pStyle w:val="72"/>
        <w:numPr>
          <w:ilvl w:val="0"/>
          <w:numId w:val="0"/>
        </w:numPr>
        <w:ind w:firstLine="422" w:firstLineChars="200"/>
        <w:rPr>
          <w:rFonts w:hint="default" w:ascii="宋体" w:hAnsi="宋体" w:eastAsia="宋体" w:cs="宋体"/>
          <w:bCs w:val="0"/>
          <w:sz w:val="21"/>
          <w:szCs w:val="21"/>
          <w:lang w:val="en-US" w:eastAsia="zh-CN"/>
        </w:rPr>
      </w:pPr>
      <w:r>
        <w:rPr>
          <w:rFonts w:hint="eastAsia" w:ascii="宋体" w:hAnsi="宋体" w:eastAsia="宋体" w:cs="宋体"/>
          <w:bCs w:val="0"/>
          <w:sz w:val="21"/>
          <w:szCs w:val="21"/>
        </w:rPr>
        <w:t>电话：</w:t>
      </w:r>
      <w:r>
        <w:rPr>
          <w:rFonts w:hint="eastAsia" w:ascii="宋体" w:hAnsi="宋体" w:eastAsia="宋体" w:cs="宋体"/>
          <w:bCs w:val="0"/>
          <w:sz w:val="21"/>
          <w:szCs w:val="21"/>
          <w:lang w:val="en-US" w:eastAsia="zh-CN"/>
        </w:rPr>
        <w:t>17860606311</w:t>
      </w:r>
    </w:p>
    <w:p w14:paraId="278229F0">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rPr>
        <w:t>邮箱：1494144783@qq.com</w:t>
      </w:r>
    </w:p>
    <w:p w14:paraId="18839C83">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highlight w:val="yellow"/>
        </w:rPr>
        <w:t>技术联系人：</w:t>
      </w:r>
      <w:r>
        <w:rPr>
          <w:rFonts w:hint="eastAsia" w:ascii="宋体" w:hAnsi="宋体" w:eastAsia="宋体" w:cs="宋体"/>
          <w:bCs w:val="0"/>
          <w:sz w:val="21"/>
          <w:szCs w:val="21"/>
        </w:rPr>
        <w:t>张溪溪</w:t>
      </w:r>
    </w:p>
    <w:p w14:paraId="6153E1C3">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rPr>
        <w:t>电话：19861891913</w:t>
      </w:r>
    </w:p>
    <w:p w14:paraId="4702E469">
      <w:pPr>
        <w:pStyle w:val="72"/>
        <w:numPr>
          <w:ilvl w:val="0"/>
          <w:numId w:val="0"/>
        </w:numPr>
        <w:ind w:leftChars="0" w:firstLine="422" w:firstLineChars="200"/>
        <w:rPr>
          <w:rFonts w:hint="eastAsia" w:cs="Times New Roman"/>
          <w:highlight w:val="none"/>
          <w:lang w:val="en-US" w:eastAsia="zh-CN"/>
        </w:rPr>
      </w:pPr>
      <w:r>
        <w:rPr>
          <w:rFonts w:hint="eastAsia" w:ascii="宋体" w:hAnsi="宋体" w:eastAsia="宋体" w:cs="宋体"/>
          <w:b/>
          <w:bCs/>
          <w:sz w:val="21"/>
          <w:szCs w:val="21"/>
        </w:rPr>
        <w:t>邮箱：876322791@qq.com</w:t>
      </w:r>
    </w:p>
    <w:bookmarkEnd w:id="9"/>
    <w:p w14:paraId="50DC6C75">
      <w:pPr>
        <w:pStyle w:val="72"/>
      </w:pPr>
      <w:bookmarkStart w:id="11" w:name="_Toc47976598"/>
      <w:r>
        <w:rPr>
          <w:rFonts w:hint="eastAsia"/>
        </w:rPr>
        <w:t>合格的投标人。</w:t>
      </w:r>
      <w:bookmarkEnd w:id="11"/>
    </w:p>
    <w:p w14:paraId="3C8DE851">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投标人须遵守《中华人民共和国招标投标法》及其它有关的法律和法规；为中华人民共和国境内注册的独立法人机构，具有独立承担民事责任能力；</w:t>
      </w:r>
    </w:p>
    <w:p w14:paraId="3A0297CA">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rFonts w:hint="eastAsia" w:ascii="宋体" w:hAnsi="Courier New" w:eastAsia="宋体" w:cs="Times New Roman"/>
          <w:b w:val="0"/>
          <w:bCs/>
          <w:strike w:val="0"/>
          <w:dstrike w:val="0"/>
          <w:highlight w:val="none"/>
        </w:rPr>
      </w:pPr>
      <w:r>
        <w:rPr>
          <w:rFonts w:hint="eastAsia" w:ascii="宋体" w:hAnsi="Courier New" w:eastAsia="宋体" w:cs="Times New Roman"/>
          <w:b w:val="0"/>
          <w:bCs/>
          <w:strike w:val="0"/>
          <w:dstrike w:val="0"/>
          <w:highlight w:val="none"/>
        </w:rPr>
        <w:t>拟标投人必须是在中华人民共和国境内注册的独立法人机构，具有独立承担民事责任能力；注册资金不少于</w:t>
      </w:r>
      <w:r>
        <w:rPr>
          <w:rFonts w:hint="eastAsia" w:ascii="宋体" w:hAnsi="Courier New" w:eastAsia="宋体" w:cs="Times New Roman"/>
          <w:b w:val="0"/>
          <w:bCs/>
          <w:strike w:val="0"/>
          <w:dstrike w:val="0"/>
          <w:highlight w:val="yellow"/>
          <w:u w:val="single"/>
          <w:lang w:val="en-US" w:eastAsia="zh-CN"/>
        </w:rPr>
        <w:t xml:space="preserve"> </w:t>
      </w:r>
      <w:r>
        <w:rPr>
          <w:rFonts w:hint="eastAsia" w:cs="Times New Roman"/>
          <w:b w:val="0"/>
          <w:bCs/>
          <w:strike w:val="0"/>
          <w:dstrike w:val="0"/>
          <w:highlight w:val="yellow"/>
          <w:u w:val="single"/>
          <w:lang w:val="en-US" w:eastAsia="zh-CN"/>
        </w:rPr>
        <w:t>50</w:t>
      </w:r>
      <w:r>
        <w:rPr>
          <w:rFonts w:hint="eastAsia" w:ascii="宋体" w:hAnsi="Courier New" w:eastAsia="宋体" w:cs="Times New Roman"/>
          <w:b w:val="0"/>
          <w:bCs/>
          <w:strike w:val="0"/>
          <w:dstrike w:val="0"/>
          <w:highlight w:val="yellow"/>
          <w:u w:val="single"/>
          <w:lang w:val="en-US" w:eastAsia="zh-CN"/>
        </w:rPr>
        <w:t xml:space="preserve"> </w:t>
      </w:r>
      <w:r>
        <w:rPr>
          <w:rFonts w:hint="eastAsia" w:ascii="宋体" w:hAnsi="Courier New" w:eastAsia="宋体" w:cs="Times New Roman"/>
          <w:b w:val="0"/>
          <w:bCs/>
          <w:strike w:val="0"/>
          <w:dstrike w:val="0"/>
          <w:highlight w:val="none"/>
        </w:rPr>
        <w:t>万人民币（或等值其他货币）；公司成立</w:t>
      </w:r>
      <w:r>
        <w:rPr>
          <w:rFonts w:hint="eastAsia" w:ascii="宋体" w:hAnsi="Courier New" w:eastAsia="宋体" w:cs="Times New Roman"/>
          <w:b w:val="0"/>
          <w:bCs/>
          <w:strike w:val="0"/>
          <w:dstrike w:val="0"/>
          <w:highlight w:val="yellow"/>
          <w:u w:val="single"/>
          <w:lang w:val="en-US" w:eastAsia="zh-CN"/>
        </w:rPr>
        <w:t xml:space="preserve">  </w:t>
      </w:r>
      <w:r>
        <w:rPr>
          <w:rFonts w:hint="eastAsia" w:cs="Times New Roman"/>
          <w:b w:val="0"/>
          <w:bCs/>
          <w:strike w:val="0"/>
          <w:dstrike w:val="0"/>
          <w:highlight w:val="yellow"/>
          <w:u w:val="single"/>
          <w:lang w:val="en-US" w:eastAsia="zh-CN"/>
        </w:rPr>
        <w:t>3</w:t>
      </w:r>
      <w:r>
        <w:rPr>
          <w:rFonts w:hint="eastAsia" w:ascii="宋体" w:hAnsi="Courier New" w:eastAsia="宋体" w:cs="Times New Roman"/>
          <w:b w:val="0"/>
          <w:bCs/>
          <w:strike w:val="0"/>
          <w:dstrike w:val="0"/>
          <w:highlight w:val="yellow"/>
          <w:u w:val="single"/>
          <w:lang w:val="en-US" w:eastAsia="zh-CN"/>
        </w:rPr>
        <w:t xml:space="preserve">  </w:t>
      </w:r>
      <w:r>
        <w:rPr>
          <w:rFonts w:hint="eastAsia" w:ascii="宋体" w:hAnsi="Courier New" w:eastAsia="宋体" w:cs="Times New Roman"/>
          <w:b w:val="0"/>
          <w:bCs/>
          <w:strike w:val="0"/>
          <w:dstrike w:val="0"/>
          <w:highlight w:val="none"/>
        </w:rPr>
        <w:t>年以上（以营业执照成立日期到开标当日满</w:t>
      </w:r>
      <w:r>
        <w:rPr>
          <w:rFonts w:hint="eastAsia" w:ascii="宋体" w:hAnsi="Courier New" w:eastAsia="宋体" w:cs="Times New Roman"/>
          <w:b w:val="0"/>
          <w:bCs/>
          <w:strike w:val="0"/>
          <w:dstrike w:val="0"/>
          <w:highlight w:val="yellow"/>
          <w:u w:val="single"/>
          <w:lang w:val="en-US" w:eastAsia="zh-CN"/>
        </w:rPr>
        <w:t xml:space="preserve"> </w:t>
      </w:r>
      <w:r>
        <w:rPr>
          <w:rFonts w:hint="eastAsia" w:cs="Times New Roman"/>
          <w:b w:val="0"/>
          <w:bCs/>
          <w:strike w:val="0"/>
          <w:dstrike w:val="0"/>
          <w:highlight w:val="yellow"/>
          <w:u w:val="single"/>
          <w:lang w:val="en-US" w:eastAsia="zh-CN"/>
        </w:rPr>
        <w:t>3</w:t>
      </w:r>
      <w:r>
        <w:rPr>
          <w:rFonts w:hint="eastAsia" w:ascii="宋体" w:hAnsi="Courier New" w:eastAsia="宋体" w:cs="Times New Roman"/>
          <w:b w:val="0"/>
          <w:bCs/>
          <w:strike w:val="0"/>
          <w:dstrike w:val="0"/>
          <w:highlight w:val="yellow"/>
          <w:u w:val="single"/>
          <w:lang w:val="en-US" w:eastAsia="zh-CN"/>
        </w:rPr>
        <w:t xml:space="preserve"> </w:t>
      </w:r>
      <w:r>
        <w:rPr>
          <w:rFonts w:hint="eastAsia" w:ascii="宋体" w:hAnsi="Courier New" w:eastAsia="宋体" w:cs="Times New Roman"/>
          <w:b w:val="0"/>
          <w:bCs/>
          <w:strike w:val="0"/>
          <w:dstrike w:val="0"/>
          <w:highlight w:val="none"/>
        </w:rPr>
        <w:t>年为准），且经营范围满足招标人需求；并在人员、设备、资金等方面具有承担本项目的能力；</w:t>
      </w:r>
    </w:p>
    <w:p w14:paraId="2B164D82">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投标人须具有良好的商业信誉和健全的财务会计制度，财务状况和市场行为良好。没有处于被有权机关吊销营业执照、吊销资质、停业整顿、取消投标资格以及财产被接管、冻结或进入破产程序等；</w:t>
      </w:r>
    </w:p>
    <w:p w14:paraId="11A84527">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投标人在“信用中国”中未列入联合惩戒失信人名单，且工商行政管理局的《国家企业信用信息公示系统》中查询不存在不良记录；</w:t>
      </w:r>
    </w:p>
    <w:p w14:paraId="7850D9F4">
      <w:pPr>
        <w:pStyle w:val="73"/>
        <w:numPr>
          <w:ilvl w:val="0"/>
          <w:numId w:val="14"/>
        </w:numPr>
        <w:ind w:left="0" w:firstLine="0"/>
        <w:rPr>
          <w:b w:val="0"/>
          <w:bCs/>
        </w:rPr>
      </w:pPr>
      <w:r>
        <w:rPr>
          <w:rFonts w:hint="eastAsia" w:ascii="宋体" w:hAnsi="Courier New" w:eastAsia="宋体" w:cs="Times New Roman"/>
          <w:b w:val="0"/>
          <w:bCs/>
          <w:strike w:val="0"/>
          <w:dstrike w:val="0"/>
          <w:highlight w:val="none"/>
        </w:rPr>
        <w:t>无招标违规、谎报年度报告信息、提供虚假资质资料等行为或其他行政处罚记录；</w:t>
      </w:r>
    </w:p>
    <w:p w14:paraId="0124C8EA">
      <w:pPr>
        <w:pStyle w:val="73"/>
        <w:numPr>
          <w:ilvl w:val="0"/>
          <w:numId w:val="14"/>
        </w:numPr>
        <w:ind w:left="0" w:firstLine="0"/>
        <w:rPr>
          <w:rFonts w:hint="eastAsia" w:ascii="宋体" w:hAnsi="Courier New" w:eastAsia="宋体" w:cs="Times New Roman"/>
          <w:b w:val="0"/>
          <w:bCs/>
          <w:strike w:val="0"/>
          <w:dstrike w:val="0"/>
          <w:highlight w:val="none"/>
        </w:rPr>
      </w:pPr>
      <w:r>
        <w:rPr>
          <w:rFonts w:hint="eastAsia"/>
          <w:b w:val="0"/>
          <w:bCs/>
        </w:rPr>
        <w:t>近三年内在经营活动中无与本项目有关的违法及重大违规情况</w:t>
      </w:r>
      <w:r>
        <w:rPr>
          <w:rFonts w:hint="eastAsia"/>
          <w:b w:val="0"/>
          <w:bCs/>
          <w:lang w:eastAsia="zh-CN"/>
        </w:rPr>
        <w:t>；</w:t>
      </w:r>
    </w:p>
    <w:p w14:paraId="7F71A33C">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投标人没有被列入招标人处《黑名单》（《黑名单》指投标人与招标人在以往或正在进行的合作中，存在招标人认为的违反合同约定或违反法律法规等的失信行为）的；</w:t>
      </w:r>
    </w:p>
    <w:p w14:paraId="45902C3C">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公司经营范围满足招标项目需求；</w:t>
      </w:r>
    </w:p>
    <w:p w14:paraId="46FDC1F4">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投标人须具有履行招标文件所有设备、专业技术等要求的能力；</w:t>
      </w:r>
    </w:p>
    <w:p w14:paraId="10068469">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投标人须有依法缴纳税收和社会保障资金的良好记录；</w:t>
      </w:r>
    </w:p>
    <w:p w14:paraId="651270A8">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具有本次招标货物的供货、安装、售后服务等的相应资质；</w:t>
      </w:r>
    </w:p>
    <w:p w14:paraId="274E20B1">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投标人须负责提供合理的便于运输的包装物，并承担相关费用</w:t>
      </w:r>
      <w:r>
        <w:rPr>
          <w:rFonts w:hint="eastAsia"/>
          <w:b w:val="0"/>
          <w:bCs/>
          <w:strike w:val="0"/>
          <w:dstrike w:val="0"/>
          <w:highlight w:val="none"/>
          <w:lang w:eastAsia="zh-CN"/>
        </w:rPr>
        <w:t>；</w:t>
      </w:r>
    </w:p>
    <w:p w14:paraId="7B48E8FC">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投标人须认可招标人的工作指令，包括节、假日能正常开展工作的要求。</w:t>
      </w:r>
    </w:p>
    <w:p w14:paraId="316F538A">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ascii="宋体" w:hAnsi="Courier New" w:eastAsia="宋体" w:cs="Times New Roman"/>
          <w:b w:val="0"/>
          <w:bCs/>
          <w:strike w:val="0"/>
          <w:dstrike w:val="0"/>
          <w:highlight w:val="none"/>
          <w:lang w:val="en-US" w:eastAsia="zh-CN"/>
        </w:rPr>
        <w:t>拟投标人的直接或间接股东、法定代表人、董事、监事、高管非重汽员工及其亲属；</w:t>
      </w:r>
    </w:p>
    <w:p w14:paraId="371EFEB6">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投标人必须是最终投标、签订合同的单位，不得以任何理由将已中标项目以任何形式转包或者分包给其他单位</w:t>
      </w:r>
      <w:r>
        <w:rPr>
          <w:rFonts w:hint="eastAsia"/>
          <w:b w:val="0"/>
          <w:bCs/>
          <w:strike w:val="0"/>
          <w:dstrike w:val="0"/>
          <w:highlight w:val="none"/>
          <w:lang w:eastAsia="zh-CN"/>
        </w:rPr>
        <w:t>；</w:t>
      </w:r>
    </w:p>
    <w:p w14:paraId="3B1E6D00">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bCs w:val="0"/>
          <w:strike w:val="0"/>
          <w:dstrike w:val="0"/>
          <w:color w:val="FF0000"/>
          <w:highlight w:val="none"/>
        </w:rPr>
      </w:pPr>
      <w:r>
        <w:rPr>
          <w:rFonts w:hint="eastAsia"/>
          <w:b w:val="0"/>
          <w:bCs/>
          <w:strike w:val="0"/>
          <w:dstrike w:val="0"/>
          <w:highlight w:val="none"/>
        </w:rPr>
        <w:t>本次招标项目</w:t>
      </w:r>
      <w:r>
        <w:rPr>
          <w:rFonts w:hint="eastAsia"/>
          <w:b w:val="0"/>
          <w:bCs/>
          <w:strike w:val="0"/>
          <w:dstrike w:val="0"/>
          <w:highlight w:val="yellow"/>
          <w:u w:val="none"/>
        </w:rPr>
        <w:t>不接受</w:t>
      </w:r>
      <w:r>
        <w:rPr>
          <w:rFonts w:hint="eastAsia"/>
          <w:b w:val="0"/>
          <w:bCs/>
          <w:strike w:val="0"/>
          <w:dstrike w:val="0"/>
          <w:highlight w:val="none"/>
        </w:rPr>
        <w:t>联合体投标</w:t>
      </w:r>
      <w:r>
        <w:rPr>
          <w:rFonts w:hint="eastAsia"/>
          <w:b w:val="0"/>
          <w:bCs/>
          <w:strike w:val="0"/>
          <w:dstrike w:val="0"/>
          <w:highlight w:val="none"/>
          <w:lang w:eastAsia="zh-CN"/>
        </w:rPr>
        <w:t>；</w:t>
      </w:r>
    </w:p>
    <w:p w14:paraId="3339A7C9">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法律、行政法规规定的其他条件</w:t>
      </w:r>
      <w:r>
        <w:rPr>
          <w:rFonts w:hint="eastAsia"/>
          <w:b w:val="0"/>
          <w:bCs/>
          <w:strike w:val="0"/>
          <w:dstrike w:val="0"/>
          <w:highlight w:val="none"/>
          <w:lang w:eastAsia="zh-CN"/>
        </w:rPr>
        <w:t>；</w:t>
      </w:r>
    </w:p>
    <w:p w14:paraId="72B51F25">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rPr>
        <w:t>具备加工夹具的制作经验；</w:t>
      </w:r>
    </w:p>
    <w:p w14:paraId="5D21075E">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szCs w:val="22"/>
        </w:rPr>
        <w:t>设备所安装的操作系统及系统开发的软件均为</w:t>
      </w:r>
      <w:r>
        <w:rPr>
          <w:rFonts w:hint="eastAsia"/>
          <w:b/>
          <w:bCs/>
          <w:szCs w:val="22"/>
        </w:rPr>
        <w:t>正版</w:t>
      </w:r>
      <w:r>
        <w:rPr>
          <w:rFonts w:hint="eastAsia"/>
          <w:szCs w:val="22"/>
        </w:rPr>
        <w:t>，投标人是系统软件的所有权人或已获知识产权所有权人的正式授权，对该系统软件拥有合法的知识产权或具有合法的来源，在有关知识产权中不存在任何侵犯第三方的权益。</w:t>
      </w:r>
    </w:p>
    <w:p w14:paraId="201F89E1">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hAnsi="宋体"/>
        </w:rPr>
        <w:t>投标人须提供最佳设备配置方案（满足设计参数前提下的主要配件、材料设计配置），系统设计方案完善且可行。</w:t>
      </w:r>
    </w:p>
    <w:p w14:paraId="31CA8C38">
      <w:pPr>
        <w:pStyle w:val="72"/>
        <w:rPr>
          <w:rFonts w:hint="eastAsia" w:hAnsi="Courier New" w:cs="Times New Roman"/>
          <w:highlight w:val="none"/>
        </w:rPr>
      </w:pPr>
      <w:r>
        <w:rPr>
          <w:rFonts w:hint="eastAsia" w:hAnsi="Courier New" w:cs="Times New Roman"/>
          <w:highlight w:val="none"/>
        </w:rPr>
        <w:t>招标文件的</w:t>
      </w:r>
      <w:r>
        <w:rPr>
          <w:rFonts w:hint="eastAsia" w:hAnsi="Courier New" w:cs="Times New Roman"/>
          <w:highlight w:val="none"/>
          <w:lang w:val="en-US" w:eastAsia="zh-CN"/>
        </w:rPr>
        <w:t>领取、</w:t>
      </w:r>
      <w:r>
        <w:rPr>
          <w:rFonts w:hint="eastAsia" w:hAnsi="Courier New" w:cs="Times New Roman"/>
          <w:highlight w:val="none"/>
        </w:rPr>
        <w:t>答疑、</w:t>
      </w:r>
      <w:r>
        <w:rPr>
          <w:rFonts w:hint="eastAsia" w:hAnsi="Courier New" w:cs="Times New Roman"/>
          <w:highlight w:val="none"/>
          <w:lang w:val="en-US" w:eastAsia="zh-CN"/>
        </w:rPr>
        <w:t>应标</w:t>
      </w:r>
      <w:r>
        <w:rPr>
          <w:rFonts w:hint="eastAsia" w:hAnsi="Courier New" w:cs="Times New Roman"/>
          <w:highlight w:val="none"/>
        </w:rPr>
        <w:t>及投标报名</w:t>
      </w:r>
    </w:p>
    <w:p w14:paraId="50E89FE8">
      <w:pPr>
        <w:pStyle w:val="76"/>
        <w:numPr>
          <w:ilvl w:val="0"/>
          <w:numId w:val="15"/>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发标时间：</w:t>
      </w:r>
      <w:r>
        <w:rPr>
          <w:rFonts w:hint="eastAsia" w:ascii="宋体" w:hAnsi="Courier New" w:eastAsia="宋体" w:cs="Times New Roman"/>
          <w:highlight w:val="yellow"/>
          <w:lang w:val="en-US" w:eastAsia="zh-CN"/>
        </w:rPr>
        <w:t>20</w:t>
      </w:r>
      <w:r>
        <w:rPr>
          <w:rFonts w:hint="eastAsia" w:cs="Times New Roman"/>
          <w:highlight w:val="yellow"/>
          <w:lang w:val="en-US" w:eastAsia="zh-CN"/>
        </w:rPr>
        <w:t>25</w:t>
      </w:r>
      <w:r>
        <w:rPr>
          <w:rFonts w:hint="eastAsia" w:ascii="宋体" w:hAnsi="Courier New" w:eastAsia="宋体" w:cs="Times New Roman"/>
          <w:highlight w:val="yellow"/>
          <w:lang w:val="en-US" w:eastAsia="zh-CN"/>
        </w:rPr>
        <w:t>年</w:t>
      </w:r>
      <w:r>
        <w:rPr>
          <w:rFonts w:hint="eastAsia" w:cs="Times New Roman"/>
          <w:highlight w:val="yellow"/>
          <w:lang w:val="en-US" w:eastAsia="zh-CN"/>
        </w:rPr>
        <w:t>11</w:t>
      </w:r>
      <w:r>
        <w:rPr>
          <w:rFonts w:hint="eastAsia" w:ascii="宋体" w:hAnsi="Courier New" w:eastAsia="宋体" w:cs="Times New Roman"/>
          <w:highlight w:val="yellow"/>
          <w:lang w:val="en-US" w:eastAsia="zh-CN"/>
        </w:rPr>
        <w:t>月</w:t>
      </w:r>
      <w:r>
        <w:rPr>
          <w:rFonts w:hint="eastAsia" w:cs="Times New Roman"/>
          <w:highlight w:val="yellow"/>
          <w:lang w:val="en-US" w:eastAsia="zh-CN"/>
        </w:rPr>
        <w:t>5</w:t>
      </w:r>
      <w:bookmarkStart w:id="34" w:name="_GoBack"/>
      <w:bookmarkEnd w:id="34"/>
      <w:r>
        <w:rPr>
          <w:rFonts w:hint="eastAsia" w:ascii="宋体" w:hAnsi="Courier New" w:eastAsia="宋体" w:cs="Times New Roman"/>
          <w:highlight w:val="yellow"/>
          <w:lang w:val="en-US" w:eastAsia="zh-CN"/>
        </w:rPr>
        <w:t>日</w:t>
      </w:r>
    </w:p>
    <w:p w14:paraId="39B4A55D">
      <w:pPr>
        <w:pStyle w:val="76"/>
        <w:numPr>
          <w:ilvl w:val="0"/>
          <w:numId w:val="15"/>
        </w:numPr>
        <w:jc w:val="both"/>
        <w:rPr>
          <w:highlight w:val="yellow"/>
        </w:rPr>
      </w:pPr>
      <w:r>
        <w:rPr>
          <w:rFonts w:hint="eastAsia"/>
          <w:highlight w:val="yellow"/>
        </w:rPr>
        <w:t>招标文件领取方式：线上</w:t>
      </w:r>
    </w:p>
    <w:p w14:paraId="341AF0FF">
      <w:pPr>
        <w:pStyle w:val="76"/>
        <w:ind w:firstLine="210" w:firstLineChars="100"/>
        <w:jc w:val="both"/>
        <w:rPr>
          <w:highlight w:val="yellow"/>
        </w:rPr>
      </w:pPr>
      <w:r>
        <w:rPr>
          <w:rFonts w:hint="eastAsia"/>
          <w:highlight w:val="yellow"/>
        </w:rPr>
        <w:t>地点：中国重汽e采通平台</w:t>
      </w:r>
    </w:p>
    <w:p w14:paraId="7B36AD99">
      <w:pPr>
        <w:pStyle w:val="76"/>
        <w:ind w:firstLine="210" w:firstLineChars="100"/>
        <w:jc w:val="both"/>
        <w:rPr>
          <w:highlight w:val="yellow"/>
        </w:rPr>
      </w:pPr>
      <w:r>
        <w:rPr>
          <w:rFonts w:hint="eastAsia"/>
          <w:highlight w:val="yellow"/>
        </w:rPr>
        <w:t>领取截止时间：2025年1</w:t>
      </w:r>
      <w:r>
        <w:rPr>
          <w:rFonts w:hint="eastAsia"/>
          <w:highlight w:val="yellow"/>
          <w:lang w:val="en-US" w:eastAsia="zh-CN"/>
        </w:rPr>
        <w:t>1</w:t>
      </w:r>
      <w:r>
        <w:rPr>
          <w:rFonts w:hint="eastAsia"/>
          <w:highlight w:val="yellow"/>
        </w:rPr>
        <w:t>月</w:t>
      </w:r>
      <w:r>
        <w:rPr>
          <w:rFonts w:hint="eastAsia"/>
          <w:highlight w:val="yellow"/>
          <w:lang w:val="en-US" w:eastAsia="zh-CN"/>
        </w:rPr>
        <w:t>10</w:t>
      </w:r>
      <w:r>
        <w:rPr>
          <w:rFonts w:hint="eastAsia"/>
          <w:highlight w:val="yellow"/>
        </w:rPr>
        <w:t>日</w:t>
      </w:r>
    </w:p>
    <w:p w14:paraId="40FAA4B7">
      <w:pPr>
        <w:pStyle w:val="76"/>
        <w:numPr>
          <w:ilvl w:val="0"/>
          <w:numId w:val="15"/>
        </w:numPr>
        <w:ind w:left="425" w:leftChars="0" w:hanging="425" w:firstLineChars="0"/>
        <w:jc w:val="both"/>
        <w:rPr>
          <w:rFonts w:hint="eastAsia" w:ascii="宋体" w:hAnsi="Courier New" w:eastAsia="宋体" w:cs="Times New Roman"/>
          <w:highlight w:val="none"/>
          <w:lang w:val="en-US" w:eastAsia="zh-CN"/>
        </w:rPr>
      </w:pPr>
      <w:r>
        <w:rPr>
          <w:rFonts w:hint="eastAsia"/>
        </w:rPr>
        <w:t>答疑时间：</w:t>
      </w:r>
      <w:r>
        <w:rPr>
          <w:rFonts w:hint="eastAsia"/>
          <w:highlight w:val="yellow"/>
        </w:rPr>
        <w:t>2025年1</w:t>
      </w:r>
      <w:r>
        <w:rPr>
          <w:rFonts w:hint="eastAsia"/>
          <w:highlight w:val="yellow"/>
          <w:lang w:val="en-US" w:eastAsia="zh-CN"/>
        </w:rPr>
        <w:t>1</w:t>
      </w:r>
      <w:r>
        <w:rPr>
          <w:rFonts w:hint="eastAsia"/>
          <w:highlight w:val="yellow"/>
        </w:rPr>
        <w:t>月</w:t>
      </w:r>
      <w:r>
        <w:rPr>
          <w:rFonts w:hint="eastAsia"/>
          <w:highlight w:val="yellow"/>
          <w:lang w:val="en-US" w:eastAsia="zh-CN"/>
        </w:rPr>
        <w:t>10</w:t>
      </w:r>
      <w:r>
        <w:rPr>
          <w:rFonts w:hint="eastAsia"/>
          <w:highlight w:val="yellow"/>
        </w:rPr>
        <w:t>日</w:t>
      </w:r>
      <w:r>
        <w:rPr>
          <w:rFonts w:hint="eastAsia" w:hAnsi="宋体" w:cs="宋体"/>
          <w:bCs/>
          <w:szCs w:val="21"/>
          <w:highlight w:val="yellow"/>
        </w:rPr>
        <w:t>12:00:00</w:t>
      </w:r>
      <w:r>
        <w:rPr>
          <w:rFonts w:hint="eastAsia"/>
          <w:highlight w:val="yellow"/>
        </w:rPr>
        <w:t>前</w:t>
      </w:r>
    </w:p>
    <w:p w14:paraId="03B57AB4">
      <w:pPr>
        <w:pStyle w:val="76"/>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jc w:val="both"/>
        <w:textAlignment w:val="auto"/>
        <w:rPr>
          <w:rFonts w:hint="eastAsia" w:cs="Times New Roman"/>
          <w:highlight w:val="none"/>
          <w:lang w:val="en-US" w:eastAsia="zh-CN"/>
        </w:rPr>
      </w:pPr>
      <w:r>
        <w:rPr>
          <w:rFonts w:hint="eastAsia" w:cs="Times New Roman"/>
          <w:highlight w:val="none"/>
          <w:lang w:val="en-US" w:eastAsia="zh-CN"/>
        </w:rPr>
        <w:t>提交疑问</w:t>
      </w:r>
      <w:r>
        <w:rPr>
          <w:rFonts w:hint="eastAsia" w:ascii="宋体" w:hAnsi="Courier New" w:eastAsia="宋体" w:cs="Times New Roman"/>
          <w:highlight w:val="none"/>
          <w:lang w:val="en-US" w:eastAsia="zh-CN"/>
        </w:rPr>
        <w:t>方式</w:t>
      </w:r>
      <w:r>
        <w:rPr>
          <w:rFonts w:hint="eastAsia" w:cs="Times New Roman"/>
          <w:highlight w:val="none"/>
          <w:lang w:val="en-US" w:eastAsia="zh-CN"/>
        </w:rPr>
        <w:t>：将答疑问题以word文件格式发送至联系人邮件内，并电话联系工作人员查收，</w:t>
      </w:r>
      <w:r>
        <w:rPr>
          <w:rFonts w:hint="eastAsia" w:cs="Times New Roman"/>
          <w:b/>
          <w:bCs/>
          <w:highlight w:val="none"/>
          <w:lang w:val="en-US" w:eastAsia="zh-CN"/>
        </w:rPr>
        <w:t>邮件名格式为：XXX公司（五个字以内公司简称）XX项目答疑文件。同时必须在邮件中以文字方式提供投标人全称、投标授权人姓名、联系方式（固定电话、手机、电子邮箱），并提供附件2法定代表人授权委托书。</w:t>
      </w:r>
    </w:p>
    <w:p w14:paraId="5A0E4F2B">
      <w:pPr>
        <w:pStyle w:val="76"/>
        <w:numPr>
          <w:ilvl w:val="0"/>
          <w:numId w:val="15"/>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领取答疑、澄清和修改文件时间：</w:t>
      </w:r>
      <w:r>
        <w:rPr>
          <w:rFonts w:hint="eastAsia"/>
          <w:highlight w:val="yellow"/>
        </w:rPr>
        <w:t>2025年1</w:t>
      </w:r>
      <w:r>
        <w:rPr>
          <w:rFonts w:hint="eastAsia"/>
          <w:highlight w:val="yellow"/>
          <w:lang w:val="en-US" w:eastAsia="zh-CN"/>
        </w:rPr>
        <w:t>1</w:t>
      </w:r>
      <w:r>
        <w:rPr>
          <w:rFonts w:hint="eastAsia"/>
          <w:highlight w:val="yellow"/>
        </w:rPr>
        <w:t>月</w:t>
      </w:r>
      <w:r>
        <w:rPr>
          <w:rFonts w:hint="eastAsia"/>
          <w:highlight w:val="yellow"/>
          <w:lang w:val="en-US" w:eastAsia="zh-CN"/>
        </w:rPr>
        <w:t>10</w:t>
      </w:r>
      <w:r>
        <w:rPr>
          <w:rFonts w:hint="eastAsia"/>
          <w:highlight w:val="yellow"/>
        </w:rPr>
        <w:t>日</w:t>
      </w:r>
      <w:r>
        <w:rPr>
          <w:rFonts w:hint="eastAsia" w:hAnsi="宋体" w:cs="宋体"/>
          <w:bCs/>
          <w:szCs w:val="21"/>
          <w:highlight w:val="yellow"/>
        </w:rPr>
        <w:t>17:00:00</w:t>
      </w:r>
      <w:r>
        <w:rPr>
          <w:rFonts w:hint="eastAsia"/>
          <w:highlight w:val="yellow"/>
        </w:rPr>
        <w:t>前：</w:t>
      </w:r>
    </w:p>
    <w:p w14:paraId="56BA0758">
      <w:pPr>
        <w:pStyle w:val="76"/>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答疑、澄清和修改文件方式：招标人将以电子邮件的方式将招标文件的答疑澄清文件发送至答疑文件提交时登记的电子邮箱。</w:t>
      </w:r>
    </w:p>
    <w:p w14:paraId="0418F5CA">
      <w:pPr>
        <w:pStyle w:val="76"/>
        <w:numPr>
          <w:ilvl w:val="0"/>
          <w:numId w:val="15"/>
        </w:numPr>
        <w:jc w:val="both"/>
        <w:rPr>
          <w:highlight w:val="yellow"/>
        </w:rPr>
      </w:pPr>
      <w:r>
        <w:rPr>
          <w:rFonts w:hint="eastAsia"/>
          <w:highlight w:val="yellow"/>
        </w:rPr>
        <w:t>报名方式：在“中国重汽e采通”平台报名</w:t>
      </w:r>
    </w:p>
    <w:p w14:paraId="45D476C4">
      <w:pPr>
        <w:pStyle w:val="76"/>
        <w:numPr>
          <w:ilvl w:val="0"/>
          <w:numId w:val="15"/>
        </w:numPr>
        <w:ind w:left="425" w:leftChars="0" w:hanging="425" w:firstLineChars="0"/>
        <w:jc w:val="both"/>
        <w:rPr>
          <w:rFonts w:hint="eastAsia" w:ascii="宋体" w:hAnsi="Courier New" w:eastAsia="宋体" w:cs="Times New Roman"/>
          <w:highlight w:val="yellow"/>
          <w:lang w:val="en-US" w:eastAsia="zh-CN"/>
        </w:rPr>
      </w:pPr>
      <w:r>
        <w:rPr>
          <w:rFonts w:hint="eastAsia"/>
          <w:highlight w:val="yellow"/>
        </w:rPr>
        <w:t>应标截止时间：</w:t>
      </w:r>
      <w:r>
        <w:rPr>
          <w:rFonts w:hint="eastAsia" w:hAnsi="宋体" w:cs="宋体"/>
          <w:sz w:val="24"/>
          <w:szCs w:val="24"/>
          <w:highlight w:val="yellow"/>
        </w:rPr>
        <w:t>2025年1</w:t>
      </w:r>
      <w:r>
        <w:rPr>
          <w:rFonts w:hint="eastAsia" w:hAnsi="宋体" w:cs="宋体"/>
          <w:sz w:val="24"/>
          <w:szCs w:val="24"/>
          <w:highlight w:val="yellow"/>
          <w:lang w:val="en-US" w:eastAsia="zh-CN"/>
        </w:rPr>
        <w:t>1</w:t>
      </w:r>
      <w:r>
        <w:rPr>
          <w:rFonts w:hint="eastAsia" w:hAnsi="宋体" w:cs="宋体"/>
          <w:sz w:val="24"/>
          <w:szCs w:val="24"/>
          <w:highlight w:val="yellow"/>
        </w:rPr>
        <w:t>月</w:t>
      </w:r>
      <w:r>
        <w:rPr>
          <w:rFonts w:hint="eastAsia" w:hAnsi="宋体" w:cs="宋体"/>
          <w:sz w:val="24"/>
          <w:szCs w:val="24"/>
          <w:highlight w:val="yellow"/>
          <w:lang w:val="en-US" w:eastAsia="zh-CN"/>
        </w:rPr>
        <w:t>10</w:t>
      </w:r>
      <w:r>
        <w:rPr>
          <w:rFonts w:hint="eastAsia" w:hAnsi="宋体" w:cs="宋体"/>
          <w:sz w:val="24"/>
          <w:szCs w:val="24"/>
          <w:highlight w:val="yellow"/>
        </w:rPr>
        <w:t>日</w:t>
      </w:r>
      <w:r>
        <w:rPr>
          <w:rFonts w:hint="eastAsia" w:hAnsi="宋体" w:cs="宋体"/>
          <w:bCs/>
          <w:sz w:val="24"/>
          <w:szCs w:val="24"/>
          <w:highlight w:val="yellow"/>
        </w:rPr>
        <w:t>17:00:00</w:t>
      </w:r>
      <w:r>
        <w:rPr>
          <w:rFonts w:hint="eastAsia" w:cs="宋体"/>
          <w:bCs/>
          <w:highlight w:val="yellow"/>
        </w:rPr>
        <w:t>前</w:t>
      </w:r>
    </w:p>
    <w:p w14:paraId="0C785EC5">
      <w:pPr>
        <w:pStyle w:val="72"/>
        <w:rPr>
          <w:rFonts w:hint="eastAsia" w:ascii="宋体" w:hAnsi="Courier New" w:eastAsia="宋体" w:cs="Times New Roman"/>
          <w:highlight w:val="none"/>
          <w:lang w:val="en-US" w:eastAsia="zh-CN"/>
        </w:rPr>
      </w:pPr>
      <w:r>
        <w:rPr>
          <w:rFonts w:hint="eastAsia" w:hAnsi="Courier New" w:cs="Times New Roman"/>
          <w:highlight w:val="none"/>
        </w:rPr>
        <w:t>投标文件</w:t>
      </w:r>
      <w:r>
        <w:rPr>
          <w:rFonts w:hint="eastAsia" w:cs="Times New Roman"/>
          <w:highlight w:val="none"/>
          <w:lang w:val="en-US" w:eastAsia="zh-CN"/>
        </w:rPr>
        <w:t>编制</w:t>
      </w:r>
    </w:p>
    <w:p w14:paraId="59493963">
      <w:pPr>
        <w:pStyle w:val="73"/>
        <w:keepNext w:val="0"/>
        <w:keepLines w:val="0"/>
        <w:pageBreakBefore w:val="0"/>
        <w:widowControl w:val="0"/>
        <w:numPr>
          <w:ilvl w:val="0"/>
          <w:numId w:val="16"/>
        </w:numPr>
        <w:kinsoku/>
        <w:wordWrap/>
        <w:overflowPunct/>
        <w:topLinePunct w:val="0"/>
        <w:autoSpaceDE/>
        <w:autoSpaceDN/>
        <w:bidi w:val="0"/>
        <w:adjustRightInd/>
        <w:snapToGrid/>
        <w:ind w:left="0" w:leftChars="0" w:firstLine="0" w:firstLineChars="0"/>
        <w:textAlignment w:val="auto"/>
        <w:rPr>
          <w:b w:val="0"/>
        </w:rPr>
      </w:pPr>
      <w:r>
        <w:rPr>
          <w:rFonts w:hint="eastAsia"/>
          <w:b w:val="0"/>
          <w:lang w:val="en-US" w:eastAsia="zh-CN"/>
        </w:rPr>
        <w:t>投标文件的组成</w:t>
      </w:r>
    </w:p>
    <w:p w14:paraId="5EA04826">
      <w:pPr>
        <w:pStyle w:val="73"/>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Courier New" w:eastAsia="宋体" w:cs="Times New Roman"/>
          <w:b w:val="0"/>
          <w:bCs/>
          <w:highlight w:val="none"/>
          <w:lang w:val="en-US" w:eastAsia="zh-CN"/>
        </w:rPr>
      </w:pPr>
      <w:r>
        <w:rPr>
          <w:rFonts w:hint="eastAsia" w:ascii="宋体" w:hAnsi="Courier New" w:eastAsia="宋体" w:cs="Times New Roman"/>
          <w:b w:val="0"/>
          <w:bCs/>
          <w:highlight w:val="none"/>
          <w:lang w:val="en-US" w:eastAsia="zh-CN"/>
        </w:rPr>
        <w:t>投标人编写的投标文件由《投标文件（资质标）》、《投标文件（技术标）》(若有）、《投标文件（商务标）》（开标一览表）文件组成，共计</w:t>
      </w:r>
      <w:r>
        <w:rPr>
          <w:rFonts w:hint="eastAsia" w:ascii="宋体" w:hAnsi="Courier New" w:eastAsia="宋体" w:cs="Times New Roman"/>
          <w:b w:val="0"/>
          <w:bCs/>
          <w:highlight w:val="yellow"/>
          <w:u w:val="single"/>
          <w:lang w:val="en-US" w:eastAsia="zh-CN"/>
        </w:rPr>
        <w:t xml:space="preserve"> </w:t>
      </w:r>
      <w:r>
        <w:rPr>
          <w:rFonts w:hint="eastAsia" w:cs="Times New Roman"/>
          <w:b w:val="0"/>
          <w:bCs/>
          <w:highlight w:val="yellow"/>
          <w:u w:val="single"/>
          <w:lang w:val="en-US" w:eastAsia="zh-CN"/>
        </w:rPr>
        <w:t>3</w:t>
      </w:r>
      <w:r>
        <w:rPr>
          <w:rFonts w:hint="eastAsia" w:ascii="宋体" w:hAnsi="Courier New" w:eastAsia="宋体" w:cs="Times New Roman"/>
          <w:b w:val="0"/>
          <w:bCs/>
          <w:highlight w:val="yellow"/>
          <w:u w:val="single"/>
          <w:lang w:val="en-US" w:eastAsia="zh-CN"/>
        </w:rPr>
        <w:t xml:space="preserve"> </w:t>
      </w:r>
      <w:r>
        <w:rPr>
          <w:rFonts w:hint="eastAsia" w:ascii="宋体" w:hAnsi="Courier New" w:eastAsia="宋体" w:cs="Times New Roman"/>
          <w:b w:val="0"/>
          <w:bCs/>
          <w:highlight w:val="none"/>
          <w:lang w:val="en-US" w:eastAsia="zh-CN"/>
        </w:rPr>
        <w:t>个文件。</w:t>
      </w:r>
    </w:p>
    <w:p w14:paraId="2DD7BA97">
      <w:pPr>
        <w:pStyle w:val="74"/>
        <w:numPr>
          <w:ilvl w:val="0"/>
          <w:numId w:val="17"/>
        </w:numPr>
        <w:ind w:left="425" w:leftChars="0" w:hanging="425" w:firstLineChars="0"/>
        <w:rPr>
          <w:b w:val="0"/>
          <w:bCs/>
          <w:highlight w:val="none"/>
        </w:rPr>
      </w:pPr>
      <w:r>
        <w:rPr>
          <w:rFonts w:hint="eastAsia"/>
          <w:b w:val="0"/>
          <w:bCs/>
          <w:highlight w:val="none"/>
        </w:rPr>
        <w:t>资质文件：</w:t>
      </w:r>
    </w:p>
    <w:p w14:paraId="13BAC003">
      <w:pPr>
        <w:pStyle w:val="75"/>
        <w:numPr>
          <w:ilvl w:val="0"/>
          <w:numId w:val="18"/>
        </w:numPr>
        <w:ind w:left="425" w:leftChars="0" w:hanging="425" w:firstLineChars="0"/>
        <w:rPr>
          <w:b w:val="0"/>
          <w:bCs/>
          <w:highlight w:val="none"/>
        </w:rPr>
      </w:pPr>
      <w:r>
        <w:rPr>
          <w:rFonts w:hint="eastAsia"/>
          <w:b w:val="0"/>
          <w:bCs/>
          <w:highlight w:val="none"/>
        </w:rPr>
        <w:t>法定代表人身份证明；</w:t>
      </w:r>
    </w:p>
    <w:p w14:paraId="4DBDF119">
      <w:pPr>
        <w:pStyle w:val="75"/>
        <w:numPr>
          <w:ilvl w:val="0"/>
          <w:numId w:val="18"/>
        </w:numPr>
        <w:ind w:left="425" w:leftChars="0" w:hanging="425" w:firstLineChars="0"/>
        <w:rPr>
          <w:b w:val="0"/>
          <w:bCs/>
          <w:highlight w:val="none"/>
        </w:rPr>
      </w:pPr>
      <w:r>
        <w:rPr>
          <w:rFonts w:hint="eastAsia"/>
          <w:b w:val="0"/>
          <w:bCs/>
          <w:highlight w:val="none"/>
        </w:rPr>
        <w:t>法定代表人授权委托书（授权人需带身份证原件）；</w:t>
      </w:r>
    </w:p>
    <w:p w14:paraId="73FE5F95">
      <w:pPr>
        <w:pStyle w:val="75"/>
        <w:numPr>
          <w:ilvl w:val="0"/>
          <w:numId w:val="18"/>
        </w:numPr>
        <w:ind w:left="425" w:leftChars="0" w:hanging="425" w:firstLineChars="0"/>
        <w:rPr>
          <w:b w:val="0"/>
          <w:bCs/>
          <w:highlight w:val="none"/>
        </w:rPr>
      </w:pPr>
      <w:r>
        <w:rPr>
          <w:rFonts w:hint="eastAsia"/>
          <w:b w:val="0"/>
          <w:bCs/>
          <w:highlight w:val="none"/>
        </w:rPr>
        <w:t>营业执照副本原件</w:t>
      </w:r>
      <w:r>
        <w:rPr>
          <w:rFonts w:hint="eastAsia"/>
          <w:b w:val="0"/>
          <w:bCs/>
          <w:highlight w:val="none"/>
          <w:lang w:val="en-US" w:eastAsia="zh-CN"/>
        </w:rPr>
        <w:t>或复印件并加盖公章</w:t>
      </w:r>
      <w:r>
        <w:rPr>
          <w:rFonts w:hint="eastAsia"/>
          <w:b w:val="0"/>
          <w:bCs/>
          <w:highlight w:val="none"/>
        </w:rPr>
        <w:t>；</w:t>
      </w:r>
    </w:p>
    <w:p w14:paraId="440F9E5B">
      <w:pPr>
        <w:pStyle w:val="75"/>
        <w:keepNext w:val="0"/>
        <w:keepLines w:val="0"/>
        <w:pageBreakBefore w:val="0"/>
        <w:widowControl w:val="0"/>
        <w:numPr>
          <w:ilvl w:val="0"/>
          <w:numId w:val="18"/>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b w:val="0"/>
          <w:bCs/>
          <w:highlight w:val="none"/>
        </w:rPr>
        <w:t>投标人应具有相应生产证明，若</w:t>
      </w:r>
      <w:r>
        <w:rPr>
          <w:rFonts w:hint="eastAsia"/>
          <w:b w:val="0"/>
          <w:bCs/>
          <w:highlight w:val="none"/>
          <w:lang w:val="en-US" w:eastAsia="zh-CN"/>
        </w:rPr>
        <w:t>非原厂商</w:t>
      </w:r>
      <w:r>
        <w:rPr>
          <w:rFonts w:hint="eastAsia"/>
          <w:b w:val="0"/>
          <w:bCs/>
          <w:highlight w:val="none"/>
        </w:rPr>
        <w:t>需提供</w:t>
      </w:r>
      <w:r>
        <w:rPr>
          <w:rFonts w:hint="eastAsia"/>
          <w:b w:val="0"/>
          <w:bCs/>
          <w:highlight w:val="none"/>
          <w:lang w:val="en-US" w:eastAsia="zh-CN"/>
        </w:rPr>
        <w:t>原厂商</w:t>
      </w:r>
      <w:r>
        <w:rPr>
          <w:rFonts w:hint="eastAsia"/>
          <w:b w:val="0"/>
          <w:bCs/>
          <w:highlight w:val="none"/>
        </w:rPr>
        <w:t>授权书（原件或加盖投标单位公章的彩色打印件）；</w:t>
      </w:r>
    </w:p>
    <w:p w14:paraId="6A7B69C9">
      <w:pPr>
        <w:pStyle w:val="75"/>
        <w:keepNext w:val="0"/>
        <w:keepLines w:val="0"/>
        <w:pageBreakBefore w:val="0"/>
        <w:widowControl w:val="0"/>
        <w:numPr>
          <w:ilvl w:val="0"/>
          <w:numId w:val="18"/>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b w:val="0"/>
          <w:bCs/>
          <w:highlight w:val="none"/>
        </w:rPr>
        <w:t>证明投标人满足投标资料表中列出的业绩要求的文件</w:t>
      </w:r>
      <w:r>
        <w:rPr>
          <w:rFonts w:hint="eastAsia"/>
          <w:b w:val="0"/>
          <w:bCs/>
          <w:highlight w:val="none"/>
          <w:lang w:eastAsia="zh-CN"/>
        </w:rPr>
        <w:t>；</w:t>
      </w:r>
    </w:p>
    <w:p w14:paraId="2E43C7FD">
      <w:pPr>
        <w:pStyle w:val="75"/>
        <w:keepNext w:val="0"/>
        <w:keepLines w:val="0"/>
        <w:pageBreakBefore w:val="0"/>
        <w:widowControl w:val="0"/>
        <w:numPr>
          <w:ilvl w:val="0"/>
          <w:numId w:val="18"/>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hAnsi="Courier New"/>
          <w:b w:val="0"/>
          <w:bCs/>
          <w:highlight w:val="none"/>
        </w:rPr>
        <w:t>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7CB7B902">
      <w:pPr>
        <w:pStyle w:val="75"/>
        <w:numPr>
          <w:ilvl w:val="0"/>
          <w:numId w:val="18"/>
        </w:numPr>
        <w:ind w:left="425" w:leftChars="0" w:hanging="425" w:firstLineChars="0"/>
        <w:rPr>
          <w:rFonts w:hint="eastAsia" w:hAnsi="Courier New"/>
          <w:b w:val="0"/>
          <w:bCs/>
          <w:highlight w:val="none"/>
        </w:rPr>
      </w:pPr>
      <w:r>
        <w:rPr>
          <w:rFonts w:hint="eastAsia" w:hAnsi="Courier New"/>
          <w:b w:val="0"/>
          <w:bCs/>
          <w:highlight w:val="none"/>
        </w:rPr>
        <w:t>企业最近半年完税证明、信用证明材料（征信报告）；</w:t>
      </w:r>
    </w:p>
    <w:p w14:paraId="2F1917FF">
      <w:pPr>
        <w:pStyle w:val="75"/>
        <w:numPr>
          <w:ilvl w:val="0"/>
          <w:numId w:val="18"/>
        </w:numPr>
        <w:ind w:left="425" w:leftChars="0" w:hanging="425" w:firstLineChars="0"/>
        <w:rPr>
          <w:rFonts w:hint="eastAsia" w:hAnsi="Courier New"/>
          <w:b w:val="0"/>
          <w:bCs/>
          <w:highlight w:val="none"/>
        </w:rPr>
      </w:pPr>
      <w:r>
        <w:rPr>
          <w:rFonts w:hint="eastAsia" w:hAnsi="Courier New"/>
          <w:b w:val="0"/>
          <w:bCs/>
          <w:highlight w:val="none"/>
        </w:rPr>
        <w:t>年度纳税信用评价信息（可从电子税务局查询截图，需加盖公章）；</w:t>
      </w:r>
    </w:p>
    <w:p w14:paraId="66CC3FFB">
      <w:pPr>
        <w:pStyle w:val="75"/>
        <w:numPr>
          <w:ilvl w:val="0"/>
          <w:numId w:val="18"/>
        </w:numPr>
        <w:ind w:left="425" w:leftChars="0" w:hanging="425" w:firstLineChars="0"/>
        <w:rPr>
          <w:rFonts w:hint="eastAsia" w:hAnsi="Courier New"/>
          <w:b w:val="0"/>
          <w:bCs/>
          <w:highlight w:val="none"/>
        </w:rPr>
      </w:pPr>
      <w:r>
        <w:rPr>
          <w:rFonts w:hint="eastAsia" w:hAnsi="Courier New"/>
          <w:b w:val="0"/>
          <w:bCs/>
          <w:highlight w:val="none"/>
        </w:rPr>
        <w:t>企业对外担保说明（写明贵单位对外有无对外担保和质押业务，需加盖公章）。</w:t>
      </w:r>
    </w:p>
    <w:p w14:paraId="49857420">
      <w:pPr>
        <w:pStyle w:val="75"/>
        <w:numPr>
          <w:ilvl w:val="0"/>
          <w:numId w:val="18"/>
        </w:numPr>
        <w:ind w:left="425" w:leftChars="0" w:hanging="425" w:firstLineChars="0"/>
        <w:rPr>
          <w:b w:val="0"/>
          <w:bCs/>
          <w:highlight w:val="none"/>
        </w:rPr>
      </w:pPr>
      <w:r>
        <w:rPr>
          <w:rFonts w:hint="eastAsia"/>
          <w:b w:val="0"/>
          <w:bCs/>
          <w:highlight w:val="none"/>
        </w:rPr>
        <w:t>信用中国截图或国家企业信用信息公示系统截图；</w:t>
      </w:r>
    </w:p>
    <w:p w14:paraId="08F8AAFD">
      <w:pPr>
        <w:pStyle w:val="75"/>
        <w:numPr>
          <w:ilvl w:val="0"/>
          <w:numId w:val="18"/>
        </w:numPr>
        <w:ind w:left="425" w:leftChars="0" w:hanging="425" w:firstLineChars="0"/>
        <w:rPr>
          <w:b w:val="0"/>
          <w:bCs/>
          <w:highlight w:val="none"/>
        </w:rPr>
      </w:pPr>
      <w:r>
        <w:rPr>
          <w:rFonts w:hint="eastAsia"/>
          <w:b w:val="0"/>
          <w:bCs/>
          <w:highlight w:val="none"/>
        </w:rPr>
        <w:t>招标文件中要求的其它资格证明文件。</w:t>
      </w:r>
    </w:p>
    <w:p w14:paraId="0FCAA68A">
      <w:pPr>
        <w:pStyle w:val="75"/>
        <w:keepNext w:val="0"/>
        <w:keepLines w:val="0"/>
        <w:pageBreakBefore w:val="0"/>
        <w:widowControl w:val="0"/>
        <w:numPr>
          <w:ilvl w:val="0"/>
          <w:numId w:val="19"/>
        </w:numPr>
        <w:kinsoku/>
        <w:wordWrap/>
        <w:overflowPunct/>
        <w:topLinePunct w:val="0"/>
        <w:autoSpaceDE/>
        <w:autoSpaceDN/>
        <w:bidi w:val="0"/>
        <w:adjustRightInd/>
        <w:snapToGrid/>
        <w:ind w:left="10" w:leftChars="0" w:firstLine="0"/>
        <w:textAlignment w:val="auto"/>
        <w:rPr>
          <w:b w:val="0"/>
          <w:bCs/>
          <w:highlight w:val="none"/>
        </w:rPr>
      </w:pPr>
      <w:r>
        <w:rPr>
          <w:rFonts w:hint="eastAsia"/>
          <w:b w:val="0"/>
          <w:bCs/>
          <w:highlight w:val="none"/>
        </w:rPr>
        <w:t>对于投标人资质审核不通过的，招标人有权拒绝其投标。</w:t>
      </w:r>
    </w:p>
    <w:p w14:paraId="35D922EF">
      <w:pPr>
        <w:pStyle w:val="74"/>
        <w:numPr>
          <w:ilvl w:val="0"/>
          <w:numId w:val="17"/>
        </w:numPr>
        <w:ind w:left="425" w:leftChars="0" w:hanging="425" w:firstLineChars="0"/>
        <w:rPr>
          <w:rFonts w:hint="eastAsia" w:cs="Times New Roman"/>
          <w:b w:val="0"/>
          <w:bCs/>
          <w:highlight w:val="yellow"/>
        </w:rPr>
      </w:pPr>
      <w:r>
        <w:rPr>
          <w:rFonts w:hint="eastAsia" w:cs="Times New Roman"/>
          <w:b w:val="0"/>
          <w:bCs/>
          <w:highlight w:val="yellow"/>
        </w:rPr>
        <w:t>技术标：</w:t>
      </w:r>
    </w:p>
    <w:tbl>
      <w:tblPr>
        <w:tblStyle w:val="30"/>
        <w:tblW w:w="0" w:type="auto"/>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4"/>
        <w:gridCol w:w="8647"/>
      </w:tblGrid>
      <w:tr w14:paraId="629676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tcBorders>
              <w:top w:val="single" w:color="auto" w:sz="4" w:space="0"/>
              <w:left w:val="single" w:color="auto" w:sz="4" w:space="0"/>
              <w:bottom w:val="single" w:color="auto" w:sz="4" w:space="0"/>
              <w:right w:val="single" w:color="auto" w:sz="4" w:space="0"/>
            </w:tcBorders>
            <w:noWrap w:val="0"/>
            <w:vAlign w:val="top"/>
          </w:tcPr>
          <w:p w14:paraId="38629786">
            <w:pPr>
              <w:pStyle w:val="14"/>
              <w:spacing w:line="360" w:lineRule="auto"/>
              <w:jc w:val="center"/>
              <w:rPr>
                <w:rFonts w:hint="eastAsia" w:hAnsi="宋体"/>
              </w:rPr>
            </w:pPr>
            <w:r>
              <w:rPr>
                <w:rFonts w:hint="eastAsia" w:hAnsi="宋体"/>
              </w:rPr>
              <w:t>序号</w:t>
            </w:r>
          </w:p>
        </w:tc>
        <w:tc>
          <w:tcPr>
            <w:tcW w:w="8647" w:type="dxa"/>
            <w:tcBorders>
              <w:top w:val="single" w:color="auto" w:sz="4" w:space="0"/>
              <w:left w:val="single" w:color="auto" w:sz="4" w:space="0"/>
              <w:bottom w:val="single" w:color="auto" w:sz="4" w:space="0"/>
              <w:right w:val="single" w:color="auto" w:sz="4" w:space="0"/>
            </w:tcBorders>
            <w:noWrap w:val="0"/>
            <w:vAlign w:val="top"/>
          </w:tcPr>
          <w:p w14:paraId="2A92D57F">
            <w:pPr>
              <w:pStyle w:val="14"/>
              <w:spacing w:line="360" w:lineRule="auto"/>
              <w:jc w:val="center"/>
              <w:rPr>
                <w:rFonts w:hint="eastAsia" w:hAnsi="宋体"/>
              </w:rPr>
            </w:pPr>
            <w:r>
              <w:rPr>
                <w:rFonts w:hint="eastAsia" w:hAnsi="宋体"/>
              </w:rPr>
              <w:t>名称</w:t>
            </w:r>
          </w:p>
        </w:tc>
      </w:tr>
      <w:tr w14:paraId="12D3C6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tcBorders>
              <w:top w:val="single" w:color="auto" w:sz="4" w:space="0"/>
              <w:left w:val="single" w:color="auto" w:sz="4" w:space="0"/>
              <w:bottom w:val="single" w:color="auto" w:sz="4" w:space="0"/>
              <w:right w:val="single" w:color="auto" w:sz="4" w:space="0"/>
            </w:tcBorders>
            <w:noWrap w:val="0"/>
            <w:vAlign w:val="top"/>
          </w:tcPr>
          <w:p w14:paraId="78B32C55">
            <w:pPr>
              <w:pStyle w:val="14"/>
              <w:spacing w:line="360" w:lineRule="auto"/>
              <w:jc w:val="center"/>
              <w:rPr>
                <w:rFonts w:hint="eastAsia" w:hAnsi="宋体"/>
              </w:rPr>
            </w:pPr>
            <w:r>
              <w:rPr>
                <w:rFonts w:hint="eastAsia" w:hAnsi="宋体"/>
              </w:rPr>
              <w:t>1</w:t>
            </w:r>
          </w:p>
        </w:tc>
        <w:tc>
          <w:tcPr>
            <w:tcW w:w="8647" w:type="dxa"/>
            <w:tcBorders>
              <w:top w:val="single" w:color="auto" w:sz="4" w:space="0"/>
              <w:left w:val="single" w:color="auto" w:sz="4" w:space="0"/>
              <w:bottom w:val="single" w:color="auto" w:sz="4" w:space="0"/>
              <w:right w:val="single" w:color="auto" w:sz="4" w:space="0"/>
            </w:tcBorders>
            <w:noWrap w:val="0"/>
            <w:vAlign w:val="top"/>
          </w:tcPr>
          <w:p w14:paraId="54E1052D">
            <w:pPr>
              <w:pStyle w:val="14"/>
              <w:spacing w:line="360" w:lineRule="auto"/>
              <w:rPr>
                <w:rFonts w:hint="eastAsia" w:hAnsi="宋体"/>
              </w:rPr>
            </w:pPr>
            <w:r>
              <w:rPr>
                <w:rFonts w:hint="eastAsia" w:hAnsi="宋体"/>
              </w:rPr>
              <w:t>投标货物配置（包含核心配件）一览表</w:t>
            </w:r>
          </w:p>
        </w:tc>
      </w:tr>
      <w:tr w14:paraId="63A1A9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tcBorders>
              <w:top w:val="single" w:color="auto" w:sz="4" w:space="0"/>
              <w:left w:val="single" w:color="auto" w:sz="4" w:space="0"/>
              <w:bottom w:val="single" w:color="auto" w:sz="4" w:space="0"/>
              <w:right w:val="single" w:color="auto" w:sz="4" w:space="0"/>
            </w:tcBorders>
            <w:noWrap w:val="0"/>
            <w:vAlign w:val="top"/>
          </w:tcPr>
          <w:p w14:paraId="087560AA">
            <w:pPr>
              <w:pStyle w:val="14"/>
              <w:spacing w:line="360" w:lineRule="auto"/>
              <w:jc w:val="center"/>
              <w:rPr>
                <w:rFonts w:hint="eastAsia" w:hAnsi="宋体"/>
              </w:rPr>
            </w:pPr>
            <w:r>
              <w:rPr>
                <w:rFonts w:hint="eastAsia" w:hAnsi="宋体"/>
              </w:rPr>
              <w:t>2</w:t>
            </w:r>
          </w:p>
        </w:tc>
        <w:tc>
          <w:tcPr>
            <w:tcW w:w="8647" w:type="dxa"/>
            <w:tcBorders>
              <w:top w:val="single" w:color="auto" w:sz="4" w:space="0"/>
              <w:left w:val="single" w:color="auto" w:sz="4" w:space="0"/>
              <w:bottom w:val="single" w:color="auto" w:sz="4" w:space="0"/>
              <w:right w:val="single" w:color="auto" w:sz="4" w:space="0"/>
            </w:tcBorders>
            <w:noWrap w:val="0"/>
            <w:vAlign w:val="top"/>
          </w:tcPr>
          <w:p w14:paraId="6519548C">
            <w:pPr>
              <w:pStyle w:val="14"/>
              <w:spacing w:line="360" w:lineRule="auto"/>
              <w:rPr>
                <w:rFonts w:hint="eastAsia" w:hAnsi="宋体"/>
              </w:rPr>
            </w:pPr>
            <w:r>
              <w:rPr>
                <w:rFonts w:hint="eastAsia" w:hAnsi="宋体"/>
              </w:rPr>
              <w:t>备品备件、易损件和专用耗材明细表</w:t>
            </w:r>
          </w:p>
        </w:tc>
      </w:tr>
      <w:tr w14:paraId="4C63D1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tcBorders>
              <w:top w:val="single" w:color="auto" w:sz="4" w:space="0"/>
              <w:left w:val="single" w:color="auto" w:sz="4" w:space="0"/>
              <w:bottom w:val="single" w:color="auto" w:sz="4" w:space="0"/>
              <w:right w:val="single" w:color="auto" w:sz="4" w:space="0"/>
            </w:tcBorders>
            <w:noWrap w:val="0"/>
            <w:vAlign w:val="top"/>
          </w:tcPr>
          <w:p w14:paraId="17D1A202">
            <w:pPr>
              <w:pStyle w:val="14"/>
              <w:spacing w:line="360" w:lineRule="auto"/>
              <w:jc w:val="center"/>
              <w:rPr>
                <w:rFonts w:hint="eastAsia" w:hAnsi="宋体"/>
              </w:rPr>
            </w:pPr>
            <w:r>
              <w:rPr>
                <w:rFonts w:hint="eastAsia" w:hAnsi="宋体"/>
              </w:rPr>
              <w:t>3</w:t>
            </w:r>
          </w:p>
        </w:tc>
        <w:tc>
          <w:tcPr>
            <w:tcW w:w="8647" w:type="dxa"/>
            <w:tcBorders>
              <w:top w:val="single" w:color="auto" w:sz="4" w:space="0"/>
              <w:left w:val="single" w:color="auto" w:sz="4" w:space="0"/>
              <w:bottom w:val="single" w:color="auto" w:sz="4" w:space="0"/>
              <w:right w:val="single" w:color="auto" w:sz="4" w:space="0"/>
            </w:tcBorders>
            <w:noWrap w:val="0"/>
            <w:vAlign w:val="top"/>
          </w:tcPr>
          <w:p w14:paraId="1471C7CE">
            <w:pPr>
              <w:spacing w:line="420" w:lineRule="exact"/>
              <w:rPr>
                <w:rFonts w:hint="eastAsia" w:ascii="宋体" w:hAnsi="宋体"/>
              </w:rPr>
            </w:pPr>
            <w:r>
              <w:rPr>
                <w:rFonts w:hint="eastAsia" w:hAnsi="宋体"/>
              </w:rPr>
              <w:t>技术标书</w:t>
            </w:r>
            <w:r>
              <w:rPr>
                <w:rFonts w:hint="eastAsia" w:hAnsi="宋体"/>
                <w:color w:val="000000"/>
              </w:rPr>
              <w:t>（包</w:t>
            </w:r>
            <w:r>
              <w:rPr>
                <w:rFonts w:hint="eastAsia" w:hAnsi="宋体"/>
              </w:rPr>
              <w:t>括工艺水平及主要技术参数、方案配置、产品质量及保证措施、供货周期、类似业绩、注册资本金及近三年营收状况、履约能力、质保期及售后服务）</w:t>
            </w:r>
          </w:p>
        </w:tc>
      </w:tr>
      <w:tr w14:paraId="42BD92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tcBorders>
              <w:top w:val="single" w:color="auto" w:sz="4" w:space="0"/>
              <w:left w:val="single" w:color="auto" w:sz="4" w:space="0"/>
              <w:bottom w:val="single" w:color="auto" w:sz="4" w:space="0"/>
              <w:right w:val="single" w:color="auto" w:sz="4" w:space="0"/>
            </w:tcBorders>
            <w:noWrap w:val="0"/>
            <w:vAlign w:val="top"/>
          </w:tcPr>
          <w:p w14:paraId="4C80F653">
            <w:pPr>
              <w:pStyle w:val="14"/>
              <w:spacing w:line="360" w:lineRule="auto"/>
              <w:jc w:val="center"/>
              <w:rPr>
                <w:rFonts w:hint="eastAsia" w:hAnsi="宋体"/>
              </w:rPr>
            </w:pPr>
            <w:r>
              <w:rPr>
                <w:rFonts w:hint="eastAsia" w:hAnsi="宋体"/>
              </w:rPr>
              <w:t>4</w:t>
            </w:r>
          </w:p>
        </w:tc>
        <w:tc>
          <w:tcPr>
            <w:tcW w:w="8647" w:type="dxa"/>
            <w:tcBorders>
              <w:top w:val="single" w:color="auto" w:sz="4" w:space="0"/>
              <w:left w:val="single" w:color="auto" w:sz="4" w:space="0"/>
              <w:bottom w:val="single" w:color="auto" w:sz="4" w:space="0"/>
              <w:right w:val="single" w:color="auto" w:sz="4" w:space="0"/>
            </w:tcBorders>
            <w:noWrap w:val="0"/>
            <w:vAlign w:val="top"/>
          </w:tcPr>
          <w:p w14:paraId="2BEE8504">
            <w:pPr>
              <w:rPr>
                <w:rFonts w:hint="eastAsia" w:hAnsi="宋体"/>
              </w:rPr>
            </w:pPr>
            <w:r>
              <w:rPr>
                <w:rFonts w:hint="eastAsia" w:hAnsi="宋体"/>
              </w:rPr>
              <w:t>投标文件目录</w:t>
            </w:r>
          </w:p>
        </w:tc>
      </w:tr>
      <w:tr w14:paraId="19DB64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tcBorders>
              <w:top w:val="single" w:color="auto" w:sz="4" w:space="0"/>
              <w:left w:val="single" w:color="auto" w:sz="4" w:space="0"/>
              <w:bottom w:val="single" w:color="auto" w:sz="4" w:space="0"/>
              <w:right w:val="single" w:color="auto" w:sz="4" w:space="0"/>
            </w:tcBorders>
            <w:noWrap w:val="0"/>
            <w:vAlign w:val="top"/>
          </w:tcPr>
          <w:p w14:paraId="0D3E8A36">
            <w:pPr>
              <w:pStyle w:val="14"/>
              <w:spacing w:line="360" w:lineRule="auto"/>
              <w:jc w:val="center"/>
              <w:rPr>
                <w:rFonts w:hAnsi="宋体"/>
              </w:rPr>
            </w:pPr>
            <w:r>
              <w:rPr>
                <w:rFonts w:hint="eastAsia" w:hAnsi="宋体"/>
              </w:rPr>
              <w:t>5</w:t>
            </w:r>
          </w:p>
        </w:tc>
        <w:tc>
          <w:tcPr>
            <w:tcW w:w="8647" w:type="dxa"/>
            <w:tcBorders>
              <w:top w:val="single" w:color="auto" w:sz="4" w:space="0"/>
              <w:left w:val="single" w:color="auto" w:sz="4" w:space="0"/>
              <w:bottom w:val="single" w:color="auto" w:sz="4" w:space="0"/>
              <w:right w:val="single" w:color="auto" w:sz="4" w:space="0"/>
            </w:tcBorders>
            <w:noWrap w:val="0"/>
            <w:vAlign w:val="top"/>
          </w:tcPr>
          <w:p w14:paraId="2EE4514C">
            <w:pPr>
              <w:rPr>
                <w:rFonts w:hint="eastAsia" w:hAnsi="宋体"/>
              </w:rPr>
            </w:pPr>
            <w:r>
              <w:rPr>
                <w:rFonts w:hint="eastAsia" w:hAnsi="宋体"/>
              </w:rPr>
              <w:t>相关条款偏离表（技术偏离）</w:t>
            </w:r>
          </w:p>
        </w:tc>
      </w:tr>
    </w:tbl>
    <w:p w14:paraId="3911FA46">
      <w:pPr>
        <w:pStyle w:val="74"/>
        <w:numPr>
          <w:ilvl w:val="0"/>
          <w:numId w:val="0"/>
        </w:numPr>
        <w:ind w:leftChars="0"/>
        <w:rPr>
          <w:rFonts w:hint="eastAsia" w:cs="Times New Roman"/>
          <w:b w:val="0"/>
          <w:bCs/>
          <w:highlight w:val="yellow"/>
        </w:rPr>
      </w:pPr>
    </w:p>
    <w:p w14:paraId="47175D6D">
      <w:pPr>
        <w:pStyle w:val="74"/>
        <w:numPr>
          <w:ilvl w:val="0"/>
          <w:numId w:val="17"/>
        </w:numPr>
        <w:ind w:left="425" w:leftChars="0" w:hanging="425" w:firstLineChars="0"/>
        <w:rPr>
          <w:rFonts w:hint="eastAsia" w:cs="Times New Roman"/>
          <w:b w:val="0"/>
          <w:bCs/>
          <w:highlight w:val="yellow"/>
        </w:rPr>
      </w:pPr>
      <w:r>
        <w:rPr>
          <w:rFonts w:hint="eastAsia" w:cs="Times New Roman"/>
          <w:b w:val="0"/>
          <w:bCs/>
          <w:highlight w:val="yellow"/>
        </w:rPr>
        <w:t>商务标：</w:t>
      </w:r>
    </w:p>
    <w:tbl>
      <w:tblPr>
        <w:tblStyle w:val="30"/>
        <w:tblW w:w="0" w:type="auto"/>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4"/>
        <w:gridCol w:w="8647"/>
      </w:tblGrid>
      <w:tr w14:paraId="40AA43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tcBorders>
              <w:top w:val="single" w:color="auto" w:sz="4" w:space="0"/>
              <w:left w:val="single" w:color="auto" w:sz="4" w:space="0"/>
              <w:bottom w:val="single" w:color="auto" w:sz="4" w:space="0"/>
              <w:right w:val="single" w:color="auto" w:sz="4" w:space="0"/>
            </w:tcBorders>
            <w:noWrap w:val="0"/>
            <w:vAlign w:val="top"/>
          </w:tcPr>
          <w:p w14:paraId="3C3CD43E">
            <w:pPr>
              <w:pStyle w:val="14"/>
              <w:spacing w:line="360" w:lineRule="auto"/>
              <w:jc w:val="center"/>
              <w:rPr>
                <w:rFonts w:hint="eastAsia" w:hAnsi="宋体"/>
              </w:rPr>
            </w:pPr>
            <w:r>
              <w:rPr>
                <w:rFonts w:hint="eastAsia" w:hAnsi="宋体"/>
              </w:rPr>
              <w:t>序号</w:t>
            </w:r>
          </w:p>
        </w:tc>
        <w:tc>
          <w:tcPr>
            <w:tcW w:w="8647" w:type="dxa"/>
            <w:tcBorders>
              <w:top w:val="single" w:color="auto" w:sz="4" w:space="0"/>
              <w:left w:val="single" w:color="auto" w:sz="4" w:space="0"/>
              <w:bottom w:val="single" w:color="auto" w:sz="4" w:space="0"/>
              <w:right w:val="single" w:color="auto" w:sz="4" w:space="0"/>
            </w:tcBorders>
            <w:noWrap w:val="0"/>
            <w:vAlign w:val="top"/>
          </w:tcPr>
          <w:p w14:paraId="46BE935B">
            <w:pPr>
              <w:pStyle w:val="14"/>
              <w:spacing w:line="360" w:lineRule="auto"/>
              <w:jc w:val="center"/>
              <w:rPr>
                <w:rFonts w:hint="eastAsia" w:hAnsi="宋体"/>
              </w:rPr>
            </w:pPr>
            <w:r>
              <w:rPr>
                <w:rFonts w:hint="eastAsia" w:hAnsi="宋体"/>
              </w:rPr>
              <w:t>名称</w:t>
            </w:r>
          </w:p>
        </w:tc>
      </w:tr>
      <w:tr w14:paraId="63CD36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tcBorders>
              <w:top w:val="single" w:color="auto" w:sz="4" w:space="0"/>
              <w:left w:val="single" w:color="auto" w:sz="4" w:space="0"/>
              <w:bottom w:val="single" w:color="auto" w:sz="4" w:space="0"/>
              <w:right w:val="single" w:color="auto" w:sz="4" w:space="0"/>
            </w:tcBorders>
            <w:noWrap w:val="0"/>
            <w:vAlign w:val="top"/>
          </w:tcPr>
          <w:p w14:paraId="3E893144">
            <w:pPr>
              <w:pStyle w:val="14"/>
              <w:spacing w:line="360" w:lineRule="auto"/>
              <w:jc w:val="center"/>
              <w:rPr>
                <w:rFonts w:hint="eastAsia" w:hAnsi="宋体"/>
              </w:rPr>
            </w:pPr>
            <w:r>
              <w:rPr>
                <w:rFonts w:hint="eastAsia" w:hAnsi="宋体"/>
              </w:rPr>
              <w:t>1</w:t>
            </w:r>
          </w:p>
        </w:tc>
        <w:tc>
          <w:tcPr>
            <w:tcW w:w="8647" w:type="dxa"/>
            <w:tcBorders>
              <w:top w:val="single" w:color="auto" w:sz="4" w:space="0"/>
              <w:left w:val="single" w:color="auto" w:sz="4" w:space="0"/>
              <w:bottom w:val="single" w:color="auto" w:sz="4" w:space="0"/>
              <w:right w:val="single" w:color="auto" w:sz="4" w:space="0"/>
            </w:tcBorders>
            <w:noWrap w:val="0"/>
            <w:vAlign w:val="top"/>
          </w:tcPr>
          <w:p w14:paraId="21A59D0D">
            <w:pPr>
              <w:pStyle w:val="14"/>
              <w:spacing w:line="360" w:lineRule="auto"/>
              <w:rPr>
                <w:rFonts w:hint="eastAsia" w:hAnsi="宋体"/>
              </w:rPr>
            </w:pPr>
            <w:r>
              <w:rPr>
                <w:rFonts w:hint="eastAsia" w:hAnsi="宋体"/>
              </w:rPr>
              <w:t>格式1 投标书</w:t>
            </w:r>
          </w:p>
        </w:tc>
      </w:tr>
      <w:tr w14:paraId="1AF527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tcBorders>
              <w:top w:val="single" w:color="auto" w:sz="4" w:space="0"/>
              <w:left w:val="single" w:color="auto" w:sz="4" w:space="0"/>
              <w:bottom w:val="single" w:color="auto" w:sz="4" w:space="0"/>
              <w:right w:val="single" w:color="auto" w:sz="4" w:space="0"/>
            </w:tcBorders>
            <w:noWrap w:val="0"/>
            <w:vAlign w:val="top"/>
          </w:tcPr>
          <w:p w14:paraId="48050103">
            <w:pPr>
              <w:pStyle w:val="14"/>
              <w:spacing w:line="360" w:lineRule="auto"/>
              <w:jc w:val="center"/>
              <w:rPr>
                <w:rFonts w:hint="eastAsia" w:hAnsi="宋体"/>
              </w:rPr>
            </w:pPr>
            <w:r>
              <w:rPr>
                <w:rFonts w:hint="eastAsia" w:hAnsi="宋体"/>
              </w:rPr>
              <w:t>2</w:t>
            </w:r>
          </w:p>
        </w:tc>
        <w:tc>
          <w:tcPr>
            <w:tcW w:w="8647" w:type="dxa"/>
            <w:tcBorders>
              <w:top w:val="single" w:color="auto" w:sz="4" w:space="0"/>
              <w:left w:val="single" w:color="auto" w:sz="4" w:space="0"/>
              <w:bottom w:val="single" w:color="auto" w:sz="4" w:space="0"/>
              <w:right w:val="single" w:color="auto" w:sz="4" w:space="0"/>
            </w:tcBorders>
            <w:noWrap w:val="0"/>
            <w:vAlign w:val="top"/>
          </w:tcPr>
          <w:p w14:paraId="102153DC">
            <w:pPr>
              <w:pStyle w:val="14"/>
              <w:spacing w:line="360" w:lineRule="auto"/>
              <w:rPr>
                <w:rFonts w:hint="eastAsia" w:hAnsi="宋体"/>
              </w:rPr>
            </w:pPr>
            <w:r>
              <w:rPr>
                <w:rFonts w:hint="eastAsia" w:hAnsi="宋体"/>
              </w:rPr>
              <w:t>格式2 投标文件目录</w:t>
            </w:r>
          </w:p>
        </w:tc>
      </w:tr>
      <w:tr w14:paraId="1AD0F3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tcBorders>
              <w:top w:val="single" w:color="auto" w:sz="4" w:space="0"/>
              <w:left w:val="single" w:color="auto" w:sz="4" w:space="0"/>
              <w:bottom w:val="single" w:color="auto" w:sz="4" w:space="0"/>
              <w:right w:val="single" w:color="auto" w:sz="4" w:space="0"/>
            </w:tcBorders>
            <w:noWrap w:val="0"/>
            <w:vAlign w:val="top"/>
          </w:tcPr>
          <w:p w14:paraId="3457BD8E">
            <w:pPr>
              <w:pStyle w:val="14"/>
              <w:spacing w:line="360" w:lineRule="auto"/>
              <w:jc w:val="center"/>
              <w:rPr>
                <w:rFonts w:hint="eastAsia" w:hAnsi="宋体"/>
              </w:rPr>
            </w:pPr>
            <w:r>
              <w:rPr>
                <w:rFonts w:hint="eastAsia" w:hAnsi="宋体"/>
              </w:rPr>
              <w:t>3</w:t>
            </w:r>
          </w:p>
        </w:tc>
        <w:tc>
          <w:tcPr>
            <w:tcW w:w="8647" w:type="dxa"/>
            <w:tcBorders>
              <w:top w:val="single" w:color="auto" w:sz="4" w:space="0"/>
              <w:left w:val="single" w:color="auto" w:sz="4" w:space="0"/>
              <w:bottom w:val="single" w:color="auto" w:sz="4" w:space="0"/>
              <w:right w:val="single" w:color="auto" w:sz="4" w:space="0"/>
            </w:tcBorders>
            <w:noWrap w:val="0"/>
            <w:vAlign w:val="top"/>
          </w:tcPr>
          <w:p w14:paraId="46CE0A3F">
            <w:pPr>
              <w:pStyle w:val="14"/>
              <w:spacing w:line="360" w:lineRule="auto"/>
              <w:rPr>
                <w:rFonts w:hint="eastAsia" w:hAnsi="宋体"/>
              </w:rPr>
            </w:pPr>
            <w:r>
              <w:rPr>
                <w:rFonts w:hint="eastAsia" w:hAnsi="宋体"/>
              </w:rPr>
              <w:t>格式4 投标分项报价表</w:t>
            </w:r>
          </w:p>
        </w:tc>
      </w:tr>
      <w:tr w14:paraId="2C9B7D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tcBorders>
              <w:top w:val="single" w:color="auto" w:sz="4" w:space="0"/>
              <w:left w:val="single" w:color="auto" w:sz="4" w:space="0"/>
              <w:bottom w:val="single" w:color="auto" w:sz="4" w:space="0"/>
              <w:right w:val="single" w:color="auto" w:sz="4" w:space="0"/>
            </w:tcBorders>
            <w:noWrap w:val="0"/>
            <w:vAlign w:val="top"/>
          </w:tcPr>
          <w:p w14:paraId="4C085BCE">
            <w:pPr>
              <w:pStyle w:val="14"/>
              <w:spacing w:line="360" w:lineRule="auto"/>
              <w:jc w:val="center"/>
              <w:rPr>
                <w:rFonts w:hint="eastAsia" w:hAnsi="宋体"/>
              </w:rPr>
            </w:pPr>
            <w:r>
              <w:rPr>
                <w:rFonts w:hint="eastAsia" w:hAnsi="宋体"/>
              </w:rPr>
              <w:t>4</w:t>
            </w:r>
          </w:p>
        </w:tc>
        <w:tc>
          <w:tcPr>
            <w:tcW w:w="8647" w:type="dxa"/>
            <w:tcBorders>
              <w:top w:val="single" w:color="auto" w:sz="4" w:space="0"/>
              <w:left w:val="single" w:color="auto" w:sz="4" w:space="0"/>
              <w:bottom w:val="single" w:color="auto" w:sz="4" w:space="0"/>
              <w:right w:val="single" w:color="auto" w:sz="4" w:space="0"/>
            </w:tcBorders>
            <w:noWrap w:val="0"/>
            <w:vAlign w:val="top"/>
          </w:tcPr>
          <w:p w14:paraId="1FD70799">
            <w:pPr>
              <w:pStyle w:val="14"/>
              <w:spacing w:line="360" w:lineRule="auto"/>
              <w:rPr>
                <w:rFonts w:hint="eastAsia" w:hAnsi="宋体"/>
              </w:rPr>
            </w:pPr>
            <w:r>
              <w:rPr>
                <w:rFonts w:hint="eastAsia" w:hAnsi="宋体"/>
              </w:rPr>
              <w:t>格式5 投标分项报价表分解表</w:t>
            </w:r>
          </w:p>
        </w:tc>
      </w:tr>
      <w:tr w14:paraId="495E5A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tcBorders>
              <w:top w:val="single" w:color="auto" w:sz="4" w:space="0"/>
              <w:left w:val="single" w:color="auto" w:sz="4" w:space="0"/>
              <w:bottom w:val="single" w:color="auto" w:sz="4" w:space="0"/>
              <w:right w:val="single" w:color="auto" w:sz="4" w:space="0"/>
            </w:tcBorders>
            <w:noWrap w:val="0"/>
            <w:vAlign w:val="top"/>
          </w:tcPr>
          <w:p w14:paraId="0A88ADFC">
            <w:pPr>
              <w:pStyle w:val="14"/>
              <w:spacing w:line="360" w:lineRule="auto"/>
              <w:jc w:val="center"/>
              <w:rPr>
                <w:rFonts w:hint="eastAsia" w:hAnsi="宋体"/>
              </w:rPr>
            </w:pPr>
            <w:r>
              <w:rPr>
                <w:rFonts w:hint="eastAsia" w:hAnsi="宋体"/>
              </w:rPr>
              <w:t>5</w:t>
            </w:r>
          </w:p>
        </w:tc>
        <w:tc>
          <w:tcPr>
            <w:tcW w:w="8647" w:type="dxa"/>
            <w:tcBorders>
              <w:top w:val="single" w:color="auto" w:sz="4" w:space="0"/>
              <w:left w:val="single" w:color="auto" w:sz="4" w:space="0"/>
              <w:bottom w:val="single" w:color="auto" w:sz="4" w:space="0"/>
              <w:right w:val="single" w:color="auto" w:sz="4" w:space="0"/>
            </w:tcBorders>
            <w:noWrap w:val="0"/>
            <w:vAlign w:val="top"/>
          </w:tcPr>
          <w:p w14:paraId="601C1958">
            <w:pPr>
              <w:pStyle w:val="14"/>
              <w:spacing w:line="360" w:lineRule="auto"/>
              <w:rPr>
                <w:rFonts w:hint="eastAsia" w:hAnsi="宋体"/>
              </w:rPr>
            </w:pPr>
            <w:r>
              <w:rPr>
                <w:rFonts w:hint="eastAsia" w:hAnsi="宋体"/>
              </w:rPr>
              <w:t>格式6 承诺书</w:t>
            </w:r>
          </w:p>
        </w:tc>
      </w:tr>
      <w:tr w14:paraId="60F39C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tcBorders>
              <w:top w:val="single" w:color="auto" w:sz="4" w:space="0"/>
              <w:left w:val="single" w:color="auto" w:sz="4" w:space="0"/>
              <w:bottom w:val="single" w:color="auto" w:sz="4" w:space="0"/>
              <w:right w:val="single" w:color="auto" w:sz="4" w:space="0"/>
            </w:tcBorders>
            <w:noWrap w:val="0"/>
            <w:vAlign w:val="top"/>
          </w:tcPr>
          <w:p w14:paraId="3BE02B65">
            <w:pPr>
              <w:pStyle w:val="14"/>
              <w:spacing w:line="360" w:lineRule="auto"/>
              <w:jc w:val="center"/>
              <w:rPr>
                <w:rFonts w:hint="eastAsia" w:hAnsi="宋体"/>
              </w:rPr>
            </w:pPr>
            <w:r>
              <w:rPr>
                <w:rFonts w:hint="eastAsia" w:hAnsi="宋体"/>
              </w:rPr>
              <w:t>6</w:t>
            </w:r>
          </w:p>
        </w:tc>
        <w:tc>
          <w:tcPr>
            <w:tcW w:w="8647" w:type="dxa"/>
            <w:tcBorders>
              <w:top w:val="single" w:color="auto" w:sz="4" w:space="0"/>
              <w:left w:val="single" w:color="auto" w:sz="4" w:space="0"/>
              <w:bottom w:val="single" w:color="auto" w:sz="4" w:space="0"/>
              <w:right w:val="single" w:color="auto" w:sz="4" w:space="0"/>
            </w:tcBorders>
            <w:noWrap w:val="0"/>
            <w:vAlign w:val="top"/>
          </w:tcPr>
          <w:p w14:paraId="7F9CBFF5">
            <w:pPr>
              <w:pStyle w:val="14"/>
              <w:spacing w:line="360" w:lineRule="auto"/>
              <w:rPr>
                <w:rFonts w:hint="eastAsia" w:hAnsi="宋体"/>
              </w:rPr>
            </w:pPr>
            <w:r>
              <w:rPr>
                <w:rFonts w:hint="eastAsia" w:hAnsi="宋体"/>
              </w:rPr>
              <w:t>格式7相关条款偏离表（商务偏离）</w:t>
            </w:r>
          </w:p>
        </w:tc>
      </w:tr>
      <w:tr w14:paraId="453FC6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tcBorders>
              <w:top w:val="single" w:color="auto" w:sz="4" w:space="0"/>
              <w:left w:val="single" w:color="auto" w:sz="4" w:space="0"/>
              <w:bottom w:val="single" w:color="auto" w:sz="4" w:space="0"/>
              <w:right w:val="single" w:color="auto" w:sz="4" w:space="0"/>
            </w:tcBorders>
            <w:noWrap w:val="0"/>
            <w:vAlign w:val="top"/>
          </w:tcPr>
          <w:p w14:paraId="34FFDC05">
            <w:pPr>
              <w:pStyle w:val="14"/>
              <w:spacing w:line="360" w:lineRule="auto"/>
              <w:jc w:val="center"/>
              <w:rPr>
                <w:rFonts w:hint="eastAsia" w:hAnsi="宋体"/>
              </w:rPr>
            </w:pPr>
            <w:r>
              <w:rPr>
                <w:rFonts w:hint="eastAsia" w:hAnsi="宋体"/>
              </w:rPr>
              <w:t>7</w:t>
            </w:r>
          </w:p>
        </w:tc>
        <w:tc>
          <w:tcPr>
            <w:tcW w:w="8647" w:type="dxa"/>
            <w:tcBorders>
              <w:top w:val="single" w:color="auto" w:sz="4" w:space="0"/>
              <w:left w:val="single" w:color="auto" w:sz="4" w:space="0"/>
              <w:bottom w:val="single" w:color="auto" w:sz="4" w:space="0"/>
              <w:right w:val="single" w:color="auto" w:sz="4" w:space="0"/>
            </w:tcBorders>
            <w:noWrap w:val="0"/>
            <w:vAlign w:val="top"/>
          </w:tcPr>
          <w:p w14:paraId="1303C7B2">
            <w:pPr>
              <w:pStyle w:val="14"/>
              <w:spacing w:line="360" w:lineRule="auto"/>
              <w:rPr>
                <w:rFonts w:hint="eastAsia" w:hAnsi="宋体"/>
              </w:rPr>
            </w:pPr>
            <w:r>
              <w:rPr>
                <w:rFonts w:hint="eastAsia" w:hAnsi="宋体"/>
              </w:rPr>
              <w:t>格式8 企业情况、从业经历、服务承诺一览表</w:t>
            </w:r>
          </w:p>
        </w:tc>
      </w:tr>
      <w:tr w14:paraId="7B2731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tcBorders>
              <w:top w:val="single" w:color="auto" w:sz="4" w:space="0"/>
              <w:left w:val="single" w:color="auto" w:sz="4" w:space="0"/>
              <w:bottom w:val="single" w:color="auto" w:sz="4" w:space="0"/>
              <w:right w:val="single" w:color="auto" w:sz="4" w:space="0"/>
            </w:tcBorders>
            <w:noWrap w:val="0"/>
            <w:vAlign w:val="top"/>
          </w:tcPr>
          <w:p w14:paraId="178FFA09">
            <w:pPr>
              <w:pStyle w:val="14"/>
              <w:spacing w:line="360" w:lineRule="auto"/>
              <w:jc w:val="center"/>
              <w:rPr>
                <w:rFonts w:hint="eastAsia" w:hAnsi="宋体"/>
              </w:rPr>
            </w:pPr>
            <w:r>
              <w:rPr>
                <w:rFonts w:hint="eastAsia" w:hAnsi="宋体"/>
              </w:rPr>
              <w:t>9</w:t>
            </w:r>
          </w:p>
        </w:tc>
        <w:tc>
          <w:tcPr>
            <w:tcW w:w="8647" w:type="dxa"/>
            <w:tcBorders>
              <w:top w:val="single" w:color="auto" w:sz="4" w:space="0"/>
              <w:left w:val="single" w:color="auto" w:sz="4" w:space="0"/>
              <w:bottom w:val="single" w:color="auto" w:sz="4" w:space="0"/>
              <w:right w:val="single" w:color="auto" w:sz="4" w:space="0"/>
            </w:tcBorders>
            <w:noWrap w:val="0"/>
            <w:vAlign w:val="top"/>
          </w:tcPr>
          <w:p w14:paraId="5CA48C1F">
            <w:pPr>
              <w:pStyle w:val="14"/>
              <w:spacing w:line="360" w:lineRule="auto"/>
              <w:rPr>
                <w:rFonts w:hint="eastAsia" w:hAnsi="宋体"/>
              </w:rPr>
            </w:pPr>
            <w:r>
              <w:rPr>
                <w:rFonts w:hint="eastAsia" w:hAnsi="宋体"/>
              </w:rPr>
              <w:t>格式10 投标保证金退付表</w:t>
            </w:r>
          </w:p>
        </w:tc>
      </w:tr>
    </w:tbl>
    <w:p w14:paraId="0B8079F0">
      <w:pPr>
        <w:pStyle w:val="74"/>
        <w:numPr>
          <w:ilvl w:val="0"/>
          <w:numId w:val="0"/>
        </w:numPr>
        <w:ind w:leftChars="0"/>
        <w:rPr>
          <w:rFonts w:hint="eastAsia" w:cs="Times New Roman"/>
          <w:b w:val="0"/>
          <w:bCs/>
          <w:highlight w:val="none"/>
        </w:rPr>
      </w:pPr>
    </w:p>
    <w:p w14:paraId="53DECED4">
      <w:pPr>
        <w:pStyle w:val="75"/>
        <w:keepNext w:val="0"/>
        <w:keepLines w:val="0"/>
        <w:pageBreakBefore w:val="0"/>
        <w:widowControl w:val="0"/>
        <w:numPr>
          <w:ilvl w:val="0"/>
          <w:numId w:val="19"/>
        </w:numPr>
        <w:kinsoku/>
        <w:wordWrap/>
        <w:overflowPunct/>
        <w:topLinePunct w:val="0"/>
        <w:autoSpaceDE/>
        <w:autoSpaceDN/>
        <w:bidi w:val="0"/>
        <w:adjustRightInd/>
        <w:snapToGrid/>
        <w:ind w:left="10" w:leftChars="0" w:firstLine="0"/>
        <w:textAlignment w:val="auto"/>
        <w:rPr>
          <w:rFonts w:hint="default" w:cs="Times New Roman"/>
          <w:b w:val="0"/>
          <w:bCs/>
          <w:highlight w:val="none"/>
          <w:lang w:val="en-US" w:eastAsia="zh-CN"/>
        </w:rPr>
      </w:pPr>
      <w:r>
        <w:rPr>
          <w:rFonts w:hint="eastAsia" w:cs="Times New Roman"/>
          <w:b w:val="0"/>
          <w:bCs/>
          <w:highlight w:val="none"/>
          <w:lang w:val="en-US" w:eastAsia="zh-CN"/>
        </w:rPr>
        <w:t>商务报价注意内容：</w:t>
      </w:r>
      <w:r>
        <w:rPr>
          <w:rFonts w:hint="eastAsia" w:cs="Times New Roman"/>
          <w:b w:val="0"/>
          <w:bCs/>
          <w:highlight w:val="none"/>
        </w:rPr>
        <w:t>最高投标限价（招标控制价）：人民币</w:t>
      </w:r>
      <w:r>
        <w:rPr>
          <w:rFonts w:hint="eastAsia" w:cs="Times New Roman"/>
          <w:b w:val="0"/>
          <w:bCs/>
          <w:highlight w:val="yellow"/>
          <w:u w:val="single"/>
          <w:lang w:val="en-US" w:eastAsia="zh-CN"/>
        </w:rPr>
        <w:t xml:space="preserve"> 10.63 </w:t>
      </w:r>
      <w:r>
        <w:rPr>
          <w:rFonts w:hint="eastAsia" w:cs="Times New Roman"/>
          <w:b w:val="0"/>
          <w:bCs/>
          <w:highlight w:val="none"/>
        </w:rPr>
        <w:t>万元（含</w:t>
      </w:r>
      <w:r>
        <w:rPr>
          <w:rFonts w:hint="eastAsia" w:cs="Times New Roman"/>
          <w:b w:val="0"/>
          <w:bCs/>
          <w:highlight w:val="yellow"/>
          <w:u w:val="single"/>
          <w:lang w:val="en-US" w:eastAsia="zh-CN"/>
        </w:rPr>
        <w:t xml:space="preserve"> 13 </w:t>
      </w:r>
      <w:r>
        <w:rPr>
          <w:rFonts w:hint="eastAsia" w:cs="Times New Roman"/>
          <w:b w:val="0"/>
          <w:bCs/>
          <w:highlight w:val="none"/>
        </w:rPr>
        <w:t>%增值税），超过投标限价无法投标。</w:t>
      </w:r>
    </w:p>
    <w:p w14:paraId="70E2A45F">
      <w:pPr>
        <w:pStyle w:val="73"/>
        <w:keepNext w:val="0"/>
        <w:keepLines w:val="0"/>
        <w:pageBreakBefore w:val="0"/>
        <w:widowControl w:val="0"/>
        <w:numPr>
          <w:ilvl w:val="0"/>
          <w:numId w:val="16"/>
        </w:numPr>
        <w:kinsoku/>
        <w:wordWrap/>
        <w:overflowPunct/>
        <w:topLinePunct w:val="0"/>
        <w:autoSpaceDE/>
        <w:autoSpaceDN/>
        <w:bidi w:val="0"/>
        <w:adjustRightInd/>
        <w:snapToGrid/>
        <w:ind w:left="0" w:leftChars="0" w:firstLine="0" w:firstLineChars="0"/>
        <w:textAlignment w:val="auto"/>
        <w:rPr>
          <w:rFonts w:hint="eastAsia" w:cs="Times New Roman"/>
          <w:b w:val="0"/>
          <w:lang w:val="en-US" w:eastAsia="zh-CN"/>
        </w:rPr>
      </w:pPr>
      <w:r>
        <w:rPr>
          <w:rFonts w:hint="eastAsia" w:cs="Times New Roman"/>
          <w:b w:val="0"/>
          <w:lang w:val="en-US" w:eastAsia="zh-CN"/>
        </w:rPr>
        <w:t>投标文件的投递</w:t>
      </w:r>
    </w:p>
    <w:p w14:paraId="608868D9">
      <w:pPr>
        <w:pStyle w:val="75"/>
        <w:numPr>
          <w:ilvl w:val="0"/>
          <w:numId w:val="20"/>
        </w:numPr>
        <w:rPr>
          <w:bCs/>
        </w:rPr>
      </w:pPr>
      <w:r>
        <w:rPr>
          <w:rFonts w:hint="eastAsia"/>
          <w:bCs/>
        </w:rPr>
        <w:t>投标方式：</w:t>
      </w:r>
      <w:r>
        <w:rPr>
          <w:rFonts w:hint="eastAsia"/>
        </w:rPr>
        <w:t>在“中国重汽e采通”平台</w:t>
      </w:r>
      <w:r>
        <w:rPr>
          <w:rFonts w:hint="eastAsia"/>
          <w:bCs/>
        </w:rPr>
        <w:t>线上投标</w:t>
      </w:r>
    </w:p>
    <w:p w14:paraId="3BBC413D">
      <w:pPr>
        <w:pStyle w:val="75"/>
        <w:numPr>
          <w:ilvl w:val="0"/>
          <w:numId w:val="20"/>
        </w:numPr>
        <w:rPr>
          <w:bCs/>
        </w:rPr>
      </w:pPr>
      <w:r>
        <w:rPr>
          <w:rFonts w:hint="eastAsia"/>
          <w:bCs/>
        </w:rPr>
        <w:t>联系人及联系方式：郭朝琛/</w:t>
      </w:r>
      <w:r>
        <w:rPr>
          <w:rFonts w:hint="eastAsia"/>
          <w:bCs/>
          <w:lang w:val="en-US" w:eastAsia="zh-CN"/>
        </w:rPr>
        <w:t>17860606311</w:t>
      </w:r>
    </w:p>
    <w:p w14:paraId="23718F4B">
      <w:pPr>
        <w:pStyle w:val="75"/>
        <w:numPr>
          <w:ilvl w:val="0"/>
          <w:numId w:val="20"/>
        </w:numPr>
        <w:ind w:left="425" w:leftChars="0" w:hanging="425" w:firstLineChars="0"/>
        <w:rPr>
          <w:rFonts w:hint="eastAsia" w:ascii="宋体" w:hAnsi="Courier New" w:eastAsia="宋体" w:cs="Times New Roman"/>
          <w:b w:val="0"/>
          <w:bCs/>
          <w:highlight w:val="none"/>
          <w:lang w:val="en-US" w:eastAsia="zh-CN"/>
        </w:rPr>
      </w:pPr>
      <w:r>
        <w:rPr>
          <w:rFonts w:hint="eastAsia"/>
          <w:bCs/>
        </w:rPr>
        <w:t>投标文件递交截止时间：</w:t>
      </w:r>
      <w:r>
        <w:rPr>
          <w:rFonts w:hint="eastAsia"/>
          <w:bCs/>
          <w:highlight w:val="yellow"/>
        </w:rPr>
        <w:t>2025年1</w:t>
      </w:r>
      <w:r>
        <w:rPr>
          <w:rFonts w:hint="eastAsia"/>
          <w:bCs/>
          <w:highlight w:val="yellow"/>
          <w:lang w:val="en-US" w:eastAsia="zh-CN"/>
        </w:rPr>
        <w:t>2</w:t>
      </w:r>
      <w:r>
        <w:rPr>
          <w:rFonts w:hint="eastAsia"/>
          <w:bCs/>
          <w:highlight w:val="yellow"/>
        </w:rPr>
        <w:t>月</w:t>
      </w:r>
      <w:r>
        <w:rPr>
          <w:rFonts w:hint="eastAsia"/>
          <w:bCs/>
          <w:highlight w:val="yellow"/>
          <w:lang w:val="en-US" w:eastAsia="zh-CN"/>
        </w:rPr>
        <w:t>4</w:t>
      </w:r>
      <w:r>
        <w:rPr>
          <w:rFonts w:hint="eastAsia"/>
          <w:bCs/>
          <w:highlight w:val="yellow"/>
        </w:rPr>
        <w:t>日9:00:00</w:t>
      </w:r>
    </w:p>
    <w:p w14:paraId="25974AAC">
      <w:pPr>
        <w:pStyle w:val="72"/>
        <w:rPr>
          <w:rFonts w:hint="eastAsia" w:hAnsi="Courier New" w:cs="Times New Roman"/>
          <w:highlight w:val="none"/>
        </w:rPr>
      </w:pPr>
      <w:bookmarkStart w:id="12" w:name="_Toc47976601"/>
      <w:r>
        <w:rPr>
          <w:rFonts w:hint="eastAsia" w:hAnsi="Courier New" w:cs="Times New Roman"/>
          <w:highlight w:val="none"/>
        </w:rPr>
        <w:t>投标保证金</w:t>
      </w:r>
      <w:r>
        <w:rPr>
          <w:rFonts w:hint="eastAsia" w:hAnsi="Courier New" w:cs="Times New Roman"/>
          <w:highlight w:val="none"/>
          <w:lang w:val="en-US" w:eastAsia="zh-CN"/>
        </w:rPr>
        <w:t>收取</w:t>
      </w:r>
      <w:r>
        <w:rPr>
          <w:rFonts w:hint="eastAsia" w:hAnsi="Courier New" w:cs="Times New Roman"/>
          <w:highlight w:val="none"/>
          <w:lang w:eastAsia="zh-CN"/>
        </w:rPr>
        <w:t>、</w:t>
      </w:r>
      <w:r>
        <w:rPr>
          <w:rFonts w:hint="eastAsia" w:hAnsi="Courier New" w:cs="Times New Roman"/>
          <w:highlight w:val="none"/>
          <w:lang w:val="en-US" w:eastAsia="zh-CN"/>
        </w:rPr>
        <w:t>缴纳</w:t>
      </w:r>
      <w:r>
        <w:rPr>
          <w:rFonts w:hint="eastAsia" w:hAnsi="Courier New" w:cs="Times New Roman"/>
          <w:highlight w:val="none"/>
        </w:rPr>
        <w:t>有效期</w:t>
      </w:r>
      <w:r>
        <w:rPr>
          <w:rFonts w:hint="eastAsia" w:hAnsi="Courier New" w:cs="Times New Roman"/>
          <w:highlight w:val="none"/>
          <w:lang w:val="en-US" w:eastAsia="zh-CN"/>
        </w:rPr>
        <w:t>及罚没</w:t>
      </w:r>
    </w:p>
    <w:p w14:paraId="071E67B8">
      <w:pPr>
        <w:pStyle w:val="72"/>
        <w:numPr>
          <w:ilvl w:val="0"/>
          <w:numId w:val="21"/>
        </w:numPr>
        <w:ind w:leftChars="0"/>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投标保证金的缴纳</w:t>
      </w:r>
    </w:p>
    <w:p w14:paraId="021ADBC0">
      <w:pPr>
        <w:pStyle w:val="72"/>
        <w:numPr>
          <w:ilvl w:val="0"/>
          <w:numId w:val="22"/>
        </w:numPr>
        <w:ind w:left="425" w:leftChars="0" w:hanging="425" w:firstLineChars="0"/>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w:t>
      </w:r>
      <w:r>
        <w:rPr>
          <w:rFonts w:hint="eastAsia" w:ascii="宋体" w:hAnsi="宋体" w:eastAsia="宋体" w:cs="宋体"/>
          <w:b w:val="0"/>
          <w:bCs w:val="0"/>
          <w:sz w:val="21"/>
          <w:szCs w:val="21"/>
          <w:highlight w:val="none"/>
          <w:lang w:val="en-US" w:eastAsia="zh-CN"/>
        </w:rPr>
        <w:t>的缴纳</w:t>
      </w:r>
      <w:r>
        <w:rPr>
          <w:rFonts w:hint="eastAsia" w:ascii="宋体" w:hAnsi="宋体" w:eastAsia="宋体" w:cs="宋体"/>
          <w:b w:val="0"/>
          <w:bCs w:val="0"/>
          <w:sz w:val="21"/>
          <w:szCs w:val="21"/>
          <w:highlight w:val="none"/>
        </w:rPr>
        <w:t>形式：</w:t>
      </w:r>
      <w:r>
        <w:rPr>
          <w:rFonts w:hint="eastAsia" w:ascii="宋体" w:hAnsi="宋体" w:eastAsia="宋体" w:cs="宋体"/>
          <w:b w:val="0"/>
          <w:bCs w:val="0"/>
          <w:sz w:val="21"/>
          <w:szCs w:val="21"/>
          <w:highlight w:val="none"/>
          <w:u w:val="single"/>
          <w:lang w:val="en-US" w:eastAsia="zh-CN"/>
        </w:rPr>
        <w:t>提交银行投标保函或从银行基本账户转账</w:t>
      </w:r>
    </w:p>
    <w:p w14:paraId="04CD311F">
      <w:pPr>
        <w:pStyle w:val="72"/>
        <w:numPr>
          <w:ilvl w:val="0"/>
          <w:numId w:val="22"/>
        </w:numPr>
        <w:ind w:left="425" w:leftChars="0" w:hanging="425" w:firstLineChars="0"/>
        <w:rPr>
          <w:rFonts w:hint="default" w:ascii="宋体" w:hAnsi="宋体" w:eastAsia="宋体" w:cs="宋体"/>
          <w:b w:val="0"/>
          <w:bCs w:val="0"/>
          <w:sz w:val="21"/>
          <w:szCs w:val="21"/>
          <w:highlight w:val="yellow"/>
          <w:u w:val="single"/>
          <w:lang w:val="en-US" w:eastAsia="zh-CN"/>
        </w:rPr>
      </w:pPr>
      <w:r>
        <w:rPr>
          <w:rFonts w:hint="eastAsia" w:ascii="宋体" w:hAnsi="宋体" w:eastAsia="宋体" w:cs="宋体"/>
          <w:b w:val="0"/>
          <w:bCs w:val="0"/>
          <w:sz w:val="21"/>
          <w:szCs w:val="21"/>
          <w:highlight w:val="none"/>
        </w:rPr>
        <w:t>投标保证金的金额：人民币</w:t>
      </w:r>
      <w:r>
        <w:rPr>
          <w:rFonts w:hint="eastAsia" w:ascii="宋体" w:hAnsi="宋体" w:eastAsia="宋体" w:cs="宋体"/>
          <w:b w:val="0"/>
          <w:bCs w:val="0"/>
          <w:sz w:val="21"/>
          <w:szCs w:val="21"/>
          <w:highlight w:val="yellow"/>
          <w:u w:val="single"/>
          <w:lang w:val="en-US" w:eastAsia="zh-CN"/>
        </w:rPr>
        <w:t xml:space="preserve"> 5000 </w:t>
      </w:r>
      <w:r>
        <w:rPr>
          <w:rFonts w:hint="eastAsia" w:ascii="宋体" w:hAnsi="宋体" w:eastAsia="宋体" w:cs="宋体"/>
          <w:b w:val="0"/>
          <w:bCs w:val="0"/>
          <w:sz w:val="21"/>
          <w:szCs w:val="21"/>
          <w:highlight w:val="none"/>
        </w:rPr>
        <w:t>元</w:t>
      </w:r>
    </w:p>
    <w:p w14:paraId="23562040">
      <w:pPr>
        <w:pStyle w:val="72"/>
        <w:numPr>
          <w:ilvl w:val="0"/>
          <w:numId w:val="22"/>
        </w:numPr>
        <w:ind w:left="425" w:leftChars="0" w:hanging="425" w:firstLineChars="0"/>
        <w:rPr>
          <w:rFonts w:hint="default" w:ascii="宋体" w:hAnsi="宋体" w:eastAsia="宋体" w:cs="宋体"/>
          <w:b w:val="0"/>
          <w:bCs w:val="0"/>
          <w:sz w:val="21"/>
          <w:szCs w:val="21"/>
          <w:highlight w:val="yellow"/>
          <w:u w:val="single"/>
          <w:lang w:val="en-US" w:eastAsia="zh-CN"/>
        </w:rPr>
      </w:pPr>
    </w:p>
    <w:tbl>
      <w:tblPr>
        <w:tblStyle w:val="30"/>
        <w:tblW w:w="0" w:type="auto"/>
        <w:tblInd w:w="46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7"/>
      </w:tblGrid>
      <w:tr w14:paraId="2A9DB9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trPr>
        <w:tc>
          <w:tcPr>
            <w:tcW w:w="8287" w:type="dxa"/>
            <w:tcBorders>
              <w:top w:val="single" w:color="auto" w:sz="4" w:space="0"/>
              <w:left w:val="single" w:color="auto" w:sz="4" w:space="0"/>
              <w:bottom w:val="single" w:color="auto" w:sz="4" w:space="0"/>
              <w:right w:val="single" w:color="auto" w:sz="4" w:space="0"/>
            </w:tcBorders>
            <w:noWrap w:val="0"/>
            <w:vAlign w:val="center"/>
          </w:tcPr>
          <w:p w14:paraId="645BBE82">
            <w:pPr>
              <w:pStyle w:val="14"/>
              <w:spacing w:line="360" w:lineRule="auto"/>
              <w:ind w:firstLine="420" w:firstLineChars="200"/>
              <w:rPr>
                <w:rFonts w:hint="eastAsia"/>
              </w:rPr>
            </w:pPr>
            <w:r>
              <w:rPr>
                <w:rFonts w:hint="eastAsia"/>
              </w:rPr>
              <w:t>开户银行：北京银行股份有限公司济南分行营业部</w:t>
            </w:r>
          </w:p>
        </w:tc>
      </w:tr>
      <w:tr w14:paraId="7F39FE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9" w:hRule="atLeast"/>
        </w:trPr>
        <w:tc>
          <w:tcPr>
            <w:tcW w:w="8287" w:type="dxa"/>
            <w:tcBorders>
              <w:top w:val="single" w:color="auto" w:sz="4" w:space="0"/>
              <w:left w:val="single" w:color="auto" w:sz="4" w:space="0"/>
              <w:bottom w:val="single" w:color="auto" w:sz="4" w:space="0"/>
              <w:right w:val="single" w:color="auto" w:sz="4" w:space="0"/>
            </w:tcBorders>
            <w:noWrap w:val="0"/>
            <w:vAlign w:val="center"/>
          </w:tcPr>
          <w:p w14:paraId="3E67BA46">
            <w:pPr>
              <w:pStyle w:val="14"/>
              <w:spacing w:line="360" w:lineRule="auto"/>
              <w:ind w:firstLine="420" w:firstLineChars="200"/>
              <w:rPr>
                <w:rFonts w:hint="eastAsia"/>
              </w:rPr>
            </w:pPr>
            <w:r>
              <w:rPr>
                <w:rFonts w:hint="eastAsia"/>
              </w:rPr>
              <w:t>户名：中国重汽集团济南汽车部件有限公司</w:t>
            </w:r>
          </w:p>
        </w:tc>
      </w:tr>
      <w:tr w14:paraId="508775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4" w:hRule="atLeast"/>
        </w:trPr>
        <w:tc>
          <w:tcPr>
            <w:tcW w:w="8287" w:type="dxa"/>
            <w:tcBorders>
              <w:top w:val="single" w:color="auto" w:sz="4" w:space="0"/>
              <w:left w:val="single" w:color="auto" w:sz="4" w:space="0"/>
              <w:bottom w:val="single" w:color="auto" w:sz="4" w:space="0"/>
              <w:right w:val="single" w:color="auto" w:sz="4" w:space="0"/>
            </w:tcBorders>
            <w:noWrap w:val="0"/>
            <w:vAlign w:val="center"/>
          </w:tcPr>
          <w:p w14:paraId="164A1656">
            <w:pPr>
              <w:pStyle w:val="14"/>
              <w:spacing w:line="360" w:lineRule="auto"/>
              <w:ind w:firstLine="420" w:firstLineChars="200"/>
              <w:rPr>
                <w:rFonts w:hint="eastAsia"/>
              </w:rPr>
            </w:pPr>
            <w:r>
              <w:rPr>
                <w:rFonts w:hint="eastAsia"/>
              </w:rPr>
              <w:t>账号：20000042845000032899980</w:t>
            </w:r>
          </w:p>
        </w:tc>
      </w:tr>
    </w:tbl>
    <w:p w14:paraId="7A87CB5D">
      <w:pPr>
        <w:pStyle w:val="72"/>
        <w:numPr>
          <w:ilvl w:val="0"/>
          <w:numId w:val="0"/>
        </w:numPr>
        <w:ind w:leftChars="0"/>
        <w:rPr>
          <w:rFonts w:hint="eastAsia" w:ascii="宋体" w:hAnsi="宋体" w:eastAsia="宋体" w:cs="宋体"/>
          <w:b w:val="0"/>
          <w:bCs w:val="0"/>
          <w:sz w:val="21"/>
          <w:szCs w:val="21"/>
          <w:highlight w:val="yellow"/>
          <w:u w:val="single"/>
          <w:lang w:val="en-US" w:eastAsia="zh-CN"/>
        </w:rPr>
      </w:pPr>
    </w:p>
    <w:p w14:paraId="1591D62C">
      <w:pPr>
        <w:pStyle w:val="75"/>
        <w:keepNext w:val="0"/>
        <w:keepLines w:val="0"/>
        <w:pageBreakBefore w:val="0"/>
        <w:widowControl w:val="0"/>
        <w:numPr>
          <w:ilvl w:val="0"/>
          <w:numId w:val="19"/>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转账附言：公司名称+项目名称+投标保证金。</w:t>
      </w:r>
    </w:p>
    <w:p w14:paraId="5568414C">
      <w:pPr>
        <w:pStyle w:val="72"/>
        <w:numPr>
          <w:ilvl w:val="0"/>
          <w:numId w:val="0"/>
        </w:numPr>
        <w:ind w:left="425" w:leftChars="0" w:hanging="425" w:firstLineChars="0"/>
        <w:rPr>
          <w:rFonts w:hint="eastAsia" w:ascii="宋体" w:hAnsi="宋体" w:eastAsia="宋体" w:cs="宋体"/>
          <w:b w:val="0"/>
          <w:bCs w:val="0"/>
          <w:sz w:val="21"/>
          <w:szCs w:val="21"/>
          <w:highlight w:val="none"/>
        </w:rPr>
      </w:pPr>
      <w:r>
        <w:rPr>
          <w:rFonts w:hint="default" w:ascii="宋体" w:hAnsi="宋体" w:eastAsia="宋体" w:cs="宋体"/>
          <w:b w:val="0"/>
          <w:bCs w:val="0"/>
          <w:kern w:val="2"/>
          <w:sz w:val="21"/>
          <w:szCs w:val="21"/>
          <w:lang w:val="en-US" w:eastAsia="zh-CN" w:bidi="ar-SA"/>
        </w:rPr>
        <w:t>(</w:t>
      </w:r>
      <w:r>
        <w:rPr>
          <w:rFonts w:hint="eastAsia" w:ascii="宋体" w:hAnsi="宋体" w:eastAsia="宋体" w:cs="宋体"/>
          <w:b w:val="0"/>
          <w:bCs w:val="0"/>
          <w:kern w:val="2"/>
          <w:sz w:val="21"/>
          <w:szCs w:val="21"/>
          <w:lang w:val="en-US" w:eastAsia="zh-CN" w:bidi="ar-SA"/>
        </w:rPr>
        <w:t>4</w:t>
      </w:r>
      <w:r>
        <w:rPr>
          <w:rFonts w:hint="default" w:ascii="宋体" w:hAnsi="宋体" w:eastAsia="宋体" w:cs="宋体"/>
          <w:b w:val="0"/>
          <w:bCs w:val="0"/>
          <w:kern w:val="2"/>
          <w:sz w:val="21"/>
          <w:szCs w:val="21"/>
          <w:lang w:val="en-US" w:eastAsia="zh-CN" w:bidi="ar-SA"/>
        </w:rPr>
        <w:t>)</w:t>
      </w:r>
      <w:r>
        <w:rPr>
          <w:rFonts w:hint="eastAsia" w:ascii="宋体" w:hAnsi="宋体" w:eastAsia="宋体" w:cs="宋体"/>
          <w:b w:val="0"/>
          <w:bCs w:val="0"/>
          <w:sz w:val="21"/>
          <w:szCs w:val="21"/>
          <w:highlight w:val="none"/>
        </w:rPr>
        <w:t>保证金缴纳截止时间：</w:t>
      </w:r>
      <w:r>
        <w:rPr>
          <w:rFonts w:hint="eastAsia" w:ascii="宋体" w:hAnsi="宋体" w:eastAsia="宋体" w:cs="宋体"/>
          <w:b w:val="0"/>
          <w:bCs w:val="0"/>
          <w:sz w:val="21"/>
          <w:szCs w:val="21"/>
          <w:highlight w:val="yellow"/>
        </w:rPr>
        <w:t>2025年1</w:t>
      </w:r>
      <w:r>
        <w:rPr>
          <w:rFonts w:hint="eastAsia" w:ascii="宋体" w:hAnsi="宋体" w:eastAsia="宋体" w:cs="宋体"/>
          <w:b w:val="0"/>
          <w:bCs w:val="0"/>
          <w:sz w:val="21"/>
          <w:szCs w:val="21"/>
          <w:highlight w:val="yellow"/>
          <w:lang w:val="en-US" w:eastAsia="zh-CN"/>
        </w:rPr>
        <w:t>2</w:t>
      </w:r>
      <w:r>
        <w:rPr>
          <w:rFonts w:hint="eastAsia" w:ascii="宋体" w:hAnsi="宋体" w:eastAsia="宋体" w:cs="宋体"/>
          <w:b w:val="0"/>
          <w:bCs w:val="0"/>
          <w:sz w:val="21"/>
          <w:szCs w:val="21"/>
          <w:highlight w:val="yellow"/>
        </w:rPr>
        <w:t>月</w:t>
      </w:r>
      <w:r>
        <w:rPr>
          <w:rFonts w:hint="eastAsia" w:ascii="宋体" w:hAnsi="宋体" w:eastAsia="宋体" w:cs="宋体"/>
          <w:b w:val="0"/>
          <w:bCs w:val="0"/>
          <w:sz w:val="21"/>
          <w:szCs w:val="21"/>
          <w:highlight w:val="yellow"/>
          <w:lang w:val="en-US" w:eastAsia="zh-CN"/>
        </w:rPr>
        <w:t>4</w:t>
      </w:r>
      <w:r>
        <w:rPr>
          <w:rFonts w:hint="eastAsia" w:ascii="宋体" w:hAnsi="宋体" w:eastAsia="宋体" w:cs="宋体"/>
          <w:b w:val="0"/>
          <w:bCs w:val="0"/>
          <w:sz w:val="21"/>
          <w:szCs w:val="21"/>
          <w:highlight w:val="yellow"/>
        </w:rPr>
        <w:t>日9：00前</w:t>
      </w:r>
      <w:r>
        <w:rPr>
          <w:rFonts w:hint="eastAsia" w:ascii="宋体" w:hAnsi="宋体" w:eastAsia="宋体" w:cs="宋体"/>
          <w:b w:val="0"/>
          <w:bCs w:val="0"/>
          <w:sz w:val="21"/>
          <w:szCs w:val="21"/>
        </w:rPr>
        <w:t>（</w:t>
      </w:r>
      <w:r>
        <w:rPr>
          <w:rFonts w:hint="eastAsia" w:ascii="宋体" w:hAnsi="宋体" w:eastAsia="宋体" w:cs="宋体"/>
          <w:sz w:val="21"/>
          <w:szCs w:val="21"/>
        </w:rPr>
        <w:t>投标文件递交截止</w:t>
      </w:r>
      <w:r>
        <w:rPr>
          <w:rFonts w:hint="eastAsia" w:ascii="宋体" w:hAnsi="宋体" w:eastAsia="宋体" w:cs="宋体"/>
          <w:b w:val="0"/>
          <w:bCs w:val="0"/>
          <w:sz w:val="21"/>
          <w:szCs w:val="21"/>
        </w:rPr>
        <w:t>时间</w:t>
      </w:r>
      <w:r>
        <w:rPr>
          <w:rFonts w:hint="eastAsia" w:ascii="宋体" w:hAnsi="宋体" w:eastAsia="宋体" w:cs="宋体"/>
          <w:b w:val="0"/>
          <w:bCs w:val="0"/>
          <w:sz w:val="21"/>
          <w:szCs w:val="21"/>
          <w:lang w:val="en-US" w:eastAsia="zh-CN"/>
        </w:rPr>
        <w:t>前三个工作日</w:t>
      </w:r>
      <w:r>
        <w:rPr>
          <w:rFonts w:hint="eastAsia" w:ascii="宋体" w:hAnsi="宋体" w:eastAsia="宋体" w:cs="宋体"/>
          <w:b w:val="0"/>
          <w:bCs w:val="0"/>
          <w:sz w:val="21"/>
          <w:szCs w:val="21"/>
        </w:rPr>
        <w:t>）</w:t>
      </w:r>
    </w:p>
    <w:p w14:paraId="4C2C93DA">
      <w:pPr>
        <w:pStyle w:val="72"/>
        <w:keepNext w:val="0"/>
        <w:keepLines w:val="0"/>
        <w:pageBreakBefore w:val="0"/>
        <w:widowControl w:val="0"/>
        <w:numPr>
          <w:ilvl w:val="0"/>
          <w:numId w:val="21"/>
        </w:numPr>
        <w:kinsoku/>
        <w:wordWrap/>
        <w:overflowPunct/>
        <w:topLinePunct w:val="0"/>
        <w:autoSpaceDE/>
        <w:autoSpaceDN/>
        <w:bidi w:val="0"/>
        <w:adjustRightInd/>
        <w:snapToGrid/>
        <w:ind w:left="0" w:leftChars="0" w:firstLine="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选择</w:t>
      </w:r>
      <w:r>
        <w:rPr>
          <w:rFonts w:hint="eastAsia" w:ascii="宋体" w:hAnsi="宋体" w:eastAsia="宋体" w:cs="宋体"/>
          <w:b w:val="0"/>
          <w:bCs w:val="0"/>
          <w:sz w:val="21"/>
          <w:szCs w:val="21"/>
          <w:highlight w:val="none"/>
        </w:rPr>
        <w:t>提交银行投标保函的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投标人，应在开标时提交投标保函正本，作为《投标文件》的一部分，该投标保函应是不可撤销的“见索即付”保函，保函有效期应满足投标有效期要求，</w:t>
      </w:r>
      <w:r>
        <w:rPr>
          <w:rFonts w:hint="eastAsia" w:ascii="宋体" w:hAnsi="宋体" w:eastAsia="宋体" w:cs="宋体"/>
          <w:b w:val="0"/>
          <w:bCs w:val="0"/>
          <w:sz w:val="21"/>
          <w:szCs w:val="21"/>
          <w:highlight w:val="none"/>
          <w:lang w:val="en-US" w:eastAsia="zh-CN"/>
        </w:rPr>
        <w:t>由招标人</w:t>
      </w:r>
      <w:r>
        <w:rPr>
          <w:rFonts w:hint="eastAsia" w:ascii="宋体" w:hAnsi="宋体" w:eastAsia="宋体" w:cs="宋体"/>
          <w:b w:val="0"/>
          <w:bCs w:val="0"/>
          <w:sz w:val="21"/>
          <w:szCs w:val="21"/>
          <w:highlight w:val="none"/>
        </w:rPr>
        <w:t>留存保函正本</w:t>
      </w:r>
      <w:r>
        <w:rPr>
          <w:rFonts w:hint="eastAsia" w:ascii="宋体" w:hAnsi="宋体" w:eastAsia="宋体" w:cs="宋体"/>
          <w:b w:val="0"/>
          <w:bCs w:val="0"/>
          <w:sz w:val="21"/>
          <w:szCs w:val="21"/>
          <w:highlight w:val="none"/>
          <w:lang w:eastAsia="zh-CN"/>
        </w:rPr>
        <w:t>。</w:t>
      </w:r>
    </w:p>
    <w:p w14:paraId="7486A087">
      <w:pPr>
        <w:pStyle w:val="72"/>
        <w:keepNext w:val="0"/>
        <w:keepLines w:val="0"/>
        <w:pageBreakBefore w:val="0"/>
        <w:widowControl w:val="0"/>
        <w:numPr>
          <w:ilvl w:val="0"/>
          <w:numId w:val="21"/>
        </w:numPr>
        <w:kinsoku/>
        <w:wordWrap/>
        <w:overflowPunct/>
        <w:topLinePunct w:val="0"/>
        <w:autoSpaceDE/>
        <w:autoSpaceDN/>
        <w:bidi w:val="0"/>
        <w:adjustRightInd/>
        <w:snapToGrid/>
        <w:ind w:left="0" w:leftChars="0" w:firstLine="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lang w:val="en-US" w:eastAsia="zh-CN"/>
        </w:rPr>
        <w:t>选择从银行基本账户转账</w:t>
      </w:r>
      <w:r>
        <w:rPr>
          <w:rFonts w:hint="eastAsia" w:ascii="宋体" w:hAnsi="宋体" w:eastAsia="宋体" w:cs="宋体"/>
          <w:b w:val="0"/>
          <w:bCs w:val="0"/>
          <w:sz w:val="21"/>
          <w:szCs w:val="21"/>
          <w:highlight w:val="none"/>
        </w:rPr>
        <w:t>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w:t>
      </w:r>
      <w:r>
        <w:rPr>
          <w:rFonts w:hint="eastAsia" w:ascii="宋体" w:hAnsi="宋体" w:eastAsia="宋体" w:cs="宋体"/>
          <w:b w:val="0"/>
          <w:bCs w:val="0"/>
          <w:sz w:val="21"/>
          <w:szCs w:val="21"/>
          <w:highlight w:val="none"/>
          <w:lang w:eastAsia="zh-CN"/>
        </w:rPr>
        <w:t>，</w:t>
      </w:r>
      <w:r>
        <w:rPr>
          <w:rFonts w:hint="eastAsia" w:ascii="宋体" w:hAnsi="宋体" w:eastAsia="宋体" w:cs="宋体"/>
          <w:b w:val="0"/>
          <w:bCs w:val="0"/>
          <w:sz w:val="21"/>
          <w:szCs w:val="21"/>
          <w:highlight w:val="none"/>
          <w:lang w:val="en-US" w:eastAsia="zh-CN"/>
        </w:rPr>
        <w:t>须在规定的时间之前</w:t>
      </w:r>
      <w:r>
        <w:rPr>
          <w:rFonts w:hint="eastAsia" w:ascii="宋体" w:hAnsi="宋体" w:eastAsia="宋体" w:cs="宋体"/>
          <w:b w:val="0"/>
          <w:bCs w:val="0"/>
          <w:sz w:val="21"/>
          <w:szCs w:val="21"/>
          <w:highlight w:val="none"/>
        </w:rPr>
        <w:t>将投标保证金从</w:t>
      </w:r>
      <w:r>
        <w:rPr>
          <w:rFonts w:hint="eastAsia" w:ascii="宋体" w:hAnsi="宋体" w:eastAsia="宋体" w:cs="宋体"/>
          <w:b w:val="0"/>
          <w:bCs w:val="0"/>
          <w:sz w:val="21"/>
          <w:szCs w:val="21"/>
          <w:highlight w:val="none"/>
          <w:lang w:val="en-US" w:eastAsia="zh-CN"/>
        </w:rPr>
        <w:t>其</w:t>
      </w:r>
      <w:r>
        <w:rPr>
          <w:rFonts w:hint="eastAsia" w:ascii="宋体" w:hAnsi="宋体" w:eastAsia="宋体" w:cs="宋体"/>
          <w:b w:val="0"/>
          <w:bCs w:val="0"/>
          <w:sz w:val="21"/>
          <w:szCs w:val="21"/>
          <w:highlight w:val="none"/>
        </w:rPr>
        <w:t>单位基本帐户转出并到账，否则</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；未按规定提交保证金的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投标人，其投标文件</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应充分考虑银行信息交换时间，由此带来的保证金不能按时到帐的责任由</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自行承担。</w:t>
      </w:r>
    </w:p>
    <w:p w14:paraId="5306DE77">
      <w:pPr>
        <w:pStyle w:val="72"/>
        <w:keepNext w:val="0"/>
        <w:keepLines w:val="0"/>
        <w:pageBreakBefore w:val="0"/>
        <w:widowControl w:val="0"/>
        <w:numPr>
          <w:ilvl w:val="0"/>
          <w:numId w:val="21"/>
        </w:numPr>
        <w:kinsoku/>
        <w:wordWrap/>
        <w:overflowPunct/>
        <w:topLinePunct w:val="0"/>
        <w:autoSpaceDE/>
        <w:autoSpaceDN/>
        <w:bidi w:val="0"/>
        <w:adjustRightInd/>
        <w:snapToGrid/>
        <w:ind w:left="0" w:leftChars="0" w:firstLine="0" w:firstLineChars="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rPr>
        <w:t>对于没有中标的</w:t>
      </w:r>
      <w:r>
        <w:rPr>
          <w:rFonts w:hint="eastAsia" w:ascii="宋体" w:hAnsi="宋体" w:eastAsia="宋体" w:cs="宋体"/>
          <w:b w:val="0"/>
          <w:bCs w:val="0"/>
          <w:sz w:val="21"/>
          <w:szCs w:val="21"/>
          <w:highlight w:val="none"/>
          <w:lang w:eastAsia="zh-CN"/>
        </w:rPr>
        <w:t>投标人</w:t>
      </w:r>
      <w:r>
        <w:rPr>
          <w:rFonts w:hint="eastAsia" w:ascii="宋体" w:hAnsi="宋体" w:eastAsia="宋体" w:cs="宋体"/>
          <w:b w:val="0"/>
          <w:bCs w:val="0"/>
          <w:sz w:val="21"/>
          <w:szCs w:val="21"/>
          <w:highlight w:val="none"/>
        </w:rPr>
        <w:t>，投标保证金将于招标人内部完成中标人评审并确认最终中标人后在</w:t>
      </w:r>
      <w:r>
        <w:rPr>
          <w:rFonts w:hint="eastAsia" w:ascii="宋体" w:hAnsi="宋体" w:eastAsia="宋体" w:cs="宋体"/>
          <w:b w:val="0"/>
          <w:bCs w:val="0"/>
          <w:sz w:val="21"/>
          <w:szCs w:val="21"/>
          <w:highlight w:val="yellow"/>
          <w:u w:val="single"/>
          <w:lang w:val="en-US" w:eastAsia="zh-CN"/>
        </w:rPr>
        <w:t xml:space="preserve"> 30 </w:t>
      </w:r>
      <w:r>
        <w:rPr>
          <w:rFonts w:hint="eastAsia" w:ascii="宋体" w:hAnsi="宋体" w:eastAsia="宋体" w:cs="宋体"/>
          <w:b w:val="0"/>
          <w:bCs w:val="0"/>
          <w:sz w:val="21"/>
          <w:szCs w:val="21"/>
          <w:highlight w:val="none"/>
        </w:rPr>
        <w:t>工作日内予以原路返还（无息）；对于中标方，投标保证金将在签订合同后</w:t>
      </w:r>
      <w:r>
        <w:rPr>
          <w:rFonts w:hint="eastAsia" w:ascii="宋体" w:hAnsi="宋体" w:eastAsia="宋体" w:cs="宋体"/>
          <w:b w:val="0"/>
          <w:bCs w:val="0"/>
          <w:sz w:val="21"/>
          <w:szCs w:val="21"/>
          <w:highlight w:val="yellow"/>
          <w:u w:val="single"/>
          <w:lang w:val="en-US" w:eastAsia="zh-CN"/>
        </w:rPr>
        <w:t xml:space="preserve"> 30 </w:t>
      </w:r>
      <w:r>
        <w:rPr>
          <w:rFonts w:hint="eastAsia" w:ascii="宋体" w:hAnsi="宋体" w:eastAsia="宋体" w:cs="宋体"/>
          <w:b w:val="0"/>
          <w:bCs w:val="0"/>
          <w:sz w:val="21"/>
          <w:szCs w:val="21"/>
          <w:highlight w:val="none"/>
          <w:lang w:val="en-US" w:eastAsia="zh-CN"/>
        </w:rPr>
        <w:t>个</w:t>
      </w:r>
      <w:r>
        <w:rPr>
          <w:rFonts w:hint="eastAsia" w:ascii="宋体" w:hAnsi="宋体" w:eastAsia="宋体" w:cs="宋体"/>
          <w:b w:val="0"/>
          <w:bCs w:val="0"/>
          <w:sz w:val="21"/>
          <w:szCs w:val="21"/>
          <w:highlight w:val="none"/>
        </w:rPr>
        <w:t>工作日内原路返还（无息）。</w:t>
      </w:r>
    </w:p>
    <w:p w14:paraId="271EC8CF">
      <w:pPr>
        <w:pStyle w:val="72"/>
        <w:keepNext w:val="0"/>
        <w:keepLines w:val="0"/>
        <w:pageBreakBefore w:val="0"/>
        <w:widowControl w:val="0"/>
        <w:numPr>
          <w:ilvl w:val="0"/>
          <w:numId w:val="21"/>
        </w:numPr>
        <w:kinsoku/>
        <w:wordWrap/>
        <w:overflowPunct/>
        <w:topLinePunct w:val="0"/>
        <w:autoSpaceDE/>
        <w:autoSpaceDN/>
        <w:bidi w:val="0"/>
        <w:adjustRightInd/>
        <w:snapToGrid/>
        <w:ind w:left="0" w:leftChars="0" w:firstLine="0" w:firstLineChars="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rPr>
        <w:t>发生以下情况时，有权没收保证金：</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①供应商在提交响应文件截止时间后撤回响应文件的；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②供应商在响应文件中提供虚假材料的；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③除因不可抗力或谈判文件、询价通知书认可的情形以外，成交供应商不与采购人签订合同的；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④供应商与采购人、其他供应商或者采购代理机构恶意串通、围标、陪标的；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⑤供应商有违约违规行为或被投诉、举报的，在调查处理期间，保证金暂不退还，待调查处理结束后按有关规定处理。</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⑥截至开标前3天，投标人无正当理由、未以书面形式向招标人递交说明而在投标截止日不来投标的。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⑦自中标通知书发出之日起30日内，中标人无正当理由投标人无正当签订合同的；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⑧采购文件规定的其他情形</w:t>
      </w:r>
      <w:r>
        <w:rPr>
          <w:rFonts w:hint="eastAsia" w:ascii="宋体" w:hAnsi="宋体" w:eastAsia="宋体" w:cs="宋体"/>
          <w:b w:val="0"/>
          <w:bCs w:val="0"/>
          <w:sz w:val="21"/>
          <w:szCs w:val="21"/>
          <w:highlight w:val="none"/>
          <w:lang w:eastAsia="zh-CN"/>
        </w:rPr>
        <w:t>。</w:t>
      </w:r>
    </w:p>
    <w:bookmarkEnd w:id="12"/>
    <w:p w14:paraId="368B6990">
      <w:pPr>
        <w:pStyle w:val="72"/>
      </w:pPr>
      <w:r>
        <w:rPr>
          <w:rFonts w:hint="eastAsia"/>
          <w:lang w:val="en-US" w:eastAsia="zh-CN"/>
        </w:rPr>
        <w:t>开评标</w:t>
      </w:r>
    </w:p>
    <w:p w14:paraId="7D70F083">
      <w:pPr>
        <w:pStyle w:val="72"/>
        <w:numPr>
          <w:ilvl w:val="0"/>
          <w:numId w:val="23"/>
        </w:numPr>
        <w:ind w:firstLine="0"/>
        <w:rPr>
          <w:rFonts w:ascii="宋体" w:hAnsi="宋体" w:eastAsia="宋体" w:cs="宋体"/>
          <w:b w:val="0"/>
          <w:bCs w:val="0"/>
          <w:sz w:val="21"/>
          <w:szCs w:val="21"/>
          <w:highlight w:val="yellow"/>
        </w:rPr>
      </w:pPr>
      <w:r>
        <w:rPr>
          <w:rFonts w:hint="eastAsia" w:ascii="宋体" w:hAnsi="宋体" w:eastAsia="宋体" w:cs="宋体"/>
          <w:b w:val="0"/>
          <w:bCs w:val="0"/>
          <w:sz w:val="21"/>
          <w:szCs w:val="21"/>
          <w:highlight w:val="yellow"/>
        </w:rPr>
        <w:t>开标时间：2025年1</w:t>
      </w:r>
      <w:r>
        <w:rPr>
          <w:rFonts w:hint="eastAsia" w:ascii="宋体" w:hAnsi="宋体" w:eastAsia="宋体" w:cs="宋体"/>
          <w:b w:val="0"/>
          <w:bCs w:val="0"/>
          <w:sz w:val="21"/>
          <w:szCs w:val="21"/>
          <w:highlight w:val="yellow"/>
          <w:lang w:val="en-US" w:eastAsia="zh-CN"/>
        </w:rPr>
        <w:t>2</w:t>
      </w:r>
      <w:r>
        <w:rPr>
          <w:rFonts w:hint="eastAsia" w:ascii="宋体" w:hAnsi="宋体" w:eastAsia="宋体" w:cs="宋体"/>
          <w:b w:val="0"/>
          <w:bCs w:val="0"/>
          <w:sz w:val="21"/>
          <w:szCs w:val="21"/>
          <w:highlight w:val="yellow"/>
        </w:rPr>
        <w:t>月</w:t>
      </w:r>
      <w:r>
        <w:rPr>
          <w:rFonts w:hint="eastAsia" w:ascii="宋体" w:hAnsi="宋体" w:eastAsia="宋体" w:cs="宋体"/>
          <w:b w:val="0"/>
          <w:bCs w:val="0"/>
          <w:sz w:val="21"/>
          <w:szCs w:val="21"/>
          <w:highlight w:val="yellow"/>
          <w:lang w:val="en-US" w:eastAsia="zh-CN"/>
        </w:rPr>
        <w:t>4</w:t>
      </w:r>
      <w:r>
        <w:rPr>
          <w:rFonts w:hint="eastAsia" w:ascii="宋体" w:hAnsi="宋体" w:eastAsia="宋体" w:cs="宋体"/>
          <w:b w:val="0"/>
          <w:bCs w:val="0"/>
          <w:sz w:val="21"/>
          <w:szCs w:val="21"/>
          <w:highlight w:val="yellow"/>
        </w:rPr>
        <w:t>日9:00:00</w:t>
      </w:r>
    </w:p>
    <w:p w14:paraId="28C3A001">
      <w:pPr>
        <w:pStyle w:val="72"/>
        <w:keepNext w:val="0"/>
        <w:keepLines w:val="0"/>
        <w:pageBreakBefore w:val="0"/>
        <w:widowControl w:val="0"/>
        <w:numPr>
          <w:ilvl w:val="0"/>
          <w:numId w:val="23"/>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rPr>
        <w:t>开标地点：济南市历城区华奥路777号重汽科技大厦</w:t>
      </w:r>
    </w:p>
    <w:p w14:paraId="420F0E0C">
      <w:pPr>
        <w:pStyle w:val="72"/>
        <w:keepNext w:val="0"/>
        <w:keepLines w:val="0"/>
        <w:pageBreakBefore w:val="0"/>
        <w:widowControl w:val="0"/>
        <w:numPr>
          <w:ilvl w:val="0"/>
          <w:numId w:val="23"/>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开标方式：</w:t>
      </w:r>
    </w:p>
    <w:p w14:paraId="3EF8D0F8">
      <w:pPr>
        <w:pStyle w:val="72"/>
        <w:keepNext w:val="0"/>
        <w:keepLines w:val="0"/>
        <w:pageBreakBefore w:val="0"/>
        <w:widowControl w:val="0"/>
        <w:numPr>
          <w:ilvl w:val="0"/>
          <w:numId w:val="24"/>
        </w:numPr>
        <w:kinsoku/>
        <w:wordWrap/>
        <w:overflowPunct/>
        <w:topLinePunct w:val="0"/>
        <w:autoSpaceDE/>
        <w:autoSpaceDN/>
        <w:bidi w:val="0"/>
        <w:adjustRightInd/>
        <w:snapToGrid/>
        <w:ind w:left="11" w:leftChars="0" w:firstLine="0" w:firstLineChars="0"/>
        <w:textAlignment w:val="auto"/>
        <w:rPr>
          <w:rFonts w:hint="eastAsia" w:ascii="宋体" w:hAnsi="宋体" w:eastAsia="宋体" w:cs="宋体"/>
          <w:color w:val="000000"/>
          <w:sz w:val="21"/>
          <w:szCs w:val="21"/>
          <w:highlight w:val="none"/>
        </w:rPr>
      </w:pPr>
      <w:r>
        <w:rPr>
          <w:rFonts w:hint="eastAsia" w:ascii="宋体" w:hAnsi="Courier New" w:eastAsia="宋体" w:cs="Times New Roman"/>
          <w:b w:val="0"/>
          <w:bCs/>
          <w:kern w:val="2"/>
          <w:sz w:val="21"/>
          <w:highlight w:val="none"/>
          <w:lang w:val="en-US" w:eastAsia="zh-CN" w:bidi="ar-SA"/>
        </w:rPr>
        <w:t>线上招标：</w:t>
      </w:r>
      <w:r>
        <w:rPr>
          <w:rFonts w:hint="eastAsia" w:ascii="宋体" w:hAnsi="宋体" w:eastAsia="宋体" w:cs="宋体"/>
          <w:b w:val="0"/>
          <w:bCs w:val="0"/>
          <w:sz w:val="21"/>
          <w:szCs w:val="21"/>
          <w:highlight w:val="none"/>
          <w:lang w:val="en-US" w:eastAsia="zh-CN"/>
        </w:rPr>
        <w:t>因招标人原因，允许各投标方通过视频会议等形式线上招标，所需过程资料均通过e采通进行提报，由</w:t>
      </w:r>
      <w:r>
        <w:rPr>
          <w:rFonts w:hint="eastAsia" w:ascii="宋体" w:hAnsi="宋体" w:eastAsia="宋体" w:cs="宋体"/>
          <w:color w:val="000000"/>
          <w:sz w:val="21"/>
          <w:szCs w:val="21"/>
          <w:highlight w:val="none"/>
        </w:rPr>
        <w:t>招标人创建视频链接</w:t>
      </w:r>
      <w:r>
        <w:rPr>
          <w:rFonts w:hint="eastAsia" w:ascii="宋体" w:hAnsi="宋体" w:eastAsia="宋体" w:cs="宋体"/>
          <w:color w:val="000000"/>
          <w:sz w:val="21"/>
          <w:szCs w:val="21"/>
          <w:highlight w:val="none"/>
          <w:lang w:eastAsia="zh-CN"/>
        </w:rPr>
        <w:t>，</w:t>
      </w:r>
      <w:r>
        <w:rPr>
          <w:rFonts w:hint="eastAsia" w:ascii="宋体" w:hAnsi="宋体" w:eastAsia="宋体" w:cs="宋体"/>
          <w:color w:val="000000"/>
          <w:sz w:val="21"/>
          <w:szCs w:val="21"/>
          <w:highlight w:val="none"/>
        </w:rPr>
        <w:t>并在报名结束后统一通知。</w:t>
      </w:r>
    </w:p>
    <w:p w14:paraId="2C652027">
      <w:pPr>
        <w:pStyle w:val="72"/>
        <w:keepNext w:val="0"/>
        <w:keepLines w:val="0"/>
        <w:pageBreakBefore w:val="0"/>
        <w:widowControl w:val="0"/>
        <w:numPr>
          <w:ilvl w:val="0"/>
          <w:numId w:val="23"/>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w:t>
      </w:r>
    </w:p>
    <w:p w14:paraId="6136E50F">
      <w:pPr>
        <w:pStyle w:val="72"/>
        <w:keepNext w:val="0"/>
        <w:keepLines w:val="0"/>
        <w:pageBreakBefore w:val="0"/>
        <w:widowControl w:val="0"/>
        <w:numPr>
          <w:ilvl w:val="0"/>
          <w:numId w:val="25"/>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评标方法</w:t>
      </w:r>
    </w:p>
    <w:p w14:paraId="649C28C4">
      <w:pPr>
        <w:pStyle w:val="75"/>
        <w:keepNext w:val="0"/>
        <w:keepLines w:val="0"/>
        <w:pageBreakBefore w:val="0"/>
        <w:widowControl w:val="0"/>
        <w:numPr>
          <w:ilvl w:val="0"/>
          <w:numId w:val="19"/>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评标方法（合理最低价中标）</w:t>
      </w:r>
    </w:p>
    <w:p w14:paraId="2509BD7C">
      <w:pPr>
        <w:pStyle w:val="72"/>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本次招标采用技术标入围后，原则上合理最低价中标。本着公平、公正、公开的原则，在通过技术标综合评审后入围的前提下，选择合理最低价确定中标人，对未中标单位不做任何解释。</w:t>
      </w:r>
    </w:p>
    <w:p w14:paraId="0B2A8F6D">
      <w:pPr>
        <w:pStyle w:val="72"/>
        <w:keepNext w:val="0"/>
        <w:keepLines w:val="0"/>
        <w:pageBreakBefore w:val="0"/>
        <w:widowControl w:val="0"/>
        <w:numPr>
          <w:ilvl w:val="0"/>
          <w:numId w:val="25"/>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评标流程</w:t>
      </w:r>
    </w:p>
    <w:p w14:paraId="08C47440">
      <w:pPr>
        <w:keepNext w:val="0"/>
        <w:keepLines w:val="0"/>
        <w:pageBreakBefore w:val="0"/>
        <w:widowControl w:val="0"/>
        <w:numPr>
          <w:ilvl w:val="0"/>
          <w:numId w:val="26"/>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color w:val="000000"/>
          <w:sz w:val="21"/>
          <w:szCs w:val="21"/>
          <w:highlight w:val="none"/>
        </w:rPr>
      </w:pPr>
      <w:r>
        <w:rPr>
          <w:rFonts w:hint="eastAsia" w:ascii="宋体" w:hAnsi="宋体" w:eastAsia="宋体" w:cs="宋体"/>
          <w:b/>
          <w:color w:val="000000"/>
          <w:sz w:val="21"/>
          <w:szCs w:val="21"/>
          <w:highlight w:val="none"/>
        </w:rPr>
        <w:t>应标资格审查：在“中国重汽e采通”应标报名时，</w:t>
      </w:r>
      <w:r>
        <w:rPr>
          <w:rFonts w:hint="eastAsia" w:ascii="宋体" w:hAnsi="宋体" w:eastAsia="宋体" w:cs="宋体"/>
          <w:b/>
          <w:bCs/>
          <w:color w:val="000000"/>
          <w:sz w:val="21"/>
          <w:szCs w:val="21"/>
          <w:highlight w:val="none"/>
        </w:rPr>
        <w:t>按照第</w:t>
      </w:r>
      <w:r>
        <w:rPr>
          <w:rFonts w:hint="eastAsia" w:ascii="宋体" w:hAnsi="宋体" w:eastAsia="宋体" w:cs="宋体"/>
          <w:b/>
          <w:bCs/>
          <w:color w:val="000000"/>
          <w:sz w:val="21"/>
          <w:szCs w:val="21"/>
          <w:highlight w:val="none"/>
          <w:lang w:val="en-US" w:eastAsia="zh-CN"/>
        </w:rPr>
        <w:t>一</w:t>
      </w:r>
      <w:r>
        <w:rPr>
          <w:rFonts w:hint="eastAsia" w:ascii="宋体" w:hAnsi="宋体" w:eastAsia="宋体" w:cs="宋体"/>
          <w:b/>
          <w:bCs/>
          <w:color w:val="000000"/>
          <w:sz w:val="21"/>
          <w:szCs w:val="21"/>
          <w:highlight w:val="none"/>
        </w:rPr>
        <w:t>部分第</w:t>
      </w:r>
      <w:r>
        <w:rPr>
          <w:rFonts w:hint="eastAsia" w:ascii="宋体" w:hAnsi="宋体" w:eastAsia="宋体" w:cs="宋体"/>
          <w:b/>
          <w:bCs/>
          <w:color w:val="000000"/>
          <w:sz w:val="21"/>
          <w:szCs w:val="21"/>
          <w:highlight w:val="none"/>
          <w:lang w:val="en-US" w:eastAsia="zh-CN"/>
        </w:rPr>
        <w:t>四</w:t>
      </w:r>
      <w:r>
        <w:rPr>
          <w:rFonts w:hint="eastAsia" w:ascii="宋体" w:hAnsi="宋体" w:eastAsia="宋体" w:cs="宋体"/>
          <w:b/>
          <w:bCs/>
          <w:color w:val="000000"/>
          <w:sz w:val="21"/>
          <w:szCs w:val="21"/>
          <w:highlight w:val="none"/>
        </w:rPr>
        <w:t>条投标文件</w:t>
      </w:r>
      <w:r>
        <w:rPr>
          <w:rFonts w:hint="eastAsia" w:ascii="宋体" w:hAnsi="宋体" w:eastAsia="宋体" w:cs="宋体"/>
          <w:b/>
          <w:bCs/>
          <w:color w:val="000000"/>
          <w:sz w:val="21"/>
          <w:szCs w:val="21"/>
          <w:highlight w:val="none"/>
          <w:lang w:val="en-US" w:eastAsia="zh-CN"/>
        </w:rPr>
        <w:t>编制</w:t>
      </w:r>
      <w:r>
        <w:rPr>
          <w:rFonts w:hint="eastAsia" w:ascii="宋体" w:hAnsi="宋体" w:eastAsia="宋体" w:cs="宋体"/>
          <w:b/>
          <w:bCs/>
          <w:color w:val="000000"/>
          <w:sz w:val="21"/>
          <w:szCs w:val="21"/>
          <w:highlight w:val="none"/>
        </w:rPr>
        <w:t>资格证明文件中的1.1-1.1</w:t>
      </w:r>
      <w:r>
        <w:rPr>
          <w:rFonts w:hint="eastAsia" w:ascii="宋体" w:hAnsi="宋体" w:eastAsia="宋体" w:cs="宋体"/>
          <w:b/>
          <w:bCs/>
          <w:color w:val="000000"/>
          <w:sz w:val="21"/>
          <w:szCs w:val="21"/>
          <w:highlight w:val="none"/>
          <w:lang w:val="en-US" w:eastAsia="zh-CN"/>
        </w:rPr>
        <w:t>1</w:t>
      </w:r>
      <w:r>
        <w:rPr>
          <w:rFonts w:hint="eastAsia" w:ascii="宋体" w:hAnsi="宋体" w:eastAsia="宋体" w:cs="宋体"/>
          <w:b/>
          <w:bCs/>
          <w:color w:val="000000"/>
          <w:sz w:val="21"/>
          <w:szCs w:val="21"/>
          <w:highlight w:val="none"/>
        </w:rPr>
        <w:t>准备资料，上传完毕后，等待审核</w:t>
      </w:r>
      <w:r>
        <w:rPr>
          <w:rFonts w:hint="eastAsia" w:ascii="宋体" w:hAnsi="宋体" w:eastAsia="宋体" w:cs="宋体"/>
          <w:b/>
          <w:color w:val="000000"/>
          <w:sz w:val="21"/>
          <w:szCs w:val="21"/>
          <w:highlight w:val="none"/>
        </w:rPr>
        <w:t>；</w:t>
      </w:r>
    </w:p>
    <w:p w14:paraId="3925B8AD">
      <w:pPr>
        <w:keepNext w:val="0"/>
        <w:keepLines w:val="0"/>
        <w:pageBreakBefore w:val="0"/>
        <w:widowControl w:val="0"/>
        <w:numPr>
          <w:ilvl w:val="0"/>
          <w:numId w:val="26"/>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通过应标资格审查的单位进入投标环节，按照“SRM系统供应商用户手册”，在重汽e采通平台投递电子标书（包含资质标、技术标、商务标）；没有通过应标资质审查的单位不能进入投标环节；</w:t>
      </w:r>
    </w:p>
    <w:p w14:paraId="3B34C86F">
      <w:pPr>
        <w:keepNext w:val="0"/>
        <w:keepLines w:val="0"/>
        <w:pageBreakBefore w:val="0"/>
        <w:widowControl w:val="0"/>
        <w:numPr>
          <w:ilvl w:val="0"/>
          <w:numId w:val="26"/>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资质标评审：资质标审核通过的单位，可以进入公开唱标环节；</w:t>
      </w:r>
    </w:p>
    <w:p w14:paraId="5672B712">
      <w:pPr>
        <w:keepNext w:val="0"/>
        <w:keepLines w:val="0"/>
        <w:pageBreakBefore w:val="0"/>
        <w:widowControl w:val="0"/>
        <w:numPr>
          <w:ilvl w:val="0"/>
          <w:numId w:val="26"/>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公开唱标：公示资质标入围单位的开标价格及商务条款响应情况；</w:t>
      </w:r>
    </w:p>
    <w:p w14:paraId="7E63C2E8">
      <w:pPr>
        <w:keepNext w:val="0"/>
        <w:keepLines w:val="0"/>
        <w:pageBreakBefore w:val="0"/>
        <w:widowControl w:val="0"/>
        <w:numPr>
          <w:ilvl w:val="0"/>
          <w:numId w:val="26"/>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技术标评审：技术标评标专家组，通过重汽e采通，对各投标人的《投标文件（技术标）》进行综合评审；评审期间产生的技术澄清均由投标人在重汽e采通平台内完成提交；评审合格的单位进入商务标评审环节，评审不合格的单位被淘汰；具体</w:t>
      </w:r>
      <w:r>
        <w:rPr>
          <w:rFonts w:hint="eastAsia" w:ascii="宋体" w:hAnsi="宋体" w:eastAsia="宋体" w:cs="宋体"/>
          <w:b/>
          <w:bCs/>
          <w:color w:val="000000"/>
          <w:sz w:val="21"/>
          <w:szCs w:val="21"/>
          <w:highlight w:val="none"/>
          <w:lang w:val="en-US" w:eastAsia="zh-CN"/>
        </w:rPr>
        <w:t>评分详见</w:t>
      </w:r>
      <w:r>
        <w:rPr>
          <w:rFonts w:hint="eastAsia" w:ascii="宋体" w:hAnsi="宋体" w:eastAsia="宋体" w:cs="宋体"/>
          <w:b/>
          <w:bCs/>
          <w:color w:val="000000"/>
          <w:sz w:val="21"/>
          <w:szCs w:val="21"/>
          <w:highlight w:val="none"/>
        </w:rPr>
        <w:t>评分标准；</w:t>
      </w:r>
    </w:p>
    <w:p w14:paraId="17C23BBD">
      <w:pPr>
        <w:keepNext w:val="0"/>
        <w:keepLines w:val="0"/>
        <w:pageBreakBefore w:val="0"/>
        <w:widowControl w:val="0"/>
        <w:numPr>
          <w:ilvl w:val="0"/>
          <w:numId w:val="26"/>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商务标评审：商务条款相应确认→价格澄清→商务标评审；评审期间产生的商务价格澄清均由投标人在重汽e采通平台限时内完成提交；</w:t>
      </w:r>
    </w:p>
    <w:p w14:paraId="148C0E04">
      <w:pPr>
        <w:pStyle w:val="75"/>
        <w:keepNext w:val="0"/>
        <w:keepLines w:val="0"/>
        <w:pageBreakBefore w:val="0"/>
        <w:widowControl w:val="0"/>
        <w:numPr>
          <w:ilvl w:val="0"/>
          <w:numId w:val="19"/>
        </w:numPr>
        <w:kinsoku/>
        <w:wordWrap/>
        <w:overflowPunct/>
        <w:topLinePunct w:val="0"/>
        <w:autoSpaceDE/>
        <w:autoSpaceDN/>
        <w:bidi w:val="0"/>
        <w:adjustRightInd/>
        <w:snapToGrid/>
        <w:ind w:left="10" w:leftChars="0" w:firstLine="0"/>
        <w:textAlignment w:val="auto"/>
        <w:rPr>
          <w:rFonts w:hint="eastAsia" w:cs="Times New Roman"/>
          <w:b/>
          <w:bCs w:val="0"/>
          <w:highlight w:val="none"/>
        </w:rPr>
      </w:pPr>
      <w:r>
        <w:rPr>
          <w:rFonts w:hint="eastAsia" w:cs="Times New Roman"/>
          <w:b/>
          <w:bCs w:val="0"/>
          <w:highlight w:val="none"/>
        </w:rPr>
        <w:t>注意：投标人均需要自带笔记本电脑在重汽e采通进行自主投标和提交澄清函；投标和提交澄清函均有时间限制，超时未提交的按无效处理。</w:t>
      </w:r>
    </w:p>
    <w:p w14:paraId="6970A44F">
      <w:pPr>
        <w:pStyle w:val="72"/>
        <w:keepNext w:val="0"/>
        <w:keepLines w:val="0"/>
        <w:pageBreakBefore w:val="0"/>
        <w:widowControl w:val="0"/>
        <w:numPr>
          <w:ilvl w:val="0"/>
          <w:numId w:val="25"/>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评分标准</w:t>
      </w:r>
    </w:p>
    <w:p w14:paraId="002595F7">
      <w:pPr>
        <w:widowControl w:val="0"/>
        <w:spacing w:line="360" w:lineRule="auto"/>
        <w:ind w:firstLine="640" w:firstLineChars="200"/>
        <w:jc w:val="center"/>
        <w:rPr>
          <w:rFonts w:hint="eastAsia" w:ascii="黑体" w:hAnsi="黑体" w:eastAsia="黑体" w:cs="黑体"/>
          <w:kern w:val="2"/>
          <w:sz w:val="32"/>
          <w:szCs w:val="32"/>
          <w:lang w:val="en-US" w:eastAsia="zh-CN" w:bidi="ar-SA"/>
        </w:rPr>
      </w:pPr>
      <w:r>
        <w:rPr>
          <w:rFonts w:hint="eastAsia" w:ascii="黑体" w:hAnsi="黑体" w:eastAsia="黑体" w:cs="黑体"/>
          <w:kern w:val="2"/>
          <w:sz w:val="32"/>
          <w:szCs w:val="32"/>
          <w:lang w:val="en-US" w:eastAsia="zh-CN" w:bidi="ar-SA"/>
        </w:rPr>
        <w:t>评分标准</w:t>
      </w:r>
    </w:p>
    <w:tbl>
      <w:tblPr>
        <w:tblStyle w:val="30"/>
        <w:tblW w:w="928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7"/>
        <w:gridCol w:w="1559"/>
        <w:gridCol w:w="6910"/>
      </w:tblGrid>
      <w:tr w14:paraId="6BB154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noWrap w:val="0"/>
            <w:vAlign w:val="top"/>
          </w:tcPr>
          <w:p w14:paraId="25B3443B">
            <w:pPr>
              <w:pStyle w:val="14"/>
              <w:spacing w:line="360" w:lineRule="auto"/>
              <w:jc w:val="center"/>
            </w:pPr>
            <w:r>
              <w:rPr>
                <w:rFonts w:hint="eastAsia"/>
              </w:rPr>
              <w:t>序号</w:t>
            </w:r>
          </w:p>
        </w:tc>
        <w:tc>
          <w:tcPr>
            <w:tcW w:w="8469" w:type="dxa"/>
            <w:gridSpan w:val="2"/>
            <w:noWrap w:val="0"/>
            <w:vAlign w:val="top"/>
          </w:tcPr>
          <w:p w14:paraId="59A39FEA">
            <w:pPr>
              <w:pStyle w:val="14"/>
              <w:spacing w:line="360" w:lineRule="auto"/>
              <w:jc w:val="center"/>
            </w:pPr>
            <w:r>
              <w:rPr>
                <w:rFonts w:hint="eastAsia"/>
              </w:rPr>
              <w:t>评审内容（100分）</w:t>
            </w:r>
          </w:p>
        </w:tc>
      </w:tr>
      <w:tr w14:paraId="7008FC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noWrap w:val="0"/>
            <w:vAlign w:val="center"/>
          </w:tcPr>
          <w:p w14:paraId="3DC15C13">
            <w:pPr>
              <w:spacing w:line="320" w:lineRule="exact"/>
              <w:jc w:val="center"/>
              <w:rPr>
                <w:rFonts w:hint="eastAsia" w:ascii="宋体" w:hAnsi="宋体" w:eastAsia="宋体" w:cs="Calibri"/>
                <w:bCs/>
                <w:sz w:val="24"/>
                <w:szCs w:val="24"/>
                <w:lang w:eastAsia="zh-CN"/>
              </w:rPr>
            </w:pPr>
            <w:r>
              <w:rPr>
                <w:rFonts w:hint="eastAsia" w:ascii="宋体" w:hAnsi="宋体" w:cs="Calibri"/>
                <w:bCs/>
                <w:sz w:val="24"/>
                <w:szCs w:val="24"/>
                <w:lang w:val="en-US" w:eastAsia="zh-CN"/>
              </w:rPr>
              <w:t>1</w:t>
            </w:r>
          </w:p>
        </w:tc>
        <w:tc>
          <w:tcPr>
            <w:tcW w:w="1559" w:type="dxa"/>
            <w:noWrap w:val="0"/>
            <w:vAlign w:val="center"/>
          </w:tcPr>
          <w:p w14:paraId="0810243E">
            <w:pPr>
              <w:pStyle w:val="11"/>
              <w:spacing w:line="320" w:lineRule="exact"/>
              <w:jc w:val="center"/>
              <w:rPr>
                <w:rFonts w:hint="eastAsia" w:ascii="宋体" w:hAnsi="宋体" w:cs="宋体"/>
                <w:sz w:val="24"/>
              </w:rPr>
            </w:pPr>
            <w:r>
              <w:rPr>
                <w:rFonts w:hint="eastAsia" w:ascii="宋体" w:hAnsi="宋体" w:cs="宋体"/>
                <w:sz w:val="24"/>
              </w:rPr>
              <w:t>工艺水平及主要技术</w:t>
            </w:r>
          </w:p>
          <w:p w14:paraId="6A437F45">
            <w:pPr>
              <w:pStyle w:val="11"/>
              <w:spacing w:line="320" w:lineRule="exact"/>
              <w:jc w:val="center"/>
              <w:rPr>
                <w:rFonts w:hint="eastAsia" w:ascii="宋体" w:hAnsi="宋体" w:cs="宋体"/>
                <w:sz w:val="24"/>
              </w:rPr>
            </w:pPr>
            <w:r>
              <w:rPr>
                <w:rFonts w:hint="eastAsia" w:ascii="宋体" w:hAnsi="宋体" w:cs="宋体"/>
                <w:sz w:val="24"/>
              </w:rPr>
              <w:t>参数</w:t>
            </w:r>
          </w:p>
          <w:p w14:paraId="71F41400">
            <w:pPr>
              <w:pStyle w:val="11"/>
              <w:spacing w:line="320" w:lineRule="exact"/>
              <w:jc w:val="center"/>
              <w:rPr>
                <w:rFonts w:hint="eastAsia" w:ascii="宋体" w:hAnsi="宋体" w:cs="宋体"/>
                <w:sz w:val="24"/>
              </w:rPr>
            </w:pPr>
            <w:r>
              <w:rPr>
                <w:rFonts w:hint="eastAsia" w:ascii="宋体" w:hAnsi="宋体" w:cs="宋体"/>
                <w:sz w:val="24"/>
                <w:lang w:val="en-US" w:eastAsia="zh-CN"/>
              </w:rPr>
              <w:t>50</w:t>
            </w:r>
            <w:r>
              <w:rPr>
                <w:rFonts w:hint="eastAsia" w:ascii="宋体" w:hAnsi="宋体" w:cs="宋体"/>
                <w:sz w:val="24"/>
              </w:rPr>
              <w:t>分</w:t>
            </w:r>
          </w:p>
        </w:tc>
        <w:tc>
          <w:tcPr>
            <w:tcW w:w="6910" w:type="dxa"/>
            <w:noWrap w:val="0"/>
            <w:vAlign w:val="center"/>
          </w:tcPr>
          <w:p w14:paraId="228663C5">
            <w:pPr>
              <w:pStyle w:val="11"/>
              <w:spacing w:line="320" w:lineRule="exact"/>
              <w:rPr>
                <w:rFonts w:hint="eastAsia" w:ascii="宋体" w:hAnsi="宋体" w:cs="宋体"/>
                <w:sz w:val="24"/>
              </w:rPr>
            </w:pPr>
            <w:r>
              <w:rPr>
                <w:rFonts w:hint="eastAsia" w:ascii="宋体" w:hAnsi="宋体" w:cs="宋体"/>
                <w:sz w:val="24"/>
              </w:rPr>
              <w:t>2.1能提供证明其工艺水平及制造保障能力证明材料(如自有主要加工设备、若有外协配套厂家的相关资料等）的视其实际情况得</w:t>
            </w:r>
            <w:r>
              <w:rPr>
                <w:rFonts w:hint="eastAsia" w:ascii="宋体" w:hAnsi="宋体" w:cs="宋体"/>
                <w:sz w:val="24"/>
                <w:lang w:val="en-US" w:eastAsia="zh-CN"/>
              </w:rPr>
              <w:t>0</w:t>
            </w:r>
            <w:r>
              <w:rPr>
                <w:rFonts w:hint="eastAsia" w:ascii="宋体" w:hAnsi="宋体" w:cs="宋体"/>
                <w:sz w:val="24"/>
              </w:rPr>
              <w:t>-</w:t>
            </w:r>
            <w:r>
              <w:rPr>
                <w:rFonts w:ascii="宋体" w:hAnsi="宋体" w:cs="宋体"/>
                <w:sz w:val="24"/>
              </w:rPr>
              <w:t>5</w:t>
            </w:r>
            <w:r>
              <w:rPr>
                <w:rFonts w:hint="eastAsia" w:ascii="宋体" w:hAnsi="宋体" w:cs="宋体"/>
                <w:sz w:val="24"/>
              </w:rPr>
              <w:t>分，未提供不得分；</w:t>
            </w:r>
          </w:p>
          <w:p w14:paraId="369A31DA">
            <w:pPr>
              <w:pStyle w:val="11"/>
              <w:spacing w:line="320" w:lineRule="exact"/>
              <w:rPr>
                <w:rFonts w:hint="eastAsia" w:ascii="宋体" w:hAnsi="宋体" w:cs="宋体"/>
                <w:sz w:val="24"/>
              </w:rPr>
            </w:pPr>
            <w:r>
              <w:rPr>
                <w:rFonts w:hint="eastAsia" w:ascii="宋体" w:hAnsi="宋体" w:cs="宋体"/>
                <w:sz w:val="24"/>
              </w:rPr>
              <w:t>2.2主要技术参数</w:t>
            </w:r>
          </w:p>
          <w:p w14:paraId="00DF1DAB">
            <w:pPr>
              <w:pStyle w:val="11"/>
              <w:spacing w:line="320" w:lineRule="exact"/>
              <w:rPr>
                <w:rFonts w:hint="eastAsia" w:ascii="宋体" w:hAnsi="宋体" w:cs="宋体"/>
                <w:sz w:val="24"/>
              </w:rPr>
            </w:pPr>
            <w:r>
              <w:rPr>
                <w:rFonts w:hint="eastAsia" w:ascii="宋体" w:hAnsi="宋体" w:cs="宋体"/>
                <w:sz w:val="24"/>
              </w:rPr>
              <w:t>所报产品的技术参数满足招标文件要求得</w:t>
            </w:r>
            <w:r>
              <w:rPr>
                <w:rFonts w:ascii="宋体" w:hAnsi="宋体" w:cs="宋体"/>
                <w:sz w:val="24"/>
              </w:rPr>
              <w:t>5</w:t>
            </w:r>
            <w:r>
              <w:rPr>
                <w:rFonts w:hint="eastAsia" w:ascii="宋体" w:hAnsi="宋体" w:cs="宋体"/>
                <w:sz w:val="24"/>
                <w:lang w:val="en-US" w:eastAsia="zh-CN"/>
              </w:rPr>
              <w:t>0</w:t>
            </w:r>
            <w:r>
              <w:rPr>
                <w:rFonts w:hint="eastAsia" w:ascii="宋体" w:hAnsi="宋体" w:cs="宋体"/>
                <w:sz w:val="24"/>
              </w:rPr>
              <w:t>分，每一项技术参数优于招标文件的加1分，最高加</w:t>
            </w:r>
            <w:r>
              <w:rPr>
                <w:rFonts w:ascii="宋体" w:hAnsi="宋体" w:cs="宋体"/>
                <w:sz w:val="24"/>
              </w:rPr>
              <w:t>4</w:t>
            </w:r>
            <w:r>
              <w:rPr>
                <w:rFonts w:hint="eastAsia" w:ascii="宋体" w:hAnsi="宋体" w:cs="宋体"/>
                <w:sz w:val="24"/>
              </w:rPr>
              <w:t>分；每一项技术参数低于招标文件的减1分，减完为止。</w:t>
            </w:r>
          </w:p>
          <w:p w14:paraId="1AC37D69">
            <w:pPr>
              <w:pStyle w:val="11"/>
              <w:spacing w:line="320" w:lineRule="exact"/>
              <w:rPr>
                <w:rFonts w:hint="default" w:ascii="宋体" w:hAnsi="宋体" w:eastAsia="宋体" w:cs="宋体"/>
                <w:sz w:val="24"/>
                <w:lang w:val="en-US" w:eastAsia="zh-CN"/>
              </w:rPr>
            </w:pPr>
            <w:r>
              <w:rPr>
                <w:rFonts w:hint="eastAsia" w:ascii="宋体" w:hAnsi="宋体" w:cs="宋体"/>
                <w:sz w:val="24"/>
                <w:lang w:val="en-US" w:eastAsia="zh-CN"/>
              </w:rPr>
              <w:t>总分不得高于50分</w:t>
            </w:r>
          </w:p>
        </w:tc>
      </w:tr>
      <w:tr w14:paraId="5F0369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noWrap w:val="0"/>
            <w:vAlign w:val="center"/>
          </w:tcPr>
          <w:p w14:paraId="06032289">
            <w:pPr>
              <w:spacing w:line="320" w:lineRule="exact"/>
              <w:jc w:val="center"/>
              <w:rPr>
                <w:rFonts w:hint="eastAsia" w:ascii="宋体" w:hAnsi="宋体" w:eastAsia="宋体" w:cs="Calibri"/>
                <w:bCs/>
                <w:sz w:val="24"/>
                <w:szCs w:val="24"/>
                <w:lang w:eastAsia="zh-CN"/>
              </w:rPr>
            </w:pPr>
            <w:r>
              <w:rPr>
                <w:rFonts w:hint="eastAsia" w:ascii="宋体" w:hAnsi="宋体" w:cs="Calibri"/>
                <w:bCs/>
                <w:sz w:val="24"/>
                <w:szCs w:val="24"/>
                <w:lang w:val="en-US" w:eastAsia="zh-CN"/>
              </w:rPr>
              <w:t>2</w:t>
            </w:r>
          </w:p>
        </w:tc>
        <w:tc>
          <w:tcPr>
            <w:tcW w:w="1559" w:type="dxa"/>
            <w:noWrap w:val="0"/>
            <w:vAlign w:val="center"/>
          </w:tcPr>
          <w:p w14:paraId="4B68155F">
            <w:pPr>
              <w:pStyle w:val="11"/>
              <w:spacing w:line="320" w:lineRule="exact"/>
              <w:jc w:val="center"/>
              <w:rPr>
                <w:rFonts w:hint="eastAsia" w:ascii="宋体" w:hAnsi="宋体" w:cs="宋体"/>
                <w:sz w:val="24"/>
              </w:rPr>
            </w:pPr>
            <w:r>
              <w:rPr>
                <w:rFonts w:hint="eastAsia" w:ascii="宋体" w:hAnsi="宋体" w:cs="宋体"/>
                <w:sz w:val="24"/>
              </w:rPr>
              <w:t>配置方案</w:t>
            </w:r>
          </w:p>
          <w:p w14:paraId="5B191069">
            <w:pPr>
              <w:pStyle w:val="11"/>
              <w:spacing w:line="320" w:lineRule="exact"/>
              <w:jc w:val="center"/>
              <w:rPr>
                <w:rFonts w:hint="eastAsia" w:ascii="宋体" w:hAnsi="宋体" w:cs="宋体"/>
                <w:sz w:val="24"/>
              </w:rPr>
            </w:pPr>
            <w:r>
              <w:rPr>
                <w:rFonts w:hint="eastAsia" w:ascii="宋体" w:hAnsi="宋体" w:cs="宋体"/>
                <w:sz w:val="24"/>
                <w:lang w:val="en-US" w:eastAsia="zh-CN"/>
              </w:rPr>
              <w:t>20</w:t>
            </w:r>
            <w:r>
              <w:rPr>
                <w:rFonts w:hint="eastAsia" w:ascii="宋体" w:hAnsi="宋体" w:cs="宋体"/>
                <w:sz w:val="24"/>
              </w:rPr>
              <w:t>分</w:t>
            </w:r>
          </w:p>
        </w:tc>
        <w:tc>
          <w:tcPr>
            <w:tcW w:w="6910" w:type="dxa"/>
            <w:noWrap w:val="0"/>
            <w:vAlign w:val="center"/>
          </w:tcPr>
          <w:p w14:paraId="10B76667">
            <w:pPr>
              <w:pStyle w:val="11"/>
              <w:spacing w:line="320" w:lineRule="exact"/>
              <w:rPr>
                <w:rFonts w:hint="eastAsia" w:ascii="宋体" w:hAnsi="宋体" w:cs="宋体"/>
                <w:sz w:val="24"/>
              </w:rPr>
            </w:pPr>
            <w:r>
              <w:rPr>
                <w:rFonts w:hint="eastAsia" w:ascii="宋体" w:hAnsi="宋体" w:cs="宋体"/>
                <w:sz w:val="24"/>
              </w:rPr>
              <w:t>能够提供最佳设备配置方案（满足设计参数前提下的主要配件、材料设计配置），系统设计方案完善且可行，符合本次供货任务实际情况，根据以上综合配置高低得</w:t>
            </w:r>
            <w:r>
              <w:rPr>
                <w:rFonts w:hint="eastAsia" w:ascii="宋体" w:hAnsi="宋体" w:cs="宋体"/>
                <w:sz w:val="24"/>
                <w:lang w:val="en-US" w:eastAsia="zh-CN"/>
              </w:rPr>
              <w:t>0</w:t>
            </w:r>
            <w:r>
              <w:rPr>
                <w:rFonts w:hint="eastAsia" w:ascii="宋体" w:hAnsi="宋体" w:cs="宋体"/>
                <w:sz w:val="24"/>
              </w:rPr>
              <w:t>-</w:t>
            </w:r>
            <w:r>
              <w:rPr>
                <w:rFonts w:hint="eastAsia" w:ascii="宋体" w:hAnsi="宋体" w:cs="宋体"/>
                <w:sz w:val="24"/>
                <w:lang w:val="en-US" w:eastAsia="zh-CN"/>
              </w:rPr>
              <w:t>20</w:t>
            </w:r>
            <w:r>
              <w:rPr>
                <w:rFonts w:hint="eastAsia" w:ascii="宋体" w:hAnsi="宋体" w:cs="宋体"/>
                <w:sz w:val="24"/>
              </w:rPr>
              <w:t>分。</w:t>
            </w:r>
          </w:p>
        </w:tc>
      </w:tr>
      <w:tr w14:paraId="01CF2D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noWrap w:val="0"/>
            <w:vAlign w:val="center"/>
          </w:tcPr>
          <w:p w14:paraId="2553A5A0">
            <w:pPr>
              <w:spacing w:line="320" w:lineRule="exact"/>
              <w:jc w:val="center"/>
              <w:rPr>
                <w:rFonts w:hint="eastAsia" w:ascii="宋体" w:hAnsi="宋体" w:eastAsia="宋体" w:cs="Calibri"/>
                <w:bCs/>
                <w:sz w:val="24"/>
                <w:szCs w:val="24"/>
                <w:lang w:eastAsia="zh-CN"/>
              </w:rPr>
            </w:pPr>
            <w:r>
              <w:rPr>
                <w:rFonts w:hint="eastAsia" w:ascii="宋体" w:hAnsi="宋体" w:cs="Calibri"/>
                <w:bCs/>
                <w:sz w:val="24"/>
                <w:szCs w:val="24"/>
                <w:lang w:val="en-US" w:eastAsia="zh-CN"/>
              </w:rPr>
              <w:t>3</w:t>
            </w:r>
          </w:p>
        </w:tc>
        <w:tc>
          <w:tcPr>
            <w:tcW w:w="1559" w:type="dxa"/>
            <w:noWrap w:val="0"/>
            <w:vAlign w:val="center"/>
          </w:tcPr>
          <w:p w14:paraId="1588BDF6">
            <w:pPr>
              <w:pStyle w:val="11"/>
              <w:spacing w:line="320" w:lineRule="exact"/>
              <w:jc w:val="center"/>
              <w:rPr>
                <w:rFonts w:hint="eastAsia" w:ascii="宋体" w:hAnsi="宋体" w:cs="宋体"/>
                <w:sz w:val="24"/>
              </w:rPr>
            </w:pPr>
            <w:r>
              <w:rPr>
                <w:rFonts w:hint="eastAsia" w:ascii="宋体" w:hAnsi="宋体" w:cs="宋体"/>
                <w:sz w:val="24"/>
              </w:rPr>
              <w:t>产品质量及保证措施</w:t>
            </w:r>
          </w:p>
          <w:p w14:paraId="1AD60F18">
            <w:pPr>
              <w:pStyle w:val="11"/>
              <w:spacing w:line="320" w:lineRule="exact"/>
              <w:jc w:val="center"/>
              <w:rPr>
                <w:rFonts w:hint="eastAsia" w:ascii="宋体" w:hAnsi="宋体" w:cs="宋体"/>
                <w:sz w:val="24"/>
              </w:rPr>
            </w:pPr>
            <w:r>
              <w:rPr>
                <w:rFonts w:hint="eastAsia" w:ascii="宋体" w:hAnsi="宋体" w:cs="宋体"/>
                <w:sz w:val="24"/>
                <w:lang w:val="en-US" w:eastAsia="zh-CN"/>
              </w:rPr>
              <w:t>10</w:t>
            </w:r>
            <w:r>
              <w:rPr>
                <w:rFonts w:hint="eastAsia" w:ascii="宋体" w:hAnsi="宋体" w:cs="宋体"/>
                <w:sz w:val="24"/>
              </w:rPr>
              <w:t>分</w:t>
            </w:r>
          </w:p>
        </w:tc>
        <w:tc>
          <w:tcPr>
            <w:tcW w:w="6910" w:type="dxa"/>
            <w:noWrap w:val="0"/>
            <w:vAlign w:val="center"/>
          </w:tcPr>
          <w:p w14:paraId="34896654">
            <w:pPr>
              <w:pStyle w:val="11"/>
              <w:spacing w:line="320" w:lineRule="exact"/>
              <w:rPr>
                <w:rFonts w:hint="eastAsia" w:ascii="宋体" w:hAnsi="宋体" w:cs="宋体"/>
                <w:sz w:val="24"/>
              </w:rPr>
            </w:pPr>
            <w:r>
              <w:rPr>
                <w:rFonts w:hint="eastAsia" w:ascii="宋体" w:hAnsi="宋体" w:cs="宋体"/>
                <w:sz w:val="24"/>
              </w:rPr>
              <w:t>产品质量、性能稳定可靠，品牌市场认可度较高，使用寿命长且有完善的生产保证措施及质量保证体系的酌情得</w:t>
            </w:r>
            <w:r>
              <w:rPr>
                <w:rFonts w:hint="eastAsia" w:ascii="宋体" w:hAnsi="宋体" w:cs="宋体"/>
                <w:sz w:val="24"/>
                <w:lang w:val="en-US" w:eastAsia="zh-CN"/>
              </w:rPr>
              <w:t>0</w:t>
            </w:r>
            <w:r>
              <w:rPr>
                <w:rFonts w:hint="eastAsia" w:ascii="宋体" w:hAnsi="宋体" w:cs="宋体"/>
                <w:sz w:val="24"/>
              </w:rPr>
              <w:t>-</w:t>
            </w:r>
            <w:r>
              <w:rPr>
                <w:rFonts w:hint="eastAsia" w:ascii="宋体" w:hAnsi="宋体" w:cs="宋体"/>
                <w:sz w:val="24"/>
                <w:lang w:val="en-US" w:eastAsia="zh-CN"/>
              </w:rPr>
              <w:t>10</w:t>
            </w:r>
            <w:r>
              <w:rPr>
                <w:rFonts w:hint="eastAsia" w:ascii="宋体" w:hAnsi="宋体" w:cs="宋体"/>
                <w:sz w:val="24"/>
              </w:rPr>
              <w:t>分。</w:t>
            </w:r>
          </w:p>
        </w:tc>
      </w:tr>
      <w:tr w14:paraId="2AE7E5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noWrap w:val="0"/>
            <w:vAlign w:val="center"/>
          </w:tcPr>
          <w:p w14:paraId="54F7CAC3">
            <w:pPr>
              <w:spacing w:line="320" w:lineRule="exact"/>
              <w:jc w:val="center"/>
              <w:rPr>
                <w:rFonts w:hint="eastAsia" w:ascii="宋体" w:hAnsi="宋体" w:eastAsia="宋体" w:cs="Calibri"/>
                <w:bCs/>
                <w:sz w:val="24"/>
                <w:szCs w:val="24"/>
                <w:lang w:eastAsia="zh-CN"/>
              </w:rPr>
            </w:pPr>
            <w:r>
              <w:rPr>
                <w:rFonts w:hint="eastAsia" w:ascii="宋体" w:hAnsi="宋体" w:cs="Calibri"/>
                <w:bCs/>
                <w:sz w:val="24"/>
                <w:szCs w:val="24"/>
                <w:lang w:val="en-US" w:eastAsia="zh-CN"/>
              </w:rPr>
              <w:t>4</w:t>
            </w:r>
          </w:p>
        </w:tc>
        <w:tc>
          <w:tcPr>
            <w:tcW w:w="1559" w:type="dxa"/>
            <w:noWrap w:val="0"/>
            <w:vAlign w:val="center"/>
          </w:tcPr>
          <w:p w14:paraId="49CE7B89">
            <w:pPr>
              <w:pStyle w:val="11"/>
              <w:spacing w:line="320" w:lineRule="exact"/>
              <w:jc w:val="center"/>
              <w:rPr>
                <w:rFonts w:hint="eastAsia" w:ascii="宋体" w:hAnsi="宋体" w:cs="宋体"/>
                <w:sz w:val="24"/>
              </w:rPr>
            </w:pPr>
            <w:r>
              <w:rPr>
                <w:rFonts w:hint="eastAsia" w:ascii="宋体" w:hAnsi="宋体" w:cs="宋体"/>
                <w:sz w:val="24"/>
              </w:rPr>
              <w:t>供货周期</w:t>
            </w:r>
          </w:p>
          <w:p w14:paraId="68A6B94A">
            <w:pPr>
              <w:pStyle w:val="11"/>
              <w:spacing w:line="320" w:lineRule="exact"/>
              <w:jc w:val="center"/>
              <w:rPr>
                <w:rFonts w:hint="eastAsia" w:ascii="宋体" w:hAnsi="宋体" w:cs="宋体"/>
                <w:sz w:val="24"/>
              </w:rPr>
            </w:pPr>
            <w:r>
              <w:rPr>
                <w:rFonts w:hint="eastAsia" w:ascii="宋体" w:hAnsi="宋体" w:cs="宋体"/>
                <w:sz w:val="24"/>
                <w:lang w:val="en-US" w:eastAsia="zh-CN"/>
              </w:rPr>
              <w:t>5</w:t>
            </w:r>
            <w:r>
              <w:rPr>
                <w:rFonts w:hint="eastAsia" w:ascii="宋体" w:hAnsi="宋体" w:cs="宋体"/>
                <w:sz w:val="24"/>
              </w:rPr>
              <w:t>分</w:t>
            </w:r>
          </w:p>
        </w:tc>
        <w:tc>
          <w:tcPr>
            <w:tcW w:w="6910" w:type="dxa"/>
            <w:noWrap w:val="0"/>
            <w:vAlign w:val="center"/>
          </w:tcPr>
          <w:p w14:paraId="3CFF5E0F">
            <w:pPr>
              <w:pStyle w:val="11"/>
              <w:spacing w:line="320" w:lineRule="exact"/>
              <w:rPr>
                <w:rFonts w:hint="eastAsia" w:ascii="宋体" w:hAnsi="宋体" w:eastAsia="宋体" w:cs="宋体"/>
                <w:sz w:val="24"/>
                <w:lang w:eastAsia="zh-CN"/>
              </w:rPr>
            </w:pPr>
            <w:r>
              <w:rPr>
                <w:rFonts w:hint="eastAsia" w:ascii="宋体" w:hAnsi="宋体" w:cs="宋体"/>
                <w:sz w:val="24"/>
              </w:rPr>
              <w:t>响应供货期基本要求得基本分</w:t>
            </w:r>
            <w:r>
              <w:rPr>
                <w:rFonts w:hint="eastAsia" w:ascii="宋体" w:hAnsi="宋体" w:cs="宋体"/>
                <w:sz w:val="24"/>
                <w:lang w:val="en-US" w:eastAsia="zh-CN"/>
              </w:rPr>
              <w:t>2</w:t>
            </w:r>
            <w:r>
              <w:rPr>
                <w:rFonts w:hint="eastAsia" w:ascii="宋体" w:hAnsi="宋体" w:cs="宋体"/>
                <w:sz w:val="24"/>
              </w:rPr>
              <w:t>分</w:t>
            </w:r>
            <w:r>
              <w:rPr>
                <w:rFonts w:hint="eastAsia" w:ascii="宋体" w:hAnsi="宋体" w:cs="宋体"/>
                <w:sz w:val="24"/>
                <w:lang w:eastAsia="zh-CN"/>
              </w:rPr>
              <w:t>；</w:t>
            </w:r>
          </w:p>
          <w:p w14:paraId="2B55AD4B">
            <w:pPr>
              <w:pStyle w:val="11"/>
              <w:spacing w:line="320" w:lineRule="exact"/>
              <w:rPr>
                <w:rFonts w:hint="eastAsia" w:ascii="宋体" w:hAnsi="宋体" w:cs="宋体"/>
                <w:sz w:val="24"/>
                <w:lang w:val="en-US" w:eastAsia="zh-CN"/>
              </w:rPr>
            </w:pPr>
            <w:r>
              <w:rPr>
                <w:rFonts w:hint="eastAsia" w:ascii="宋体" w:hAnsi="宋体" w:cs="宋体"/>
                <w:sz w:val="24"/>
              </w:rPr>
              <w:t>能提供详细的供货计划或生产加工计划，</w:t>
            </w:r>
            <w:r>
              <w:rPr>
                <w:rFonts w:hint="eastAsia" w:ascii="宋体" w:hAnsi="宋体" w:cs="宋体"/>
                <w:sz w:val="24"/>
                <w:lang w:val="en-US" w:eastAsia="zh-CN"/>
              </w:rPr>
              <w:t>得1分；</w:t>
            </w:r>
          </w:p>
          <w:p w14:paraId="0C19D686">
            <w:pPr>
              <w:pStyle w:val="11"/>
              <w:spacing w:line="320" w:lineRule="exact"/>
              <w:rPr>
                <w:rFonts w:hint="eastAsia" w:ascii="宋体" w:hAnsi="宋体" w:cs="宋体"/>
                <w:sz w:val="24"/>
              </w:rPr>
            </w:pPr>
            <w:r>
              <w:rPr>
                <w:rFonts w:hint="eastAsia" w:ascii="宋体" w:hAnsi="宋体" w:cs="宋体"/>
                <w:sz w:val="24"/>
              </w:rPr>
              <w:t>有详细的确保满足供货期基本要求或能在保证质量的前提下提前交货措施的说明及证明材料，根据实际情况酌情得</w:t>
            </w:r>
            <w:r>
              <w:rPr>
                <w:rFonts w:hint="eastAsia" w:ascii="宋体" w:hAnsi="宋体" w:cs="宋体"/>
                <w:sz w:val="24"/>
                <w:lang w:val="en-US" w:eastAsia="zh-CN"/>
              </w:rPr>
              <w:t>0-2</w:t>
            </w:r>
            <w:r>
              <w:rPr>
                <w:rFonts w:hint="eastAsia" w:ascii="宋体" w:hAnsi="宋体" w:cs="宋体"/>
                <w:sz w:val="24"/>
              </w:rPr>
              <w:t>分；</w:t>
            </w:r>
          </w:p>
        </w:tc>
      </w:tr>
      <w:tr w14:paraId="73ACF8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noWrap w:val="0"/>
            <w:vAlign w:val="center"/>
          </w:tcPr>
          <w:p w14:paraId="2021C9F4">
            <w:pPr>
              <w:spacing w:line="320" w:lineRule="exact"/>
              <w:jc w:val="center"/>
              <w:rPr>
                <w:rFonts w:hint="eastAsia" w:ascii="宋体" w:hAnsi="宋体" w:eastAsia="宋体" w:cs="Calibri"/>
                <w:bCs/>
                <w:sz w:val="24"/>
                <w:szCs w:val="24"/>
                <w:lang w:eastAsia="zh-CN"/>
              </w:rPr>
            </w:pPr>
            <w:r>
              <w:rPr>
                <w:rFonts w:hint="eastAsia" w:ascii="宋体" w:hAnsi="宋体" w:cs="Calibri"/>
                <w:bCs/>
                <w:sz w:val="24"/>
                <w:szCs w:val="24"/>
                <w:lang w:val="en-US" w:eastAsia="zh-CN"/>
              </w:rPr>
              <w:t>5</w:t>
            </w:r>
          </w:p>
        </w:tc>
        <w:tc>
          <w:tcPr>
            <w:tcW w:w="1559" w:type="dxa"/>
            <w:noWrap w:val="0"/>
            <w:vAlign w:val="center"/>
          </w:tcPr>
          <w:p w14:paraId="6E5C2851">
            <w:pPr>
              <w:pStyle w:val="11"/>
              <w:spacing w:line="320" w:lineRule="exact"/>
              <w:jc w:val="center"/>
              <w:rPr>
                <w:rFonts w:hint="eastAsia" w:ascii="宋体" w:hAnsi="宋体" w:cs="宋体"/>
                <w:sz w:val="24"/>
              </w:rPr>
            </w:pPr>
            <w:r>
              <w:rPr>
                <w:rFonts w:hint="eastAsia" w:ascii="宋体" w:hAnsi="宋体" w:cs="宋体"/>
                <w:sz w:val="24"/>
              </w:rPr>
              <w:t>类似业绩</w:t>
            </w:r>
          </w:p>
          <w:p w14:paraId="07F91792">
            <w:pPr>
              <w:pStyle w:val="11"/>
              <w:spacing w:line="320" w:lineRule="exact"/>
              <w:jc w:val="center"/>
              <w:rPr>
                <w:rFonts w:hint="eastAsia" w:ascii="宋体" w:hAnsi="宋体" w:cs="宋体"/>
                <w:sz w:val="24"/>
              </w:rPr>
            </w:pPr>
            <w:r>
              <w:rPr>
                <w:rFonts w:hint="eastAsia" w:ascii="宋体" w:hAnsi="宋体" w:cs="宋体"/>
                <w:sz w:val="24"/>
                <w:lang w:val="en-US" w:eastAsia="zh-CN"/>
              </w:rPr>
              <w:t>5</w:t>
            </w:r>
            <w:r>
              <w:rPr>
                <w:rFonts w:hint="eastAsia" w:ascii="宋体" w:hAnsi="宋体" w:cs="宋体"/>
                <w:sz w:val="24"/>
              </w:rPr>
              <w:t>分</w:t>
            </w:r>
          </w:p>
        </w:tc>
        <w:tc>
          <w:tcPr>
            <w:tcW w:w="6910" w:type="dxa"/>
            <w:noWrap w:val="0"/>
            <w:vAlign w:val="center"/>
          </w:tcPr>
          <w:p w14:paraId="1BB19C49">
            <w:pPr>
              <w:pStyle w:val="11"/>
              <w:spacing w:line="320" w:lineRule="exact"/>
              <w:rPr>
                <w:rFonts w:hint="eastAsia" w:ascii="宋体" w:hAnsi="宋体" w:cs="宋体"/>
                <w:sz w:val="24"/>
              </w:rPr>
            </w:pPr>
            <w:r>
              <w:rPr>
                <w:rFonts w:hint="eastAsia" w:ascii="宋体" w:hAnsi="宋体" w:cs="宋体"/>
                <w:sz w:val="24"/>
                <w:szCs w:val="24"/>
              </w:rPr>
              <w:t>投标人每有一项类似业绩（签订日期为2017年1月1日至今），根据类似程度，酌情得</w:t>
            </w:r>
            <w:r>
              <w:rPr>
                <w:rFonts w:hint="eastAsia" w:ascii="宋体" w:hAnsi="宋体" w:cs="宋体"/>
                <w:sz w:val="24"/>
                <w:szCs w:val="24"/>
                <w:lang w:val="en-US" w:eastAsia="zh-CN"/>
              </w:rPr>
              <w:t>0</w:t>
            </w:r>
            <w:r>
              <w:rPr>
                <w:rFonts w:hint="eastAsia" w:ascii="宋体" w:hAnsi="宋体" w:cs="宋体"/>
                <w:sz w:val="24"/>
                <w:szCs w:val="24"/>
              </w:rPr>
              <w:t>-</w:t>
            </w:r>
            <w:r>
              <w:rPr>
                <w:rFonts w:hint="eastAsia" w:ascii="宋体" w:hAnsi="宋体" w:cs="宋体"/>
                <w:sz w:val="24"/>
                <w:szCs w:val="24"/>
                <w:lang w:val="en-US" w:eastAsia="zh-CN"/>
              </w:rPr>
              <w:t>5</w:t>
            </w:r>
            <w:r>
              <w:rPr>
                <w:rFonts w:hint="eastAsia" w:ascii="宋体" w:hAnsi="宋体" w:cs="宋体"/>
                <w:sz w:val="24"/>
                <w:szCs w:val="24"/>
              </w:rPr>
              <w:t xml:space="preserve">分 </w:t>
            </w:r>
          </w:p>
        </w:tc>
      </w:tr>
      <w:tr w14:paraId="2B268A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noWrap w:val="0"/>
            <w:vAlign w:val="center"/>
          </w:tcPr>
          <w:p w14:paraId="7DA7A4B5">
            <w:pPr>
              <w:spacing w:line="320" w:lineRule="exact"/>
              <w:jc w:val="center"/>
              <w:rPr>
                <w:rFonts w:hint="eastAsia" w:ascii="宋体" w:hAnsi="宋体" w:eastAsia="宋体" w:cs="Calibri"/>
                <w:bCs/>
                <w:sz w:val="24"/>
                <w:szCs w:val="24"/>
                <w:lang w:eastAsia="zh-CN"/>
              </w:rPr>
            </w:pPr>
            <w:r>
              <w:rPr>
                <w:rFonts w:hint="eastAsia" w:ascii="宋体" w:hAnsi="宋体" w:cs="Calibri"/>
                <w:bCs/>
                <w:sz w:val="24"/>
                <w:szCs w:val="24"/>
                <w:lang w:val="en-US" w:eastAsia="zh-CN"/>
              </w:rPr>
              <w:t>6</w:t>
            </w:r>
          </w:p>
        </w:tc>
        <w:tc>
          <w:tcPr>
            <w:tcW w:w="1559" w:type="dxa"/>
            <w:noWrap w:val="0"/>
            <w:vAlign w:val="center"/>
          </w:tcPr>
          <w:p w14:paraId="42FCF8A7">
            <w:pPr>
              <w:pStyle w:val="11"/>
              <w:spacing w:line="320" w:lineRule="exact"/>
              <w:jc w:val="center"/>
              <w:rPr>
                <w:rFonts w:hint="eastAsia" w:ascii="宋体" w:hAnsi="宋体" w:cs="宋体"/>
                <w:sz w:val="24"/>
              </w:rPr>
            </w:pPr>
            <w:r>
              <w:rPr>
                <w:rFonts w:hint="eastAsia" w:ascii="宋体" w:hAnsi="宋体" w:cs="宋体"/>
                <w:sz w:val="24"/>
              </w:rPr>
              <w:t>注册资本金及近三年营收情况等</w:t>
            </w:r>
          </w:p>
          <w:p w14:paraId="1269599B">
            <w:pPr>
              <w:pStyle w:val="11"/>
              <w:spacing w:line="320" w:lineRule="exact"/>
              <w:jc w:val="center"/>
              <w:rPr>
                <w:rFonts w:hint="eastAsia" w:ascii="宋体" w:hAnsi="宋体" w:cs="宋体"/>
                <w:sz w:val="24"/>
              </w:rPr>
            </w:pPr>
            <w:r>
              <w:rPr>
                <w:rFonts w:hint="eastAsia" w:ascii="宋体" w:hAnsi="宋体" w:cs="宋体"/>
                <w:sz w:val="24"/>
                <w:lang w:val="en-US" w:eastAsia="zh-CN"/>
              </w:rPr>
              <w:t>5</w:t>
            </w:r>
            <w:r>
              <w:rPr>
                <w:rFonts w:hint="eastAsia" w:ascii="宋体" w:hAnsi="宋体" w:cs="宋体"/>
                <w:sz w:val="24"/>
              </w:rPr>
              <w:t>分</w:t>
            </w:r>
          </w:p>
        </w:tc>
        <w:tc>
          <w:tcPr>
            <w:tcW w:w="6910" w:type="dxa"/>
            <w:noWrap w:val="0"/>
            <w:vAlign w:val="center"/>
          </w:tcPr>
          <w:p w14:paraId="2A74F40F">
            <w:pPr>
              <w:pStyle w:val="11"/>
              <w:spacing w:line="320" w:lineRule="exact"/>
              <w:rPr>
                <w:rFonts w:hint="eastAsia" w:ascii="宋体" w:hAnsi="宋体" w:cs="宋体"/>
                <w:sz w:val="24"/>
              </w:rPr>
            </w:pPr>
            <w:r>
              <w:rPr>
                <w:rFonts w:hint="eastAsia" w:ascii="宋体" w:hAnsi="宋体" w:cs="宋体"/>
                <w:sz w:val="24"/>
              </w:rPr>
              <w:t>7.1企业注册资本金达到500万元得1分，每增加500万加0.5分，最多加1分；</w:t>
            </w:r>
          </w:p>
          <w:p w14:paraId="01EBA69D">
            <w:pPr>
              <w:pStyle w:val="11"/>
              <w:spacing w:line="320" w:lineRule="exact"/>
              <w:rPr>
                <w:rFonts w:hint="eastAsia" w:ascii="宋体" w:hAnsi="宋体" w:cs="宋体"/>
                <w:sz w:val="24"/>
              </w:rPr>
            </w:pPr>
            <w:r>
              <w:rPr>
                <w:rFonts w:hint="eastAsia" w:ascii="宋体" w:hAnsi="宋体" w:cs="宋体"/>
                <w:sz w:val="24"/>
              </w:rPr>
              <w:t>7.2近三年营收情况等内容，根据财务报表情况，酌情得分，最多得</w:t>
            </w:r>
            <w:r>
              <w:rPr>
                <w:rFonts w:hint="eastAsia" w:ascii="宋体" w:hAnsi="宋体" w:cs="宋体"/>
                <w:sz w:val="24"/>
                <w:lang w:val="en-US" w:eastAsia="zh-CN"/>
              </w:rPr>
              <w:t>3</w:t>
            </w:r>
            <w:r>
              <w:rPr>
                <w:rFonts w:hint="eastAsia" w:ascii="宋体" w:hAnsi="宋体" w:cs="宋体"/>
                <w:sz w:val="24"/>
              </w:rPr>
              <w:t>分。</w:t>
            </w:r>
          </w:p>
        </w:tc>
      </w:tr>
      <w:tr w14:paraId="1C594A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noWrap w:val="0"/>
            <w:vAlign w:val="center"/>
          </w:tcPr>
          <w:p w14:paraId="12E6D94E">
            <w:pPr>
              <w:spacing w:line="320" w:lineRule="exact"/>
              <w:jc w:val="center"/>
              <w:rPr>
                <w:rFonts w:hint="eastAsia" w:ascii="宋体" w:hAnsi="宋体" w:eastAsia="宋体" w:cs="Calibri"/>
                <w:bCs/>
                <w:sz w:val="24"/>
                <w:szCs w:val="24"/>
                <w:lang w:eastAsia="zh-CN"/>
              </w:rPr>
            </w:pPr>
            <w:r>
              <w:rPr>
                <w:rFonts w:hint="eastAsia" w:ascii="宋体" w:hAnsi="宋体" w:cs="Calibri"/>
                <w:bCs/>
                <w:sz w:val="24"/>
                <w:szCs w:val="24"/>
                <w:lang w:val="en-US" w:eastAsia="zh-CN"/>
              </w:rPr>
              <w:t>7</w:t>
            </w:r>
          </w:p>
        </w:tc>
        <w:tc>
          <w:tcPr>
            <w:tcW w:w="1559" w:type="dxa"/>
            <w:noWrap w:val="0"/>
            <w:vAlign w:val="center"/>
          </w:tcPr>
          <w:p w14:paraId="3C14285F">
            <w:pPr>
              <w:pStyle w:val="11"/>
              <w:spacing w:line="320" w:lineRule="exact"/>
              <w:jc w:val="center"/>
              <w:rPr>
                <w:rFonts w:hint="eastAsia" w:ascii="宋体" w:hAnsi="宋体" w:cs="宋体"/>
                <w:sz w:val="24"/>
              </w:rPr>
            </w:pPr>
            <w:r>
              <w:rPr>
                <w:rFonts w:hint="eastAsia" w:ascii="宋体" w:hAnsi="宋体" w:cs="宋体"/>
                <w:sz w:val="24"/>
              </w:rPr>
              <w:t>履约能力</w:t>
            </w:r>
          </w:p>
          <w:p w14:paraId="0A917A8B">
            <w:pPr>
              <w:pStyle w:val="11"/>
              <w:spacing w:line="320" w:lineRule="exact"/>
              <w:jc w:val="center"/>
              <w:rPr>
                <w:rFonts w:hint="eastAsia" w:ascii="宋体" w:hAnsi="宋体" w:cs="宋体"/>
                <w:sz w:val="24"/>
              </w:rPr>
            </w:pPr>
            <w:r>
              <w:rPr>
                <w:rFonts w:hint="eastAsia" w:ascii="宋体" w:hAnsi="宋体" w:cs="宋体"/>
                <w:sz w:val="24"/>
                <w:lang w:val="en-US" w:eastAsia="zh-CN"/>
              </w:rPr>
              <w:t>3</w:t>
            </w:r>
            <w:r>
              <w:rPr>
                <w:rFonts w:hint="eastAsia" w:ascii="宋体" w:hAnsi="宋体" w:cs="宋体"/>
                <w:sz w:val="24"/>
              </w:rPr>
              <w:t>分</w:t>
            </w:r>
          </w:p>
        </w:tc>
        <w:tc>
          <w:tcPr>
            <w:tcW w:w="6910" w:type="dxa"/>
            <w:noWrap w:val="0"/>
            <w:vAlign w:val="center"/>
          </w:tcPr>
          <w:p w14:paraId="6D1DE792">
            <w:pPr>
              <w:pStyle w:val="11"/>
              <w:spacing w:line="320" w:lineRule="exact"/>
              <w:rPr>
                <w:rFonts w:hint="eastAsia" w:ascii="宋体" w:hAnsi="宋体" w:cs="宋体"/>
                <w:sz w:val="24"/>
              </w:rPr>
            </w:pPr>
            <w:r>
              <w:rPr>
                <w:rFonts w:hint="eastAsia" w:ascii="宋体" w:hAnsi="宋体" w:cs="宋体"/>
                <w:sz w:val="24"/>
              </w:rPr>
              <w:t>视投标人的综合实力、品牌影响力、市场占有率、财务状况履约能力、安全、环保、节能认证等综合情况酌情得</w:t>
            </w:r>
            <w:r>
              <w:rPr>
                <w:rFonts w:hint="eastAsia" w:ascii="宋体" w:hAnsi="宋体" w:cs="宋体"/>
                <w:sz w:val="24"/>
                <w:lang w:val="en-US" w:eastAsia="zh-CN"/>
              </w:rPr>
              <w:t>0</w:t>
            </w:r>
            <w:r>
              <w:rPr>
                <w:rFonts w:hint="eastAsia" w:ascii="宋体" w:hAnsi="宋体" w:cs="宋体"/>
                <w:sz w:val="24"/>
              </w:rPr>
              <w:t>-</w:t>
            </w:r>
            <w:r>
              <w:rPr>
                <w:rFonts w:hint="eastAsia" w:ascii="宋体" w:hAnsi="宋体" w:cs="宋体"/>
                <w:sz w:val="24"/>
                <w:lang w:val="en-US" w:eastAsia="zh-CN"/>
              </w:rPr>
              <w:t>3</w:t>
            </w:r>
            <w:r>
              <w:rPr>
                <w:rFonts w:hint="eastAsia" w:ascii="宋体" w:hAnsi="宋体" w:cs="宋体"/>
                <w:sz w:val="24"/>
              </w:rPr>
              <w:t>分。</w:t>
            </w:r>
          </w:p>
        </w:tc>
      </w:tr>
      <w:tr w14:paraId="191E80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noWrap w:val="0"/>
            <w:vAlign w:val="center"/>
          </w:tcPr>
          <w:p w14:paraId="10BA63D2">
            <w:pPr>
              <w:spacing w:line="320" w:lineRule="exact"/>
              <w:jc w:val="center"/>
              <w:rPr>
                <w:rFonts w:hint="eastAsia" w:ascii="宋体" w:hAnsi="宋体" w:eastAsia="宋体" w:cs="Calibri"/>
                <w:bCs/>
                <w:sz w:val="24"/>
                <w:szCs w:val="24"/>
                <w:lang w:eastAsia="zh-CN"/>
              </w:rPr>
            </w:pPr>
            <w:r>
              <w:rPr>
                <w:rFonts w:hint="eastAsia" w:ascii="宋体" w:hAnsi="宋体" w:cs="Calibri"/>
                <w:bCs/>
                <w:sz w:val="24"/>
                <w:szCs w:val="24"/>
                <w:lang w:val="en-US" w:eastAsia="zh-CN"/>
              </w:rPr>
              <w:t>8</w:t>
            </w:r>
          </w:p>
        </w:tc>
        <w:tc>
          <w:tcPr>
            <w:tcW w:w="1559" w:type="dxa"/>
            <w:noWrap w:val="0"/>
            <w:vAlign w:val="center"/>
          </w:tcPr>
          <w:p w14:paraId="18DF89EC">
            <w:pPr>
              <w:pStyle w:val="11"/>
              <w:spacing w:line="320" w:lineRule="exact"/>
              <w:jc w:val="center"/>
              <w:rPr>
                <w:rFonts w:hint="eastAsia" w:ascii="宋体" w:hAnsi="宋体" w:cs="宋体"/>
                <w:sz w:val="24"/>
              </w:rPr>
            </w:pPr>
            <w:r>
              <w:rPr>
                <w:rFonts w:hint="eastAsia" w:ascii="宋体" w:hAnsi="宋体" w:cs="宋体"/>
                <w:sz w:val="24"/>
              </w:rPr>
              <w:t>质保期及售后服务</w:t>
            </w:r>
          </w:p>
          <w:p w14:paraId="0FC3FEBA">
            <w:pPr>
              <w:pStyle w:val="11"/>
              <w:spacing w:line="320" w:lineRule="exact"/>
              <w:jc w:val="center"/>
              <w:rPr>
                <w:rFonts w:hint="eastAsia" w:ascii="宋体" w:hAnsi="宋体" w:cs="宋体"/>
                <w:sz w:val="24"/>
              </w:rPr>
            </w:pPr>
            <w:r>
              <w:rPr>
                <w:rFonts w:hint="eastAsia" w:ascii="宋体" w:hAnsi="宋体" w:cs="宋体"/>
                <w:sz w:val="24"/>
                <w:lang w:val="en-US" w:eastAsia="zh-CN"/>
              </w:rPr>
              <w:t>2</w:t>
            </w:r>
            <w:r>
              <w:rPr>
                <w:rFonts w:hint="eastAsia" w:ascii="宋体" w:hAnsi="宋体" w:cs="宋体"/>
                <w:sz w:val="24"/>
              </w:rPr>
              <w:t>分</w:t>
            </w:r>
          </w:p>
        </w:tc>
        <w:tc>
          <w:tcPr>
            <w:tcW w:w="6910" w:type="dxa"/>
            <w:noWrap w:val="0"/>
            <w:vAlign w:val="center"/>
          </w:tcPr>
          <w:p w14:paraId="4369A3B2">
            <w:pPr>
              <w:pStyle w:val="11"/>
              <w:spacing w:line="320" w:lineRule="exact"/>
              <w:rPr>
                <w:rFonts w:hint="eastAsia" w:ascii="宋体" w:hAnsi="宋体" w:cs="宋体"/>
                <w:sz w:val="24"/>
              </w:rPr>
            </w:pPr>
            <w:r>
              <w:rPr>
                <w:rFonts w:hint="eastAsia" w:ascii="宋体" w:hAnsi="宋体" w:cs="宋体"/>
                <w:sz w:val="24"/>
              </w:rPr>
              <w:t>质保期满足或优于招标文件要求，售后服务措施得当，体系完整，项目所在地有相应的的售后服务能力酌情得</w:t>
            </w:r>
            <w:r>
              <w:rPr>
                <w:rFonts w:hint="eastAsia" w:ascii="宋体" w:hAnsi="宋体" w:cs="宋体"/>
                <w:sz w:val="24"/>
                <w:lang w:val="en-US" w:eastAsia="zh-CN"/>
              </w:rPr>
              <w:t>0-2</w:t>
            </w:r>
            <w:r>
              <w:rPr>
                <w:rFonts w:hint="eastAsia" w:ascii="宋体" w:hAnsi="宋体" w:cs="宋体"/>
                <w:sz w:val="24"/>
              </w:rPr>
              <w:t>分。</w:t>
            </w:r>
          </w:p>
        </w:tc>
      </w:tr>
    </w:tbl>
    <w:p w14:paraId="61BBD077">
      <w:pPr>
        <w:widowControl w:val="0"/>
        <w:spacing w:line="360" w:lineRule="auto"/>
        <w:ind w:firstLine="420" w:firstLineChars="200"/>
        <w:jc w:val="both"/>
        <w:rPr>
          <w:rFonts w:hint="eastAsia" w:ascii="宋体" w:hAnsi="Courier New" w:eastAsia="宋体" w:cs="Times New Roman"/>
          <w:kern w:val="2"/>
          <w:sz w:val="21"/>
          <w:szCs w:val="22"/>
          <w:lang w:val="en-US" w:eastAsia="zh-CN" w:bidi="ar-SA"/>
        </w:rPr>
      </w:pPr>
    </w:p>
    <w:p w14:paraId="089DC68A">
      <w:pPr>
        <w:widowControl w:val="0"/>
        <w:spacing w:line="360" w:lineRule="auto"/>
        <w:ind w:firstLine="422" w:firstLineChars="200"/>
        <w:jc w:val="both"/>
        <w:rPr>
          <w:rFonts w:hint="eastAsia" w:ascii="宋体" w:hAnsi="Courier New" w:eastAsia="宋体" w:cs="Times New Roman"/>
          <w:kern w:val="2"/>
          <w:sz w:val="21"/>
          <w:lang w:val="en-US" w:eastAsia="zh-CN" w:bidi="ar-SA"/>
        </w:rPr>
      </w:pPr>
      <w:r>
        <w:rPr>
          <w:rFonts w:hint="eastAsia" w:ascii="宋体" w:hAnsi="Courier New" w:eastAsia="宋体" w:cs="Times New Roman"/>
          <w:b/>
          <w:kern w:val="2"/>
          <w:sz w:val="21"/>
          <w:szCs w:val="22"/>
          <w:lang w:val="en-US" w:eastAsia="zh-CN" w:bidi="ar-SA"/>
        </w:rPr>
        <w:t>投标前请各投标方按照标书技术要求对项目方案进行充分准备，有意投标的单位应默认认同上述开标、评标过程，无异议。</w:t>
      </w:r>
      <w:r>
        <w:rPr>
          <w:rFonts w:hint="eastAsia" w:ascii="宋体" w:hAnsi="宋体" w:eastAsia="宋体" w:cs="Times New Roman"/>
          <w:b/>
          <w:kern w:val="2"/>
          <w:sz w:val="21"/>
          <w:szCs w:val="21"/>
          <w:lang w:val="en-US" w:eastAsia="zh-CN" w:bidi="ar-SA"/>
        </w:rPr>
        <w:t>对未入围投标方及未中标人不做任何解释</w:t>
      </w:r>
      <w:r>
        <w:rPr>
          <w:rFonts w:hint="eastAsia" w:ascii="宋体" w:hAnsi="Courier New" w:eastAsia="宋体" w:cs="Times New Roman"/>
          <w:kern w:val="2"/>
          <w:sz w:val="21"/>
          <w:lang w:val="en-US" w:eastAsia="zh-CN" w:bidi="ar-SA"/>
        </w:rPr>
        <w:t>。</w:t>
      </w:r>
    </w:p>
    <w:p w14:paraId="5561606D">
      <w:pPr>
        <w:rPr>
          <w:rFonts w:hint="eastAsia" w:ascii="宋体" w:hAnsi="宋体" w:cs="宋体"/>
          <w:bCs/>
          <w:szCs w:val="21"/>
        </w:rPr>
      </w:pPr>
    </w:p>
    <w:p w14:paraId="28B797B5">
      <w:pPr>
        <w:pStyle w:val="72"/>
        <w:numPr>
          <w:ilvl w:val="0"/>
          <w:numId w:val="0"/>
        </w:numPr>
        <w:rPr>
          <w:rFonts w:hint="default" w:ascii="宋体" w:hAnsi="宋体" w:eastAsia="宋体" w:cs="宋体"/>
          <w:b w:val="0"/>
          <w:bCs w:val="0"/>
          <w:sz w:val="24"/>
          <w:szCs w:val="24"/>
          <w:highlight w:val="none"/>
          <w:lang w:val="en-US" w:eastAsia="zh-CN"/>
        </w:rPr>
      </w:pPr>
    </w:p>
    <w:p w14:paraId="7C0A112D">
      <w:pPr>
        <w:pStyle w:val="72"/>
      </w:pPr>
      <w:r>
        <w:rPr>
          <w:rFonts w:hint="eastAsia"/>
          <w:lang w:val="en-US" w:eastAsia="zh-CN"/>
        </w:rPr>
        <w:t>定标</w:t>
      </w:r>
    </w:p>
    <w:p w14:paraId="6B705137">
      <w:pPr>
        <w:pStyle w:val="72"/>
        <w:keepNext w:val="0"/>
        <w:keepLines w:val="0"/>
        <w:pageBreakBefore w:val="0"/>
        <w:widowControl w:val="0"/>
        <w:numPr>
          <w:ilvl w:val="0"/>
          <w:numId w:val="0"/>
        </w:numPr>
        <w:kinsoku/>
        <w:wordWrap/>
        <w:overflowPunct/>
        <w:topLinePunct w:val="0"/>
        <w:autoSpaceDE/>
        <w:autoSpaceDN/>
        <w:bidi w:val="0"/>
        <w:adjustRightInd/>
        <w:snapToGrid/>
        <w:ind w:leftChars="0" w:firstLine="0" w:firstLineChars="0"/>
        <w:textAlignment w:val="auto"/>
        <w:rPr>
          <w:rFonts w:hint="eastAsia" w:ascii="宋体" w:hAnsi="宋体" w:eastAsia="宋体" w:cs="宋体"/>
          <w:b w:val="0"/>
          <w:bCs w:val="0"/>
          <w:sz w:val="21"/>
          <w:szCs w:val="21"/>
          <w:highlight w:val="none"/>
          <w:lang w:eastAsia="zh-CN"/>
        </w:rPr>
      </w:pPr>
      <w:r>
        <w:rPr>
          <w:rFonts w:hint="eastAsia" w:ascii="宋体" w:hAnsi="宋体" w:eastAsia="宋体" w:cs="宋体"/>
          <w:b w:val="0"/>
          <w:bCs w:val="0"/>
          <w:sz w:val="21"/>
          <w:szCs w:val="21"/>
          <w:highlight w:val="none"/>
        </w:rPr>
        <w:t>本项目只产生</w:t>
      </w:r>
      <w:r>
        <w:rPr>
          <w:rFonts w:hint="eastAsia" w:ascii="宋体" w:hAnsi="宋体" w:eastAsia="宋体" w:cs="宋体"/>
          <w:b w:val="0"/>
          <w:bCs w:val="0"/>
          <w:sz w:val="21"/>
          <w:szCs w:val="21"/>
          <w:highlight w:val="yellow"/>
          <w:u w:val="single"/>
          <w:lang w:val="en-US" w:eastAsia="zh-CN"/>
        </w:rPr>
        <w:t xml:space="preserve"> 1 </w:t>
      </w:r>
      <w:r>
        <w:rPr>
          <w:rFonts w:hint="eastAsia" w:ascii="宋体" w:hAnsi="宋体" w:eastAsia="宋体" w:cs="宋体"/>
          <w:b w:val="0"/>
          <w:bCs w:val="0"/>
          <w:sz w:val="21"/>
          <w:szCs w:val="21"/>
          <w:highlight w:val="none"/>
        </w:rPr>
        <w:t>个中标人。中标人签订合同前须进行最终审查。最终审查的对象</w:t>
      </w:r>
      <w:r>
        <w:rPr>
          <w:rFonts w:hint="eastAsia" w:ascii="宋体" w:hAnsi="宋体" w:eastAsia="宋体" w:cs="宋体"/>
          <w:b w:val="0"/>
          <w:bCs w:val="0"/>
          <w:sz w:val="21"/>
          <w:szCs w:val="21"/>
          <w:highlight w:val="none"/>
          <w:lang w:val="en-US" w:eastAsia="zh-CN"/>
        </w:rPr>
        <w:t>是</w:t>
      </w:r>
      <w:r>
        <w:rPr>
          <w:rFonts w:hint="eastAsia" w:ascii="宋体" w:hAnsi="宋体" w:eastAsia="宋体" w:cs="宋体"/>
          <w:b w:val="0"/>
          <w:bCs w:val="0"/>
          <w:sz w:val="21"/>
          <w:szCs w:val="21"/>
          <w:highlight w:val="none"/>
        </w:rPr>
        <w:t>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w:t>
      </w:r>
      <w:r>
        <w:rPr>
          <w:rFonts w:hint="eastAsia" w:ascii="宋体" w:hAnsi="宋体" w:eastAsia="宋体" w:cs="宋体"/>
          <w:b w:val="0"/>
          <w:bCs w:val="0"/>
          <w:sz w:val="21"/>
          <w:szCs w:val="21"/>
          <w:highlight w:val="none"/>
          <w:lang w:val="en-US" w:eastAsia="zh-CN"/>
        </w:rPr>
        <w:t>的</w:t>
      </w:r>
      <w:r>
        <w:rPr>
          <w:rFonts w:hint="eastAsia" w:ascii="宋体" w:hAnsi="宋体" w:eastAsia="宋体" w:cs="宋体"/>
          <w:b w:val="0"/>
          <w:bCs w:val="0"/>
          <w:sz w:val="21"/>
          <w:szCs w:val="21"/>
          <w:highlight w:val="none"/>
        </w:rPr>
        <w:t>，则本次评标作废</w:t>
      </w:r>
      <w:r>
        <w:rPr>
          <w:rFonts w:hint="eastAsia" w:ascii="宋体" w:hAnsi="宋体" w:eastAsia="宋体" w:cs="宋体"/>
          <w:b w:val="0"/>
          <w:bCs w:val="0"/>
          <w:sz w:val="21"/>
          <w:szCs w:val="21"/>
          <w:highlight w:val="none"/>
          <w:lang w:val="en-US" w:eastAsia="zh-CN"/>
        </w:rPr>
        <w:t>或变更意向中标人</w:t>
      </w:r>
      <w:r>
        <w:rPr>
          <w:rFonts w:hint="eastAsia" w:ascii="宋体" w:hAnsi="宋体" w:eastAsia="宋体" w:cs="宋体"/>
          <w:b w:val="0"/>
          <w:bCs w:val="0"/>
          <w:sz w:val="21"/>
          <w:szCs w:val="21"/>
          <w:highlight w:val="none"/>
          <w:lang w:eastAsia="zh-CN"/>
        </w:rPr>
        <w:t>。</w:t>
      </w:r>
    </w:p>
    <w:p w14:paraId="434A2260">
      <w:pPr>
        <w:pStyle w:val="72"/>
      </w:pPr>
      <w:r>
        <w:rPr>
          <w:rFonts w:hint="eastAsia"/>
          <w:lang w:val="en-US" w:eastAsia="zh-CN"/>
        </w:rPr>
        <w:t>废标及终止招标</w:t>
      </w:r>
    </w:p>
    <w:p w14:paraId="2C8EAF44">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7F5A6C5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投标人提供的有关资格、资质证明文件不合格、不真实或提供虚假投标材料；</w:t>
      </w:r>
    </w:p>
    <w:p w14:paraId="3B8EDBB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(2)</w:t>
      </w:r>
      <w:r>
        <w:rPr>
          <w:rFonts w:hint="eastAsia" w:ascii="宋体" w:hAnsi="宋体" w:eastAsia="宋体" w:cs="宋体"/>
          <w:color w:val="000000"/>
          <w:sz w:val="21"/>
          <w:szCs w:val="21"/>
          <w:highlight w:val="none"/>
        </w:rPr>
        <w:t>投标人在报价有效期内撤回投标；</w:t>
      </w:r>
    </w:p>
    <w:p w14:paraId="4343009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(3)</w:t>
      </w:r>
      <w:r>
        <w:rPr>
          <w:rFonts w:hint="eastAsia" w:ascii="宋体" w:hAnsi="宋体" w:eastAsia="宋体" w:cs="宋体"/>
          <w:color w:val="000000"/>
          <w:sz w:val="21"/>
          <w:szCs w:val="21"/>
          <w:highlight w:val="none"/>
        </w:rPr>
        <w:t>在整个评标过程中，投标人有企图影响评标结果公正性的任何活动；</w:t>
      </w:r>
    </w:p>
    <w:p w14:paraId="0178F8B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lang w:eastAsia="zh-CN"/>
        </w:rPr>
      </w:pPr>
      <w:r>
        <w:rPr>
          <w:rFonts w:hint="default" w:ascii="宋体" w:hAnsi="宋体" w:eastAsia="宋体" w:cs="宋体"/>
          <w:color w:val="000000"/>
          <w:kern w:val="2"/>
          <w:sz w:val="21"/>
          <w:szCs w:val="21"/>
          <w:lang w:val="en-US" w:eastAsia="zh-CN" w:bidi="ar-SA"/>
        </w:rPr>
        <w:t>(4)</w:t>
      </w:r>
      <w:r>
        <w:rPr>
          <w:rFonts w:hint="eastAsia" w:ascii="宋体" w:hAnsi="宋体" w:eastAsia="宋体" w:cs="宋体"/>
          <w:color w:val="000000"/>
          <w:sz w:val="21"/>
          <w:szCs w:val="21"/>
          <w:highlight w:val="none"/>
        </w:rPr>
        <w:t>投标人以任何方式诋毁其他投标人；</w:t>
      </w:r>
    </w:p>
    <w:p w14:paraId="4A1479F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(5)</w:t>
      </w:r>
      <w:r>
        <w:rPr>
          <w:rFonts w:hint="eastAsia" w:ascii="宋体" w:hAnsi="宋体" w:eastAsia="宋体" w:cs="宋体"/>
          <w:color w:val="000000"/>
          <w:sz w:val="21"/>
          <w:szCs w:val="21"/>
          <w:highlight w:val="none"/>
        </w:rPr>
        <w:t>投标人串通投标；</w:t>
      </w:r>
    </w:p>
    <w:p w14:paraId="57D4CDCD">
      <w:pPr>
        <w:pStyle w:val="14"/>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(6)</w:t>
      </w:r>
      <w:r>
        <w:rPr>
          <w:rFonts w:hint="eastAsia" w:ascii="宋体" w:hAnsi="宋体" w:eastAsia="宋体" w:cs="宋体"/>
          <w:color w:val="000000"/>
          <w:sz w:val="21"/>
          <w:szCs w:val="21"/>
          <w:highlight w:val="none"/>
        </w:rPr>
        <w:t>投标人被举报、检举，并经招标人查实无误的；</w:t>
      </w:r>
    </w:p>
    <w:p w14:paraId="019FF29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(7)</w:t>
      </w:r>
      <w:r>
        <w:rPr>
          <w:rFonts w:hint="eastAsia" w:ascii="宋体" w:hAnsi="宋体" w:eastAsia="宋体" w:cs="宋体"/>
          <w:color w:val="000000"/>
          <w:sz w:val="21"/>
          <w:szCs w:val="21"/>
          <w:highlight w:val="none"/>
        </w:rPr>
        <w:t>以他人名义投标或者以其他方式弄虚作假，骗取中标的；</w:t>
      </w:r>
    </w:p>
    <w:p w14:paraId="7FEF708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(8)</w:t>
      </w:r>
      <w:r>
        <w:rPr>
          <w:rFonts w:hint="eastAsia" w:ascii="宋体" w:hAnsi="宋体" w:eastAsia="宋体" w:cs="宋体"/>
          <w:sz w:val="21"/>
          <w:szCs w:val="21"/>
          <w:highlight w:val="none"/>
        </w:rPr>
        <w:t>投标人负责人为同一人或者存在控股、管理关系的不同单位；</w:t>
      </w:r>
    </w:p>
    <w:p w14:paraId="5DB4D46C">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(9)</w:t>
      </w:r>
      <w:r>
        <w:rPr>
          <w:rFonts w:hint="eastAsia" w:ascii="宋体" w:hAnsi="宋体" w:eastAsia="宋体" w:cs="宋体"/>
          <w:sz w:val="21"/>
          <w:szCs w:val="21"/>
          <w:highlight w:val="none"/>
        </w:rPr>
        <w:t>有效投标不足三家；</w:t>
      </w:r>
    </w:p>
    <w:p w14:paraId="06AA862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(10)</w:t>
      </w:r>
      <w:r>
        <w:rPr>
          <w:rFonts w:hint="eastAsia" w:ascii="宋体" w:hAnsi="宋体" w:eastAsia="宋体" w:cs="宋体"/>
          <w:sz w:val="21"/>
          <w:szCs w:val="21"/>
          <w:highlight w:val="none"/>
        </w:rPr>
        <w:t>不同投标人的投标文件异常一致或者投标报价呈规律性差异的；</w:t>
      </w:r>
    </w:p>
    <w:p w14:paraId="1AD76C7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(11)</w:t>
      </w:r>
      <w:r>
        <w:rPr>
          <w:rFonts w:hint="eastAsia" w:ascii="宋体" w:hAnsi="宋体" w:eastAsia="宋体" w:cs="宋体"/>
          <w:sz w:val="21"/>
          <w:szCs w:val="21"/>
          <w:highlight w:val="none"/>
        </w:rPr>
        <w:t>投标人报价均超过</w:t>
      </w:r>
      <w:r>
        <w:rPr>
          <w:rFonts w:hint="eastAsia" w:ascii="宋体" w:hAnsi="宋体" w:cs="宋体"/>
          <w:sz w:val="21"/>
          <w:szCs w:val="21"/>
          <w:highlight w:val="none"/>
          <w:lang w:val="en-US" w:eastAsia="zh-CN"/>
        </w:rPr>
        <w:t>最高限价</w:t>
      </w:r>
      <w:r>
        <w:rPr>
          <w:rFonts w:hint="eastAsia" w:ascii="宋体" w:hAnsi="宋体" w:eastAsia="宋体" w:cs="宋体"/>
          <w:sz w:val="21"/>
          <w:szCs w:val="21"/>
          <w:highlight w:val="none"/>
        </w:rPr>
        <w:t>的；</w:t>
      </w:r>
    </w:p>
    <w:p w14:paraId="0D7AB83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(12)</w:t>
      </w:r>
      <w:r>
        <w:rPr>
          <w:rFonts w:hint="eastAsia" w:ascii="宋体" w:hAnsi="宋体" w:eastAsia="宋体" w:cs="宋体"/>
          <w:color w:val="000000"/>
          <w:sz w:val="21"/>
          <w:szCs w:val="21"/>
          <w:highlight w:val="none"/>
        </w:rPr>
        <w:t>未按要求填报商务报价资料，对招标开展造成较大影响；</w:t>
      </w:r>
    </w:p>
    <w:p w14:paraId="46E47302">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(13)</w:t>
      </w:r>
      <w:r>
        <w:rPr>
          <w:rFonts w:hint="eastAsia" w:ascii="宋体" w:hAnsi="宋体" w:eastAsia="宋体" w:cs="宋体"/>
          <w:b w:val="0"/>
          <w:bCs w:val="0"/>
          <w:spacing w:val="0"/>
          <w:sz w:val="21"/>
          <w:szCs w:val="21"/>
          <w:highlight w:val="none"/>
          <w:lang w:val="en-US" w:eastAsia="zh-CN"/>
        </w:rPr>
        <w:t>未按照招标人规定的时间内在中国重汽e采通完成投标的；</w:t>
      </w:r>
    </w:p>
    <w:p w14:paraId="2A852CD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(14)</w:t>
      </w:r>
      <w:r>
        <w:rPr>
          <w:rFonts w:hint="eastAsia" w:ascii="宋体" w:hAnsi="宋体" w:eastAsia="宋体" w:cs="宋体"/>
          <w:color w:val="000000"/>
          <w:sz w:val="21"/>
          <w:szCs w:val="21"/>
          <w:highlight w:val="none"/>
        </w:rPr>
        <w:t>法律、法规规定的其他情况。</w:t>
      </w:r>
    </w:p>
    <w:p w14:paraId="75E706C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出现下列情形之一，招标人有权否决所有投标人的投标，并终止招标。</w:t>
      </w:r>
    </w:p>
    <w:p w14:paraId="6BC017B6">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b/>
          <w:bCs/>
          <w:color w:val="FF0000"/>
          <w:sz w:val="18"/>
          <w:szCs w:val="18"/>
          <w:highlight w:val="none"/>
          <w:lang w:eastAsia="zh-CN"/>
        </w:rPr>
      </w:pPr>
      <w:r>
        <w:rPr>
          <w:rFonts w:hint="default" w:ascii="宋体" w:hAnsi="宋体" w:eastAsia="宋体" w:cs="宋体"/>
          <w:b w:val="0"/>
          <w:bCs w:val="0"/>
          <w:color w:val="auto"/>
          <w:kern w:val="2"/>
          <w:sz w:val="21"/>
          <w:szCs w:val="21"/>
          <w:lang w:val="en-US" w:eastAsia="zh-CN" w:bidi="ar-SA"/>
        </w:rPr>
        <w:t>(</w:t>
      </w:r>
      <w:r>
        <w:rPr>
          <w:rFonts w:hint="eastAsia" w:ascii="宋体" w:hAnsi="宋体" w:cs="宋体"/>
          <w:b w:val="0"/>
          <w:bCs w:val="0"/>
          <w:color w:val="auto"/>
          <w:kern w:val="2"/>
          <w:sz w:val="21"/>
          <w:szCs w:val="21"/>
          <w:lang w:val="en-US" w:eastAsia="zh-CN" w:bidi="ar-SA"/>
        </w:rPr>
        <w:t>1</w:t>
      </w:r>
      <w:r>
        <w:rPr>
          <w:rFonts w:hint="default" w:ascii="宋体" w:hAnsi="宋体" w:eastAsia="宋体" w:cs="宋体"/>
          <w:b w:val="0"/>
          <w:bCs w:val="0"/>
          <w:color w:val="auto"/>
          <w:kern w:val="2"/>
          <w:sz w:val="21"/>
          <w:szCs w:val="21"/>
          <w:lang w:val="en-US" w:eastAsia="zh-CN" w:bidi="ar-SA"/>
        </w:rPr>
        <w:t>)</w:t>
      </w:r>
      <w:r>
        <w:rPr>
          <w:rFonts w:hint="eastAsia" w:ascii="宋体" w:hAnsi="宋体" w:eastAsia="宋体" w:cs="宋体"/>
          <w:sz w:val="21"/>
          <w:szCs w:val="21"/>
          <w:highlight w:val="yellow"/>
        </w:rPr>
        <w:t>符合条件的投标人或者对招标文件做实质响应的投标人不足三家的；</w:t>
      </w:r>
    </w:p>
    <w:p w14:paraId="4633ED6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w:t>
      </w: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出现影响采购公正的违法、违规行为的；</w:t>
      </w:r>
    </w:p>
    <w:p w14:paraId="3D9449A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3</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评标委员会经评审，认为所有投标都不符合招标文件要求的；</w:t>
      </w:r>
    </w:p>
    <w:p w14:paraId="1872B76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4</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因重大变故，采购任务取消的</w:t>
      </w:r>
      <w:bookmarkStart w:id="13" w:name="OLE_LINK29"/>
      <w:bookmarkStart w:id="14" w:name="OLE_LINK25"/>
      <w:bookmarkStart w:id="15" w:name="OLE_LINK27"/>
      <w:bookmarkStart w:id="16" w:name="OLE_LINK26"/>
      <w:bookmarkStart w:id="17" w:name="OLE_LINK28"/>
      <w:r>
        <w:rPr>
          <w:rFonts w:hint="eastAsia" w:ascii="宋体" w:hAnsi="宋体" w:eastAsia="宋体" w:cs="宋体"/>
          <w:bCs/>
          <w:sz w:val="21"/>
          <w:szCs w:val="21"/>
          <w:highlight w:val="none"/>
        </w:rPr>
        <w:t>；</w:t>
      </w:r>
      <w:bookmarkEnd w:id="13"/>
      <w:bookmarkEnd w:id="14"/>
      <w:bookmarkEnd w:id="15"/>
      <w:bookmarkEnd w:id="16"/>
      <w:bookmarkEnd w:id="17"/>
    </w:p>
    <w:p w14:paraId="5CD1D199">
      <w:pPr>
        <w:pStyle w:val="14"/>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hAnsi="宋体" w:cs="宋体"/>
          <w:bCs/>
          <w:kern w:val="2"/>
          <w:sz w:val="21"/>
          <w:szCs w:val="21"/>
          <w:lang w:val="en-US" w:eastAsia="zh-CN" w:bidi="ar-SA"/>
        </w:rPr>
        <w:t>5</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招标人认为其他应终止招标的情形。</w:t>
      </w:r>
    </w:p>
    <w:p w14:paraId="24E6827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sz w:val="21"/>
          <w:szCs w:val="21"/>
        </w:rPr>
      </w:pPr>
      <w:r>
        <w:rPr>
          <w:rFonts w:hint="eastAsia" w:ascii="宋体" w:hAnsi="宋体" w:eastAsia="宋体" w:cs="宋体"/>
          <w:kern w:val="2"/>
          <w:sz w:val="21"/>
          <w:szCs w:val="21"/>
          <w:lang w:val="en-US" w:eastAsia="zh-CN" w:bidi="ar-SA"/>
        </w:rPr>
        <w:t>3</w:t>
      </w:r>
      <w:r>
        <w:rPr>
          <w:rFonts w:hint="default" w:ascii="Times New Roman" w:hAnsi="Times New Roman" w:eastAsia="宋体" w:cs="Times New Roman"/>
          <w:kern w:val="2"/>
          <w:sz w:val="21"/>
          <w:szCs w:val="21"/>
          <w:lang w:val="en-US" w:eastAsia="zh-CN" w:bidi="ar-SA"/>
        </w:rPr>
        <w:t>.</w:t>
      </w:r>
      <w:r>
        <w:rPr>
          <w:rFonts w:hint="eastAsia" w:ascii="宋体" w:hAnsi="宋体" w:eastAsia="宋体" w:cs="宋体"/>
          <w:color w:val="000000"/>
          <w:sz w:val="21"/>
          <w:szCs w:val="21"/>
          <w:highlight w:val="none"/>
        </w:rPr>
        <w:t>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3E00D4EE">
      <w:pPr>
        <w:pStyle w:val="72"/>
      </w:pPr>
      <w:r>
        <w:rPr>
          <w:rFonts w:hint="eastAsia"/>
          <w:lang w:val="en-US" w:eastAsia="zh-CN"/>
        </w:rPr>
        <w:t>合同签订</w:t>
      </w:r>
    </w:p>
    <w:p w14:paraId="470297F8">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1.招标人根据评标工作小组的评标结果确定中标人，在重汽e采通平台公布中标结果，并发送中标通知。</w:t>
      </w:r>
    </w:p>
    <w:p w14:paraId="13B36870">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2.中标人应该在中标通知书规定的时间、地点与招标人签订采购合同，否则按照开标后撤回投标处理。</w:t>
      </w:r>
    </w:p>
    <w:p w14:paraId="247515F9">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3.中标人应当按照合同约定的履约责任，在保证质量的前提下完成中标项目，不得将中标项目转包或分包给他人，否则视为违约，招标人有权解除合同。</w:t>
      </w:r>
    </w:p>
    <w:p w14:paraId="71A3F1F6">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b/>
          <w:sz w:val="21"/>
          <w:szCs w:val="21"/>
        </w:rPr>
      </w:pPr>
      <w:r>
        <w:rPr>
          <w:rFonts w:hint="eastAsia" w:ascii="宋体" w:hAnsi="宋体" w:cs="宋体"/>
          <w:b/>
          <w:sz w:val="21"/>
          <w:szCs w:val="21"/>
        </w:rPr>
        <w:t>4.中标人由于履行义务的能力或信用有严重缺陷，招标人有权取消其中标资格，招标人将从中标候选单位中依序重新确定中标人，或重新组织招标；</w:t>
      </w:r>
    </w:p>
    <w:p w14:paraId="4B1A7D9C">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ascii="宋体" w:hAnsi="宋体" w:eastAsia="宋体" w:cs="宋体"/>
          <w:color w:val="000000"/>
          <w:sz w:val="21"/>
          <w:szCs w:val="21"/>
          <w:highlight w:val="none"/>
        </w:rPr>
      </w:pPr>
      <w:r>
        <w:rPr>
          <w:rFonts w:hint="eastAsia" w:ascii="宋体" w:hAnsi="宋体" w:cs="宋体"/>
          <w:b/>
          <w:sz w:val="21"/>
          <w:szCs w:val="21"/>
        </w:rPr>
        <w:t>5.合同以双方最终签署的版本为准。</w:t>
      </w:r>
    </w:p>
    <w:p w14:paraId="610E8BB3">
      <w:pPr>
        <w:pStyle w:val="72"/>
      </w:pPr>
      <w:r>
        <w:rPr>
          <w:rFonts w:hint="eastAsia"/>
          <w:lang w:val="en-US" w:eastAsia="zh-CN"/>
        </w:rPr>
        <w:t>交货及付款</w:t>
      </w:r>
    </w:p>
    <w:p w14:paraId="1494B402">
      <w:pPr>
        <w:pStyle w:val="72"/>
        <w:numPr>
          <w:ilvl w:val="0"/>
          <w:numId w:val="27"/>
        </w:numPr>
        <w:ind w:left="425" w:leftChars="0" w:hanging="425" w:firstLineChars="0"/>
        <w:rPr>
          <w:rFonts w:hint="eastAsia" w:ascii="宋体" w:hAnsi="宋体" w:eastAsia="宋体" w:cs="宋体"/>
          <w:b w:val="0"/>
          <w:bCs w:val="0"/>
          <w:sz w:val="21"/>
          <w:szCs w:val="21"/>
          <w:highlight w:val="yellow"/>
          <w:lang w:eastAsia="zh-CN"/>
        </w:rPr>
      </w:pPr>
      <w:r>
        <w:rPr>
          <w:rFonts w:hint="eastAsia" w:ascii="宋体" w:hAnsi="宋体" w:eastAsia="宋体" w:cs="宋体"/>
          <w:b w:val="0"/>
          <w:bCs w:val="0"/>
          <w:sz w:val="21"/>
          <w:szCs w:val="21"/>
          <w:highlight w:val="yellow"/>
        </w:rPr>
        <w:t>付款方式</w:t>
      </w:r>
      <w:r>
        <w:rPr>
          <w:rFonts w:hint="eastAsia" w:ascii="宋体" w:hAnsi="宋体" w:eastAsia="宋体" w:cs="宋体"/>
          <w:b w:val="0"/>
          <w:bCs w:val="0"/>
          <w:sz w:val="21"/>
          <w:szCs w:val="21"/>
          <w:highlight w:val="yellow"/>
          <w:lang w:eastAsia="zh-CN"/>
        </w:rPr>
        <w:t>：</w:t>
      </w:r>
    </w:p>
    <w:p w14:paraId="517A66BC">
      <w:pPr>
        <w:pStyle w:val="72"/>
        <w:numPr>
          <w:ilvl w:val="0"/>
          <w:numId w:val="0"/>
        </w:numPr>
        <w:ind w:left="59" w:leftChars="0"/>
        <w:rPr>
          <w:rFonts w:hint="eastAsia" w:ascii="宋体" w:hAnsi="宋体" w:eastAsia="宋体" w:cs="宋体"/>
          <w:b/>
          <w:bCs/>
          <w:color w:val="FF0000"/>
          <w:sz w:val="21"/>
          <w:szCs w:val="21"/>
          <w:lang w:val="en-US" w:eastAsia="zh-CN"/>
        </w:rPr>
      </w:pPr>
      <w:r>
        <w:rPr>
          <w:rFonts w:hint="eastAsia" w:ascii="宋体" w:hAnsi="宋体" w:eastAsia="宋体" w:cs="宋体"/>
          <w:b w:val="0"/>
          <w:bCs w:val="0"/>
          <w:sz w:val="21"/>
          <w:szCs w:val="21"/>
          <w:highlight w:val="yellow"/>
          <w:lang w:eastAsia="zh-CN"/>
        </w:rPr>
        <w:t>半年期商业汇票（包括银行承兑汇票和商业承兑汇票）；</w:t>
      </w:r>
    </w:p>
    <w:p w14:paraId="691542A2">
      <w:pPr>
        <w:pStyle w:val="72"/>
        <w:keepNext w:val="0"/>
        <w:keepLines w:val="0"/>
        <w:pageBreakBefore w:val="0"/>
        <w:widowControl w:val="0"/>
        <w:numPr>
          <w:ilvl w:val="0"/>
          <w:numId w:val="0"/>
        </w:numPr>
        <w:kinsoku/>
        <w:wordWrap/>
        <w:overflowPunct/>
        <w:topLinePunct w:val="0"/>
        <w:autoSpaceDE/>
        <w:autoSpaceDN/>
        <w:bidi w:val="0"/>
        <w:adjustRightInd/>
        <w:spacing w:line="360" w:lineRule="auto"/>
        <w:ind w:left="425" w:leftChars="0" w:hanging="425" w:firstLineChars="0"/>
        <w:textAlignment w:val="auto"/>
        <w:rPr>
          <w:rFonts w:hint="eastAsia" w:ascii="宋体" w:hAnsi="宋体" w:eastAsia="宋体" w:cs="宋体"/>
          <w:b w:val="0"/>
          <w:bCs w:val="0"/>
          <w:sz w:val="21"/>
          <w:szCs w:val="21"/>
          <w:lang w:val="en-US" w:eastAsia="zh-CN"/>
        </w:rPr>
      </w:pPr>
      <w:r>
        <w:rPr>
          <w:rFonts w:hint="eastAsia" w:ascii="宋体" w:hAnsi="宋体" w:eastAsia="宋体" w:cs="宋体"/>
          <w:b w:val="0"/>
          <w:bCs w:val="0"/>
          <w:kern w:val="2"/>
          <w:sz w:val="21"/>
          <w:szCs w:val="21"/>
          <w:lang w:val="en-US" w:eastAsia="zh-CN" w:bidi="ar-SA"/>
        </w:rPr>
        <w:t>5</w:t>
      </w:r>
      <w:r>
        <w:rPr>
          <w:rFonts w:hint="default" w:ascii="宋体" w:hAnsi="宋体" w:eastAsia="宋体" w:cs="宋体"/>
          <w:b w:val="0"/>
          <w:bCs w:val="0"/>
          <w:kern w:val="2"/>
          <w:sz w:val="21"/>
          <w:szCs w:val="21"/>
          <w:highlight w:val="yellow"/>
          <w:lang w:val="en-US" w:eastAsia="zh-CN" w:bidi="ar-SA"/>
        </w:rPr>
        <w:t>.</w:t>
      </w:r>
      <w:r>
        <w:rPr>
          <w:rFonts w:hint="eastAsia" w:ascii="宋体" w:hAnsi="宋体" w:eastAsia="宋体" w:cs="宋体"/>
          <w:b w:val="0"/>
          <w:bCs w:val="0"/>
          <w:sz w:val="21"/>
          <w:szCs w:val="21"/>
          <w:highlight w:val="yellow"/>
          <w:lang w:val="en-US" w:eastAsia="zh-CN"/>
        </w:rPr>
        <w:t>付款节点：</w:t>
      </w:r>
    </w:p>
    <w:p w14:paraId="38EA7926">
      <w:pPr>
        <w:pStyle w:val="62"/>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jc w:val="lef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yellow"/>
        </w:rPr>
        <w:t>9：1：</w:t>
      </w:r>
      <w:r>
        <w:rPr>
          <w:rFonts w:hint="eastAsia" w:ascii="宋体" w:hAnsi="宋体" w:eastAsia="宋体" w:cs="宋体"/>
          <w:sz w:val="21"/>
          <w:szCs w:val="21"/>
          <w:highlight w:val="none"/>
        </w:rPr>
        <w:t>乙方完成甲方的需求，乙方开具合同价款90%的收据并100%的增值税专用发票，经甲方核对无误后支付90%。质保金10%在质保期届满后开具合同价款10%的收据后支付。</w:t>
      </w:r>
    </w:p>
    <w:p w14:paraId="6E0D7439">
      <w:pPr>
        <w:pStyle w:val="72"/>
        <w:rPr>
          <w:rFonts w:hint="eastAsia"/>
          <w:lang w:val="en-US" w:eastAsia="zh-CN"/>
        </w:rPr>
      </w:pPr>
      <w:r>
        <w:rPr>
          <w:rFonts w:hint="eastAsia"/>
          <w:lang w:val="en-US" w:eastAsia="zh-CN"/>
        </w:rPr>
        <w:t>本次招标最终解释权归中国重汽集团</w:t>
      </w:r>
      <w:r>
        <w:rPr>
          <w:rFonts w:hint="eastAsia"/>
          <w:u w:val="single"/>
          <w:lang w:val="en-US" w:eastAsia="zh-CN"/>
        </w:rPr>
        <w:t>济南汽车部件</w:t>
      </w:r>
      <w:r>
        <w:rPr>
          <w:rFonts w:hint="eastAsia"/>
          <w:lang w:val="en-US" w:eastAsia="zh-CN"/>
        </w:rPr>
        <w:t>有限公司。</w:t>
      </w:r>
    </w:p>
    <w:p w14:paraId="66BCACD8">
      <w:pPr>
        <w:pStyle w:val="76"/>
      </w:pPr>
    </w:p>
    <w:p w14:paraId="07A4B493">
      <w:pPr>
        <w:pStyle w:val="71"/>
        <w:jc w:val="both"/>
        <w:rPr>
          <w:rFonts w:hint="eastAsia"/>
        </w:rPr>
      </w:pPr>
      <w:bookmarkStart w:id="18" w:name="_Toc47976607"/>
    </w:p>
    <w:p w14:paraId="5BC6E98D">
      <w:pPr>
        <w:rPr>
          <w:rFonts w:hint="eastAsia"/>
        </w:rPr>
      </w:pPr>
      <w:r>
        <w:rPr>
          <w:rFonts w:hint="eastAsia"/>
        </w:rPr>
        <w:br w:type="page"/>
      </w:r>
    </w:p>
    <w:bookmarkEnd w:id="18"/>
    <w:p w14:paraId="362B8F35">
      <w:pPr>
        <w:pStyle w:val="71"/>
        <w:numPr>
          <w:ilvl w:val="0"/>
          <w:numId w:val="28"/>
        </w:numPr>
        <w:jc w:val="center"/>
        <w:rPr>
          <w:rFonts w:hint="eastAsia"/>
          <w:lang w:val="en-US" w:eastAsia="zh-CN"/>
        </w:rPr>
      </w:pPr>
      <w:bookmarkStart w:id="19" w:name="_Toc1910"/>
      <w:r>
        <w:rPr>
          <w:rFonts w:hint="eastAsia"/>
          <w:lang w:val="en-US" w:eastAsia="zh-CN"/>
        </w:rPr>
        <w:t>技术标书</w:t>
      </w:r>
      <w:bookmarkEnd w:id="19"/>
    </w:p>
    <w:p w14:paraId="47ECDC7A">
      <w:pPr>
        <w:pStyle w:val="71"/>
        <w:widowControl w:val="0"/>
        <w:numPr>
          <w:numId w:val="0"/>
        </w:numPr>
        <w:spacing w:line="360" w:lineRule="auto"/>
        <w:jc w:val="center"/>
        <w:outlineLvl w:val="0"/>
        <w:rPr>
          <w:rFonts w:hint="eastAsia"/>
          <w:lang w:val="en-US" w:eastAsia="zh-CN"/>
        </w:rPr>
      </w:pPr>
    </w:p>
    <w:p w14:paraId="66A93839">
      <w:pPr>
        <w:pStyle w:val="71"/>
        <w:widowControl w:val="0"/>
        <w:numPr>
          <w:numId w:val="0"/>
        </w:numPr>
        <w:spacing w:line="360" w:lineRule="auto"/>
        <w:jc w:val="center"/>
        <w:outlineLvl w:val="0"/>
        <w:rPr>
          <w:rFonts w:hint="eastAsia"/>
          <w:lang w:val="en-US" w:eastAsia="zh-CN"/>
        </w:rPr>
      </w:pPr>
    </w:p>
    <w:p w14:paraId="272E379F">
      <w:pPr>
        <w:pStyle w:val="71"/>
        <w:widowControl w:val="0"/>
        <w:numPr>
          <w:numId w:val="0"/>
        </w:numPr>
        <w:spacing w:line="360" w:lineRule="auto"/>
        <w:jc w:val="center"/>
        <w:outlineLvl w:val="0"/>
        <w:rPr>
          <w:rFonts w:hint="eastAsia"/>
          <w:lang w:val="en-US" w:eastAsia="zh-CN"/>
        </w:rPr>
      </w:pPr>
    </w:p>
    <w:p w14:paraId="1374C295">
      <w:pPr>
        <w:jc w:val="center"/>
        <w:rPr>
          <w:rFonts w:ascii="宋体" w:hAnsi="宋体"/>
          <w:sz w:val="44"/>
          <w:szCs w:val="48"/>
        </w:rPr>
      </w:pPr>
      <w:r>
        <w:rPr>
          <w:rFonts w:hint="eastAsia" w:ascii="宋体" w:hAnsi="宋体"/>
          <w:sz w:val="44"/>
          <w:szCs w:val="48"/>
        </w:rPr>
        <w:t>中国重汽集团济南汽车部件有限公司</w:t>
      </w:r>
    </w:p>
    <w:p w14:paraId="2AA3B50A">
      <w:pPr>
        <w:jc w:val="center"/>
        <w:rPr>
          <w:rFonts w:hint="eastAsia" w:ascii="宋体" w:hAnsi="宋体"/>
          <w:sz w:val="44"/>
          <w:szCs w:val="48"/>
        </w:rPr>
      </w:pPr>
    </w:p>
    <w:p w14:paraId="68493F4F">
      <w:pPr>
        <w:widowControl/>
        <w:jc w:val="center"/>
        <w:rPr>
          <w:rFonts w:hint="eastAsia" w:ascii="黑体" w:hAnsi="宋体"/>
          <w:sz w:val="56"/>
          <w:szCs w:val="84"/>
        </w:rPr>
      </w:pPr>
      <w:r>
        <w:rPr>
          <w:rFonts w:hint="eastAsia" w:ascii="宋体" w:hAnsi="宋体"/>
          <w:sz w:val="44"/>
          <w:szCs w:val="48"/>
        </w:rPr>
        <w:t>710W43215-0048支架机加工工装制作项目</w:t>
      </w:r>
    </w:p>
    <w:p w14:paraId="6103C6F4">
      <w:pPr>
        <w:jc w:val="center"/>
        <w:rPr>
          <w:rFonts w:hint="eastAsia" w:ascii="黑体" w:hAnsi="宋体" w:eastAsia="黑体"/>
          <w:sz w:val="56"/>
          <w:szCs w:val="84"/>
        </w:rPr>
      </w:pPr>
      <w:r>
        <w:rPr>
          <w:rFonts w:hint="eastAsia" w:ascii="黑体" w:hAnsi="宋体" w:eastAsia="黑体"/>
          <w:sz w:val="56"/>
          <w:szCs w:val="84"/>
        </w:rPr>
        <w:t>招</w:t>
      </w:r>
    </w:p>
    <w:p w14:paraId="429ABACF">
      <w:pPr>
        <w:jc w:val="center"/>
        <w:rPr>
          <w:rFonts w:hint="eastAsia" w:ascii="黑体" w:hAnsi="宋体" w:eastAsia="黑体"/>
          <w:sz w:val="56"/>
          <w:szCs w:val="84"/>
        </w:rPr>
      </w:pPr>
    </w:p>
    <w:p w14:paraId="70A5B0FC">
      <w:pPr>
        <w:jc w:val="center"/>
        <w:rPr>
          <w:rFonts w:hint="eastAsia" w:ascii="黑体" w:hAnsi="宋体" w:eastAsia="黑体"/>
          <w:sz w:val="56"/>
          <w:szCs w:val="84"/>
        </w:rPr>
      </w:pPr>
      <w:r>
        <w:rPr>
          <w:rFonts w:hint="eastAsia" w:ascii="黑体" w:hAnsi="宋体" w:eastAsia="黑体"/>
          <w:sz w:val="56"/>
          <w:szCs w:val="84"/>
        </w:rPr>
        <w:t>标</w:t>
      </w:r>
    </w:p>
    <w:p w14:paraId="42CC56ED">
      <w:pPr>
        <w:jc w:val="center"/>
        <w:rPr>
          <w:rFonts w:hint="eastAsia" w:ascii="黑体" w:hAnsi="宋体" w:eastAsia="黑体"/>
          <w:sz w:val="56"/>
          <w:szCs w:val="84"/>
        </w:rPr>
      </w:pPr>
    </w:p>
    <w:p w14:paraId="7BD75307">
      <w:pPr>
        <w:jc w:val="center"/>
        <w:rPr>
          <w:rFonts w:hint="eastAsia" w:ascii="宋体" w:hAnsi="宋体" w:eastAsia="黑体"/>
          <w:sz w:val="52"/>
          <w:szCs w:val="72"/>
          <w:lang w:eastAsia="zh-CN"/>
        </w:rPr>
      </w:pPr>
      <w:r>
        <w:rPr>
          <w:rFonts w:hint="eastAsia" w:ascii="黑体" w:hAnsi="宋体" w:eastAsia="黑体"/>
          <w:sz w:val="56"/>
          <w:szCs w:val="84"/>
        </w:rPr>
        <w:t>书</w:t>
      </w:r>
    </w:p>
    <w:p w14:paraId="05BC38DC">
      <w:pPr>
        <w:rPr>
          <w:rFonts w:hint="eastAsia" w:ascii="宋体" w:hAnsi="宋体"/>
          <w:sz w:val="28"/>
          <w:szCs w:val="28"/>
        </w:rPr>
      </w:pPr>
    </w:p>
    <w:p w14:paraId="40DF15D5">
      <w:pPr>
        <w:jc w:val="center"/>
        <w:rPr>
          <w:rFonts w:hint="eastAsia" w:ascii="宋体" w:hAnsi="宋体"/>
          <w:sz w:val="28"/>
          <w:szCs w:val="28"/>
        </w:rPr>
      </w:pPr>
      <w:r>
        <w:rPr>
          <w:rFonts w:hint="eastAsia" w:ascii="宋体" w:hAnsi="宋体"/>
          <w:sz w:val="28"/>
          <w:szCs w:val="28"/>
        </w:rPr>
        <w:t>招 标 人：中国重汽集团济南汽车部件有限公司</w:t>
      </w:r>
    </w:p>
    <w:p w14:paraId="64ACD242">
      <w:pPr>
        <w:pStyle w:val="14"/>
        <w:spacing w:line="360" w:lineRule="auto"/>
        <w:jc w:val="center"/>
        <w:rPr>
          <w:rFonts w:hint="eastAsia" w:ascii="黑体" w:eastAsia="黑体"/>
          <w:b/>
          <w:bCs/>
          <w:sz w:val="36"/>
          <w:szCs w:val="36"/>
        </w:rPr>
      </w:pPr>
      <w:r>
        <w:rPr>
          <w:rFonts w:ascii="宋体" w:hAnsi="宋体"/>
          <w:sz w:val="28"/>
          <w:szCs w:val="28"/>
          <w:u w:val="single"/>
        </w:rPr>
        <w:t>202</w:t>
      </w:r>
      <w:r>
        <w:rPr>
          <w:rFonts w:hint="eastAsia" w:ascii="宋体" w:hAnsi="宋体"/>
          <w:sz w:val="28"/>
          <w:szCs w:val="28"/>
          <w:u w:val="single"/>
        </w:rPr>
        <w:t>5 年 10 月</w:t>
      </w:r>
      <w:r>
        <w:rPr>
          <w:rFonts w:ascii="黑体" w:eastAsia="黑体"/>
          <w:b/>
          <w:bCs/>
          <w:sz w:val="36"/>
          <w:szCs w:val="36"/>
        </w:rPr>
        <w:br w:type="page"/>
      </w:r>
    </w:p>
    <w:p w14:paraId="2B26575D">
      <w:pPr>
        <w:pStyle w:val="14"/>
        <w:spacing w:line="360" w:lineRule="auto"/>
        <w:jc w:val="center"/>
        <w:rPr>
          <w:rFonts w:hint="eastAsia" w:ascii="黑体" w:eastAsia="黑体"/>
          <w:b/>
          <w:bCs/>
          <w:sz w:val="36"/>
          <w:szCs w:val="36"/>
          <w:lang w:val="en-US" w:eastAsia="zh-CN"/>
        </w:rPr>
      </w:pPr>
      <w:r>
        <w:rPr>
          <w:rFonts w:hint="eastAsia" w:ascii="黑体" w:eastAsia="黑体"/>
          <w:b/>
          <w:bCs/>
          <w:sz w:val="36"/>
          <w:szCs w:val="36"/>
        </w:rPr>
        <w:t xml:space="preserve"> </w:t>
      </w:r>
      <w:r>
        <w:rPr>
          <w:rFonts w:ascii="黑体" w:eastAsia="黑体"/>
          <w:b/>
          <w:bCs/>
          <w:sz w:val="36"/>
          <w:szCs w:val="36"/>
        </w:rPr>
        <w:t>技术</w:t>
      </w:r>
      <w:r>
        <w:rPr>
          <w:rFonts w:hint="eastAsia" w:ascii="黑体" w:eastAsia="黑体"/>
          <w:b/>
          <w:bCs/>
          <w:sz w:val="36"/>
          <w:szCs w:val="36"/>
          <w:lang w:val="en-US" w:eastAsia="zh-CN"/>
        </w:rPr>
        <w:t>标书</w:t>
      </w:r>
    </w:p>
    <w:p w14:paraId="17E5F0C2">
      <w:pPr>
        <w:keepNext/>
        <w:keepLines/>
        <w:spacing w:before="120" w:after="120" w:line="480" w:lineRule="exact"/>
        <w:jc w:val="center"/>
        <w:outlineLvl w:val="1"/>
        <w:rPr>
          <w:rFonts w:hint="eastAsia" w:ascii="宋体" w:hAnsi="宋体"/>
          <w:b/>
          <w:bCs/>
          <w:sz w:val="24"/>
          <w:szCs w:val="24"/>
        </w:rPr>
      </w:pPr>
      <w:bookmarkStart w:id="20" w:name="_Toc169605878"/>
      <w:r>
        <w:rPr>
          <w:rFonts w:hint="eastAsia" w:ascii="宋体" w:hAnsi="宋体"/>
          <w:b/>
          <w:bCs/>
          <w:sz w:val="24"/>
          <w:szCs w:val="24"/>
        </w:rPr>
        <w:t>第一节  采购货物使用环境</w:t>
      </w:r>
      <w:bookmarkEnd w:id="20"/>
    </w:p>
    <w:p w14:paraId="0050B8CA">
      <w:pPr>
        <w:spacing w:line="420" w:lineRule="exact"/>
        <w:ind w:firstLine="420" w:firstLineChars="200"/>
        <w:rPr>
          <w:rFonts w:hint="eastAsia" w:ascii="宋体" w:hAnsi="宋体"/>
          <w:szCs w:val="22"/>
          <w:u w:val="single"/>
        </w:rPr>
      </w:pPr>
      <w:r>
        <w:rPr>
          <w:rFonts w:hint="eastAsia" w:ascii="黑体" w:hAnsi="宋体" w:eastAsia="黑体"/>
        </w:rPr>
        <w:t>一、项目名称：</w:t>
      </w:r>
      <w:r>
        <w:rPr>
          <w:rFonts w:hint="eastAsia" w:ascii="宋体" w:hAnsi="宋体"/>
          <w:u w:val="single"/>
        </w:rPr>
        <w:t>0048支架机加工工装制作项目</w:t>
      </w:r>
    </w:p>
    <w:p w14:paraId="166EDD85">
      <w:pPr>
        <w:spacing w:line="420" w:lineRule="exact"/>
        <w:ind w:firstLine="420" w:firstLineChars="200"/>
        <w:rPr>
          <w:rFonts w:hint="eastAsia" w:ascii="宋体" w:hAnsi="宋体"/>
          <w:u w:val="single"/>
        </w:rPr>
      </w:pPr>
      <w:r>
        <w:rPr>
          <w:rFonts w:hint="eastAsia" w:ascii="黑体" w:hAnsi="宋体" w:eastAsia="黑体"/>
        </w:rPr>
        <w:t>二、建设地点：</w:t>
      </w:r>
      <w:r>
        <w:rPr>
          <w:rFonts w:hint="eastAsia" w:ascii="宋体" w:hAnsi="宋体"/>
          <w:u w:val="single"/>
        </w:rPr>
        <w:t xml:space="preserve">中国重汽集团济南汽车部件有限公司 </w:t>
      </w:r>
    </w:p>
    <w:p w14:paraId="703B6E95">
      <w:pPr>
        <w:spacing w:line="420" w:lineRule="exact"/>
        <w:ind w:firstLine="420" w:firstLineChars="200"/>
        <w:rPr>
          <w:rFonts w:hint="eastAsia" w:ascii="宋体" w:hAnsi="宋体"/>
        </w:rPr>
      </w:pPr>
      <w:r>
        <w:rPr>
          <w:rFonts w:hint="eastAsia" w:ascii="黑体" w:hAnsi="宋体" w:eastAsia="黑体"/>
        </w:rPr>
        <w:t>三、使用地点：</w:t>
      </w:r>
      <w:r>
        <w:rPr>
          <w:rFonts w:hint="eastAsia" w:ascii="宋体" w:hAnsi="宋体"/>
          <w:u w:val="single"/>
        </w:rPr>
        <w:t>底盘零件加工部（室内）</w:t>
      </w:r>
    </w:p>
    <w:p w14:paraId="6C0C36AA">
      <w:pPr>
        <w:spacing w:line="420" w:lineRule="exact"/>
        <w:ind w:firstLine="420" w:firstLineChars="200"/>
        <w:rPr>
          <w:rFonts w:ascii="宋体" w:hAnsi="宋体"/>
        </w:rPr>
      </w:pPr>
      <w:r>
        <w:rPr>
          <w:rFonts w:hint="eastAsia" w:ascii="黑体" w:hAnsi="宋体" w:eastAsia="黑体"/>
        </w:rPr>
        <w:t>四、工作制度：</w:t>
      </w:r>
      <w:r>
        <w:rPr>
          <w:rFonts w:hint="eastAsia" w:ascii="宋体" w:hAnsi="宋体"/>
        </w:rPr>
        <w:t>全年工作</w:t>
      </w:r>
      <w:r>
        <w:rPr>
          <w:rFonts w:hint="eastAsia" w:ascii="宋体" w:hAnsi="宋体"/>
          <w:u w:val="single"/>
        </w:rPr>
        <w:t>300</w:t>
      </w:r>
      <w:r>
        <w:rPr>
          <w:rFonts w:hint="eastAsia" w:ascii="宋体" w:hAnsi="宋体"/>
        </w:rPr>
        <w:t>日历日、</w:t>
      </w:r>
      <w:r>
        <w:rPr>
          <w:rFonts w:hint="eastAsia" w:ascii="宋体" w:hAnsi="宋体"/>
          <w:u w:val="single"/>
        </w:rPr>
        <w:t xml:space="preserve"> 2 </w:t>
      </w:r>
      <w:r>
        <w:rPr>
          <w:rFonts w:hint="eastAsia" w:ascii="宋体" w:hAnsi="宋体"/>
        </w:rPr>
        <w:t>班制、10小时/班。</w:t>
      </w:r>
    </w:p>
    <w:p w14:paraId="47A7C9FE">
      <w:pPr>
        <w:spacing w:line="420" w:lineRule="exact"/>
        <w:ind w:firstLine="420" w:firstLineChars="200"/>
        <w:rPr>
          <w:rFonts w:hint="eastAsia" w:ascii="宋体" w:hAnsi="宋体"/>
        </w:rPr>
      </w:pPr>
      <w:r>
        <w:rPr>
          <w:rFonts w:hint="eastAsia" w:ascii="黑体" w:hAnsi="宋体" w:eastAsia="黑体"/>
        </w:rPr>
        <w:t>五、使用地点区域自然环境：</w:t>
      </w:r>
    </w:p>
    <w:p w14:paraId="3DDD5C80">
      <w:pPr>
        <w:spacing w:line="420" w:lineRule="exact"/>
        <w:ind w:firstLine="420" w:firstLineChars="200"/>
        <w:rPr>
          <w:rFonts w:hint="eastAsia" w:ascii="宋体" w:hAnsi="宋体"/>
        </w:rPr>
      </w:pPr>
      <w:r>
        <w:rPr>
          <w:rFonts w:hint="eastAsia" w:ascii="宋体" w:hAnsi="宋体"/>
          <w:bCs/>
        </w:rPr>
        <w:t xml:space="preserve">1 </w:t>
      </w:r>
      <w:r>
        <w:rPr>
          <w:rFonts w:ascii="宋体" w:hAnsi="宋体"/>
          <w:bCs/>
        </w:rPr>
        <w:t xml:space="preserve"> </w:t>
      </w:r>
      <w:r>
        <w:rPr>
          <w:rFonts w:hint="eastAsia" w:ascii="宋体" w:hAnsi="宋体"/>
          <w:bCs/>
        </w:rPr>
        <w:t>海拨高度：1000</w:t>
      </w:r>
      <w:r>
        <w:rPr>
          <w:rFonts w:ascii="宋体" w:hAnsi="宋体"/>
          <w:bCs/>
        </w:rPr>
        <w:t>m</w:t>
      </w:r>
      <w:r>
        <w:rPr>
          <w:rFonts w:hint="eastAsia" w:ascii="宋体" w:hAnsi="宋体"/>
          <w:bCs/>
        </w:rPr>
        <w:t>及以下</w:t>
      </w:r>
    </w:p>
    <w:p w14:paraId="6D7BF8CA">
      <w:pPr>
        <w:spacing w:line="480" w:lineRule="exact"/>
        <w:ind w:left="2047" w:leftChars="200" w:hanging="1627" w:hangingChars="775"/>
        <w:rPr>
          <w:rFonts w:hint="eastAsia" w:ascii="宋体" w:hAnsi="宋体"/>
        </w:rPr>
      </w:pPr>
      <w:r>
        <w:rPr>
          <w:rFonts w:hint="eastAsia" w:ascii="宋体" w:hAnsi="宋体"/>
          <w:bCs/>
        </w:rPr>
        <w:t xml:space="preserve">2 </w:t>
      </w:r>
      <w:r>
        <w:rPr>
          <w:rFonts w:ascii="宋体" w:hAnsi="宋体"/>
          <w:bCs/>
        </w:rPr>
        <w:t xml:space="preserve"> </w:t>
      </w:r>
      <w:r>
        <w:rPr>
          <w:rFonts w:hint="eastAsia" w:ascii="宋体" w:hAnsi="宋体"/>
          <w:bCs/>
        </w:rPr>
        <w:t>环境温度：</w:t>
      </w:r>
      <w:r>
        <w:rPr>
          <w:rFonts w:hint="eastAsia" w:ascii="宋体" w:hAnsi="宋体"/>
        </w:rPr>
        <w:t>室外极端最低温度-19.7℃、极端最高温度45℃，昼夜最大温</w:t>
      </w:r>
      <w:r>
        <w:rPr>
          <w:rFonts w:hint="eastAsia" w:ascii="宋体" w:hAnsi="宋体"/>
          <w:bCs/>
        </w:rPr>
        <w:t>差25℃；室内温度-5～40℃。</w:t>
      </w:r>
    </w:p>
    <w:p w14:paraId="272A0BA9">
      <w:pPr>
        <w:spacing w:line="420" w:lineRule="exact"/>
        <w:ind w:firstLine="420" w:firstLineChars="200"/>
        <w:rPr>
          <w:rFonts w:ascii="宋体" w:hAnsi="宋体"/>
          <w:bCs/>
        </w:rPr>
      </w:pPr>
      <w:r>
        <w:rPr>
          <w:rFonts w:hint="eastAsia" w:ascii="宋体" w:hAnsi="宋体"/>
        </w:rPr>
        <w:t xml:space="preserve">3 </w:t>
      </w:r>
      <w:r>
        <w:rPr>
          <w:rFonts w:ascii="宋体" w:hAnsi="宋体"/>
        </w:rPr>
        <w:t xml:space="preserve"> </w:t>
      </w:r>
      <w:r>
        <w:rPr>
          <w:rFonts w:hint="eastAsia" w:ascii="宋体" w:hAnsi="宋体"/>
        </w:rPr>
        <w:t>相对湿度：年平均59%，</w:t>
      </w:r>
      <w:r>
        <w:rPr>
          <w:rFonts w:hint="eastAsia" w:ascii="宋体" w:hAnsi="宋体"/>
          <w:bCs/>
        </w:rPr>
        <w:t>最大95%、最小15%。</w:t>
      </w:r>
    </w:p>
    <w:p w14:paraId="20314035">
      <w:pPr>
        <w:pStyle w:val="12"/>
        <w:rPr>
          <w:rFonts w:hint="eastAsia" w:ascii="宋体" w:hAnsi="宋体" w:eastAsia="宋体"/>
          <w:sz w:val="21"/>
          <w:szCs w:val="21"/>
        </w:rPr>
      </w:pPr>
      <w:r>
        <w:rPr>
          <w:rFonts w:hint="eastAsia" w:ascii="宋体" w:hAnsi="宋体" w:eastAsia="宋体"/>
          <w:sz w:val="21"/>
          <w:szCs w:val="21"/>
        </w:rPr>
        <w:t xml:space="preserve"> </w:t>
      </w:r>
      <w:r>
        <w:rPr>
          <w:rFonts w:ascii="宋体" w:hAnsi="宋体" w:eastAsia="宋体"/>
          <w:sz w:val="21"/>
          <w:szCs w:val="21"/>
        </w:rPr>
        <w:t xml:space="preserve">   4</w:t>
      </w:r>
      <w:r>
        <w:rPr>
          <w:rFonts w:hint="eastAsia" w:ascii="宋体" w:hAnsi="宋体" w:eastAsia="宋体"/>
          <w:sz w:val="21"/>
          <w:szCs w:val="21"/>
        </w:rPr>
        <w:t xml:space="preserve"> </w:t>
      </w:r>
      <w:r>
        <w:rPr>
          <w:rFonts w:ascii="宋体" w:hAnsi="宋体" w:eastAsia="宋体"/>
          <w:sz w:val="21"/>
          <w:szCs w:val="21"/>
        </w:rPr>
        <w:t xml:space="preserve"> </w:t>
      </w:r>
      <w:r>
        <w:rPr>
          <w:rFonts w:hint="eastAsia" w:ascii="宋体" w:hAnsi="宋体" w:eastAsia="宋体"/>
          <w:sz w:val="21"/>
          <w:szCs w:val="21"/>
        </w:rPr>
        <w:t>工作区域：2</w:t>
      </w:r>
      <w:r>
        <w:rPr>
          <w:rFonts w:ascii="宋体" w:hAnsi="宋体" w:eastAsia="宋体"/>
          <w:sz w:val="21"/>
          <w:szCs w:val="21"/>
        </w:rPr>
        <w:t>0</w:t>
      </w:r>
      <w:r>
        <w:rPr>
          <w:rFonts w:hint="eastAsia" w:ascii="宋体" w:hAnsi="宋体" w:eastAsia="宋体"/>
          <w:sz w:val="21"/>
          <w:szCs w:val="21"/>
        </w:rPr>
        <w:t>区。</w:t>
      </w:r>
    </w:p>
    <w:p w14:paraId="0E3CFB5F">
      <w:pPr>
        <w:spacing w:line="480" w:lineRule="exact"/>
        <w:ind w:firstLine="480"/>
        <w:rPr>
          <w:rFonts w:hint="eastAsia" w:ascii="宋体" w:hAnsi="宋体"/>
        </w:rPr>
      </w:pPr>
      <w:r>
        <w:rPr>
          <w:rFonts w:hint="eastAsia" w:ascii="黑体" w:hAnsi="宋体" w:eastAsia="黑体"/>
        </w:rPr>
        <w:t>六、能源环境：</w:t>
      </w:r>
      <w:r>
        <w:rPr>
          <w:rFonts w:hint="eastAsia" w:ascii="宋体" w:hAnsi="宋体"/>
        </w:rPr>
        <w:t xml:space="preserve"> </w:t>
      </w:r>
    </w:p>
    <w:p w14:paraId="09AFDAC8">
      <w:pPr>
        <w:spacing w:line="480" w:lineRule="exact"/>
        <w:ind w:firstLine="420" w:firstLineChars="200"/>
        <w:rPr>
          <w:rFonts w:hint="eastAsia" w:ascii="宋体" w:hAnsi="宋体"/>
        </w:rPr>
      </w:pPr>
      <w:r>
        <w:rPr>
          <w:rFonts w:hint="eastAsia" w:ascii="宋体" w:hAnsi="宋体"/>
        </w:rPr>
        <w:t>1  电力：中国制式，供电电压</w:t>
      </w:r>
      <w:r>
        <w:rPr>
          <w:rFonts w:ascii="宋体" w:hAnsi="宋体"/>
        </w:rPr>
        <w:t>380V</w:t>
      </w:r>
      <w:r>
        <w:rPr>
          <w:rFonts w:hint="eastAsia" w:ascii="宋体" w:hAnsi="宋体"/>
        </w:rPr>
        <w:t>±</w:t>
      </w:r>
      <w:r>
        <w:rPr>
          <w:rFonts w:ascii="宋体" w:hAnsi="宋体"/>
        </w:rPr>
        <w:t>1</w:t>
      </w:r>
      <w:r>
        <w:rPr>
          <w:rFonts w:hint="eastAsia" w:ascii="宋体" w:hAnsi="宋体"/>
        </w:rPr>
        <w:t>5</w:t>
      </w:r>
      <w:r>
        <w:rPr>
          <w:rFonts w:ascii="宋体" w:hAnsi="宋体"/>
        </w:rPr>
        <w:t>%</w:t>
      </w:r>
      <w:r>
        <w:rPr>
          <w:rFonts w:hint="eastAsia" w:ascii="宋体" w:hAnsi="宋体"/>
        </w:rPr>
        <w:t>/220V±</w:t>
      </w:r>
      <w:r>
        <w:rPr>
          <w:rFonts w:ascii="宋体" w:hAnsi="宋体"/>
        </w:rPr>
        <w:t>1</w:t>
      </w:r>
      <w:r>
        <w:rPr>
          <w:rFonts w:hint="eastAsia" w:ascii="宋体" w:hAnsi="宋体"/>
        </w:rPr>
        <w:t>5</w:t>
      </w:r>
      <w:r>
        <w:rPr>
          <w:rFonts w:ascii="宋体" w:hAnsi="宋体"/>
        </w:rPr>
        <w:t>%</w:t>
      </w:r>
      <w:r>
        <w:rPr>
          <w:rFonts w:hint="eastAsia" w:ascii="宋体" w:hAnsi="宋体"/>
        </w:rPr>
        <w:t>，供电频率</w:t>
      </w:r>
      <w:r>
        <w:rPr>
          <w:rFonts w:ascii="宋体" w:hAnsi="宋体"/>
        </w:rPr>
        <w:t>50Hz</w:t>
      </w:r>
      <w:r>
        <w:rPr>
          <w:rFonts w:hint="eastAsia" w:ascii="宋体" w:hAnsi="宋体"/>
        </w:rPr>
        <w:t>±</w:t>
      </w:r>
      <w:r>
        <w:rPr>
          <w:rFonts w:ascii="宋体" w:hAnsi="宋体"/>
        </w:rPr>
        <w:t>2%</w:t>
      </w:r>
      <w:r>
        <w:rPr>
          <w:rFonts w:hint="eastAsia" w:ascii="宋体" w:hAnsi="宋体"/>
        </w:rPr>
        <w:t>。</w:t>
      </w:r>
    </w:p>
    <w:p w14:paraId="126F9FF0">
      <w:pPr>
        <w:spacing w:line="480" w:lineRule="exact"/>
        <w:ind w:firstLine="420" w:firstLineChars="200"/>
        <w:rPr>
          <w:rFonts w:hint="eastAsia" w:ascii="宋体" w:hAnsi="宋体"/>
        </w:rPr>
      </w:pPr>
      <w:r>
        <w:rPr>
          <w:rFonts w:hint="eastAsia" w:ascii="宋体" w:hAnsi="宋体"/>
        </w:rPr>
        <w:t>2  给水：自备自来水。</w:t>
      </w:r>
    </w:p>
    <w:p w14:paraId="572E626F">
      <w:pPr>
        <w:spacing w:line="480" w:lineRule="exact"/>
        <w:ind w:firstLine="420" w:firstLineChars="200"/>
        <w:rPr>
          <w:rFonts w:hint="eastAsia" w:ascii="宋体" w:hAnsi="宋体"/>
        </w:rPr>
      </w:pPr>
      <w:r>
        <w:rPr>
          <w:rFonts w:hint="eastAsia" w:ascii="宋体" w:hAnsi="宋体"/>
        </w:rPr>
        <w:t>3  压缩空气：自备空压机自产压缩空气，</w:t>
      </w:r>
      <w:r>
        <w:rPr>
          <w:rFonts w:ascii="宋体" w:hAnsi="宋体"/>
        </w:rPr>
        <w:t>0.</w:t>
      </w:r>
      <w:r>
        <w:rPr>
          <w:rFonts w:hint="eastAsia" w:ascii="宋体" w:hAnsi="宋体"/>
        </w:rPr>
        <w:t>5</w:t>
      </w:r>
      <w:r>
        <w:rPr>
          <w:rFonts w:ascii="宋体" w:hAnsi="宋体"/>
        </w:rPr>
        <w:t xml:space="preserve"> M</w:t>
      </w:r>
      <w:r>
        <w:rPr>
          <w:rFonts w:hint="eastAsia" w:ascii="宋体" w:hAnsi="宋体"/>
        </w:rPr>
        <w:t>P</w:t>
      </w:r>
      <w:r>
        <w:rPr>
          <w:rFonts w:ascii="宋体" w:hAnsi="宋体"/>
        </w:rPr>
        <w:t>a</w:t>
      </w:r>
      <w:r>
        <w:rPr>
          <w:rFonts w:hint="eastAsia" w:ascii="宋体" w:hAnsi="宋体"/>
        </w:rPr>
        <w:t>±</w:t>
      </w:r>
      <w:r>
        <w:rPr>
          <w:rFonts w:ascii="宋体" w:hAnsi="宋体"/>
        </w:rPr>
        <w:t>0.1</w:t>
      </w:r>
      <w:r>
        <w:rPr>
          <w:rFonts w:hint="eastAsia" w:ascii="宋体" w:hAnsi="宋体"/>
        </w:rPr>
        <w:t>。</w:t>
      </w:r>
    </w:p>
    <w:p w14:paraId="3D97DBA6">
      <w:pPr>
        <w:keepNext/>
        <w:keepLines/>
        <w:spacing w:before="120" w:after="120" w:line="480" w:lineRule="exact"/>
        <w:jc w:val="center"/>
        <w:outlineLvl w:val="1"/>
        <w:rPr>
          <w:rFonts w:hint="eastAsia" w:ascii="宋体" w:hAnsi="宋体"/>
          <w:b/>
          <w:bCs/>
          <w:sz w:val="24"/>
          <w:szCs w:val="24"/>
        </w:rPr>
      </w:pPr>
      <w:bookmarkStart w:id="21" w:name="_Toc169605879"/>
      <w:r>
        <w:rPr>
          <w:rFonts w:hint="eastAsia" w:ascii="宋体" w:hAnsi="宋体"/>
          <w:b/>
          <w:bCs/>
          <w:sz w:val="24"/>
          <w:szCs w:val="24"/>
        </w:rPr>
        <w:t>第二节  采购货物概况</w:t>
      </w:r>
      <w:bookmarkEnd w:id="21"/>
    </w:p>
    <w:p w14:paraId="592489A3">
      <w:pPr>
        <w:spacing w:line="420" w:lineRule="exact"/>
        <w:ind w:firstLine="422" w:firstLineChars="200"/>
        <w:rPr>
          <w:rFonts w:hint="eastAsia" w:ascii="宋体" w:hAnsi="宋体"/>
        </w:rPr>
      </w:pPr>
      <w:r>
        <w:rPr>
          <w:rFonts w:hint="eastAsia" w:ascii="宋体" w:hAnsi="宋体"/>
          <w:b/>
        </w:rPr>
        <w:t>一、货物名称：</w:t>
      </w:r>
      <w:r>
        <w:rPr>
          <w:rFonts w:hint="eastAsia"/>
          <w:color w:val="000000"/>
          <w:u w:val="single"/>
        </w:rPr>
        <w:t>0048支架机加工工装制作项目</w:t>
      </w:r>
      <w:r>
        <w:rPr>
          <w:rFonts w:hint="eastAsia" w:ascii="宋体" w:hAnsi="宋体"/>
        </w:rPr>
        <w:t>（详见下表）</w:t>
      </w:r>
    </w:p>
    <w:p w14:paraId="7F80A3DC">
      <w:pPr>
        <w:spacing w:line="420" w:lineRule="exact"/>
        <w:ind w:firstLine="422" w:firstLineChars="200"/>
        <w:rPr>
          <w:rFonts w:hint="eastAsia" w:ascii="宋体" w:hAnsi="宋体"/>
        </w:rPr>
      </w:pPr>
      <w:r>
        <w:rPr>
          <w:rFonts w:hint="eastAsia" w:ascii="宋体" w:hAnsi="宋体"/>
          <w:b/>
        </w:rPr>
        <w:t>二、货物数量：</w:t>
      </w:r>
      <w:r>
        <w:rPr>
          <w:rFonts w:hint="eastAsia" w:ascii="宋体" w:hAnsi="宋体"/>
        </w:rPr>
        <w:t>（详见下表）</w:t>
      </w:r>
    </w:p>
    <w:p w14:paraId="1DD565CE">
      <w:pPr>
        <w:spacing w:line="420" w:lineRule="exact"/>
        <w:jc w:val="center"/>
        <w:rPr>
          <w:rFonts w:ascii="宋体" w:hAnsi="宋体"/>
        </w:rPr>
      </w:pPr>
      <w:r>
        <w:rPr>
          <w:rFonts w:hint="eastAsia" w:ascii="宋体" w:hAnsi="宋体"/>
        </w:rPr>
        <w:t>采购货物主要构成一览表</w:t>
      </w:r>
    </w:p>
    <w:tbl>
      <w:tblPr>
        <w:tblStyle w:val="30"/>
        <w:tblpPr w:leftFromText="180" w:rightFromText="180" w:vertAnchor="text" w:tblpXSpec="center" w:tblpY="1"/>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74"/>
        <w:gridCol w:w="2775"/>
        <w:gridCol w:w="707"/>
        <w:gridCol w:w="718"/>
        <w:gridCol w:w="2100"/>
        <w:gridCol w:w="1256"/>
      </w:tblGrid>
      <w:tr w14:paraId="7C49F1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74" w:type="dxa"/>
            <w:noWrap w:val="0"/>
            <w:vAlign w:val="center"/>
          </w:tcPr>
          <w:p w14:paraId="0D6F4432">
            <w:pPr>
              <w:spacing w:line="360" w:lineRule="exact"/>
              <w:jc w:val="center"/>
              <w:rPr>
                <w:rFonts w:hint="eastAsia" w:ascii="宋体" w:hAnsi="宋体"/>
              </w:rPr>
            </w:pPr>
            <w:r>
              <w:rPr>
                <w:rFonts w:hint="eastAsia" w:ascii="宋体" w:hAnsi="宋体"/>
              </w:rPr>
              <w:t>序号</w:t>
            </w:r>
          </w:p>
        </w:tc>
        <w:tc>
          <w:tcPr>
            <w:tcW w:w="2775" w:type="dxa"/>
            <w:noWrap w:val="0"/>
            <w:vAlign w:val="center"/>
          </w:tcPr>
          <w:p w14:paraId="07A4B8DA">
            <w:pPr>
              <w:spacing w:line="360" w:lineRule="exact"/>
              <w:jc w:val="center"/>
              <w:rPr>
                <w:rFonts w:hint="eastAsia" w:ascii="宋体" w:hAnsi="宋体"/>
              </w:rPr>
            </w:pPr>
            <w:r>
              <w:rPr>
                <w:rFonts w:hint="eastAsia" w:ascii="宋体" w:hAnsi="宋体"/>
              </w:rPr>
              <w:t>名称</w:t>
            </w:r>
          </w:p>
        </w:tc>
        <w:tc>
          <w:tcPr>
            <w:tcW w:w="707" w:type="dxa"/>
            <w:noWrap w:val="0"/>
            <w:vAlign w:val="center"/>
          </w:tcPr>
          <w:p w14:paraId="1863668A">
            <w:pPr>
              <w:spacing w:line="360" w:lineRule="exact"/>
              <w:jc w:val="center"/>
              <w:rPr>
                <w:rFonts w:hint="eastAsia" w:ascii="宋体" w:hAnsi="宋体"/>
              </w:rPr>
            </w:pPr>
            <w:r>
              <w:rPr>
                <w:rFonts w:hint="eastAsia" w:ascii="宋体" w:hAnsi="宋体"/>
              </w:rPr>
              <w:t>单位</w:t>
            </w:r>
          </w:p>
        </w:tc>
        <w:tc>
          <w:tcPr>
            <w:tcW w:w="718" w:type="dxa"/>
            <w:noWrap w:val="0"/>
            <w:vAlign w:val="center"/>
          </w:tcPr>
          <w:p w14:paraId="2ACB5E07">
            <w:pPr>
              <w:spacing w:line="360" w:lineRule="exact"/>
              <w:jc w:val="center"/>
              <w:rPr>
                <w:rFonts w:hint="eastAsia" w:ascii="宋体" w:hAnsi="宋体"/>
              </w:rPr>
            </w:pPr>
            <w:r>
              <w:rPr>
                <w:rFonts w:hint="eastAsia" w:ascii="宋体" w:hAnsi="宋体"/>
              </w:rPr>
              <w:t>数量</w:t>
            </w:r>
          </w:p>
        </w:tc>
        <w:tc>
          <w:tcPr>
            <w:tcW w:w="2100" w:type="dxa"/>
            <w:noWrap w:val="0"/>
            <w:vAlign w:val="center"/>
          </w:tcPr>
          <w:p w14:paraId="5B6FD8F4">
            <w:pPr>
              <w:spacing w:line="360" w:lineRule="exact"/>
              <w:jc w:val="center"/>
              <w:rPr>
                <w:rFonts w:hint="eastAsia" w:ascii="宋体" w:hAnsi="宋体"/>
              </w:rPr>
            </w:pPr>
            <w:r>
              <w:rPr>
                <w:rFonts w:hint="eastAsia" w:ascii="宋体" w:hAnsi="宋体"/>
              </w:rPr>
              <w:t>安装地点/服务对象</w:t>
            </w:r>
          </w:p>
        </w:tc>
        <w:tc>
          <w:tcPr>
            <w:tcW w:w="1256" w:type="dxa"/>
            <w:noWrap w:val="0"/>
            <w:vAlign w:val="center"/>
          </w:tcPr>
          <w:p w14:paraId="23BAF77A">
            <w:pPr>
              <w:spacing w:line="360" w:lineRule="exact"/>
              <w:jc w:val="center"/>
              <w:rPr>
                <w:rFonts w:hint="eastAsia" w:ascii="宋体" w:hAnsi="宋体"/>
              </w:rPr>
            </w:pPr>
            <w:r>
              <w:rPr>
                <w:rFonts w:hint="eastAsia" w:ascii="宋体" w:hAnsi="宋体"/>
              </w:rPr>
              <w:t>供货方式</w:t>
            </w:r>
          </w:p>
        </w:tc>
      </w:tr>
      <w:tr w14:paraId="442FD5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2" w:hRule="atLeast"/>
        </w:trPr>
        <w:tc>
          <w:tcPr>
            <w:tcW w:w="774" w:type="dxa"/>
            <w:noWrap w:val="0"/>
            <w:vAlign w:val="center"/>
          </w:tcPr>
          <w:p w14:paraId="41F34B9C">
            <w:pPr>
              <w:jc w:val="center"/>
              <w:rPr>
                <w:rFonts w:hint="eastAsia" w:ascii="宋体" w:hAnsi="宋体"/>
                <w:color w:val="000000"/>
              </w:rPr>
            </w:pPr>
            <w:r>
              <w:rPr>
                <w:rFonts w:hint="eastAsia" w:ascii="宋体" w:hAnsi="宋体"/>
                <w:color w:val="000000"/>
              </w:rPr>
              <w:t>1</w:t>
            </w:r>
          </w:p>
        </w:tc>
        <w:tc>
          <w:tcPr>
            <w:tcW w:w="2775" w:type="dxa"/>
            <w:noWrap w:val="0"/>
            <w:vAlign w:val="center"/>
          </w:tcPr>
          <w:p w14:paraId="5C833C64">
            <w:pPr>
              <w:jc w:val="center"/>
              <w:rPr>
                <w:rFonts w:hint="eastAsia" w:ascii="宋体" w:hAnsi="宋体" w:cs="宋体"/>
                <w:szCs w:val="21"/>
              </w:rPr>
            </w:pPr>
            <w:r>
              <w:rPr>
                <w:rFonts w:hint="eastAsia"/>
                <w:color w:val="000000"/>
              </w:rPr>
              <w:t>0048支架改制卧加工装</w:t>
            </w:r>
            <w:r>
              <w:rPr>
                <w:rFonts w:hint="eastAsia" w:ascii="宋体" w:hAnsi="宋体" w:cs="宋体"/>
                <w:sz w:val="18"/>
                <w:szCs w:val="18"/>
              </w:rPr>
              <w:t>BJ7602-1602</w:t>
            </w:r>
          </w:p>
        </w:tc>
        <w:tc>
          <w:tcPr>
            <w:tcW w:w="707" w:type="dxa"/>
            <w:noWrap w:val="0"/>
            <w:vAlign w:val="center"/>
          </w:tcPr>
          <w:p w14:paraId="271A106B">
            <w:pPr>
              <w:spacing w:line="360" w:lineRule="exact"/>
              <w:jc w:val="center"/>
              <w:rPr>
                <w:rFonts w:hint="eastAsia" w:ascii="宋体" w:hAnsi="宋体"/>
                <w:color w:val="000000"/>
              </w:rPr>
            </w:pPr>
            <w:r>
              <w:rPr>
                <w:rFonts w:hint="eastAsia" w:ascii="宋体" w:hAnsi="宋体"/>
                <w:color w:val="000000"/>
              </w:rPr>
              <w:t>套</w:t>
            </w:r>
          </w:p>
        </w:tc>
        <w:tc>
          <w:tcPr>
            <w:tcW w:w="718" w:type="dxa"/>
            <w:noWrap w:val="0"/>
            <w:vAlign w:val="center"/>
          </w:tcPr>
          <w:p w14:paraId="3ECD2BC3">
            <w:pPr>
              <w:spacing w:line="360" w:lineRule="exact"/>
              <w:jc w:val="center"/>
              <w:rPr>
                <w:rFonts w:hint="eastAsia" w:ascii="宋体" w:hAnsi="宋体"/>
                <w:color w:val="000000"/>
              </w:rPr>
            </w:pPr>
            <w:r>
              <w:rPr>
                <w:rFonts w:hint="eastAsia" w:ascii="宋体" w:hAnsi="宋体"/>
                <w:color w:val="000000"/>
              </w:rPr>
              <w:t>2</w:t>
            </w:r>
          </w:p>
        </w:tc>
        <w:tc>
          <w:tcPr>
            <w:tcW w:w="2100" w:type="dxa"/>
            <w:vMerge w:val="restart"/>
            <w:noWrap w:val="0"/>
            <w:vAlign w:val="center"/>
          </w:tcPr>
          <w:p w14:paraId="622E9CE5">
            <w:pPr>
              <w:rPr>
                <w:rFonts w:hint="eastAsia" w:ascii="宋体" w:hAnsi="宋体"/>
                <w:color w:val="000000"/>
              </w:rPr>
            </w:pPr>
            <w:r>
              <w:rPr>
                <w:rFonts w:hint="eastAsia" w:ascii="宋体" w:hAnsi="宋体"/>
                <w:color w:val="000000"/>
              </w:rPr>
              <w:t>中国重汽集团济南汽车部件有限公司</w:t>
            </w:r>
            <w:r>
              <w:rPr>
                <w:rFonts w:ascii="宋体" w:hAnsi="宋体" w:eastAsia="宋体" w:cs="宋体"/>
                <w:sz w:val="24"/>
                <w:szCs w:val="24"/>
              </w:rPr>
              <w:t>底盘零件加工部</w:t>
            </w:r>
          </w:p>
        </w:tc>
        <w:tc>
          <w:tcPr>
            <w:tcW w:w="1256" w:type="dxa"/>
            <w:vMerge w:val="restart"/>
            <w:noWrap w:val="0"/>
            <w:vAlign w:val="center"/>
          </w:tcPr>
          <w:p w14:paraId="122BA17E">
            <w:pPr>
              <w:jc w:val="center"/>
              <w:rPr>
                <w:rFonts w:hint="eastAsia" w:ascii="宋体" w:hAnsi="宋体"/>
                <w:color w:val="000000"/>
              </w:rPr>
            </w:pPr>
            <w:r>
              <w:rPr>
                <w:rFonts w:hint="eastAsia" w:ascii="宋体" w:hAnsi="宋体"/>
                <w:color w:val="000000"/>
              </w:rPr>
              <w:t>交钥匙</w:t>
            </w:r>
            <w:r>
              <w:rPr>
                <w:rFonts w:hint="eastAsia" w:ascii="宋体" w:hAnsi="宋体"/>
                <w:szCs w:val="21"/>
              </w:rPr>
              <w:t>方式</w:t>
            </w:r>
          </w:p>
        </w:tc>
      </w:tr>
      <w:tr w14:paraId="41243D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2" w:hRule="atLeast"/>
        </w:trPr>
        <w:tc>
          <w:tcPr>
            <w:tcW w:w="774" w:type="dxa"/>
            <w:noWrap w:val="0"/>
            <w:vAlign w:val="center"/>
          </w:tcPr>
          <w:p w14:paraId="4E24909A">
            <w:pPr>
              <w:jc w:val="center"/>
              <w:rPr>
                <w:rFonts w:hint="eastAsia" w:ascii="宋体" w:hAnsi="宋体"/>
                <w:color w:val="000000"/>
                <w:szCs w:val="21"/>
              </w:rPr>
            </w:pPr>
            <w:r>
              <w:rPr>
                <w:rFonts w:hint="eastAsia" w:ascii="宋体" w:hAnsi="宋体"/>
                <w:color w:val="000000"/>
              </w:rPr>
              <w:t>2</w:t>
            </w:r>
          </w:p>
        </w:tc>
        <w:tc>
          <w:tcPr>
            <w:tcW w:w="2775" w:type="dxa"/>
            <w:noWrap w:val="0"/>
            <w:vAlign w:val="center"/>
          </w:tcPr>
          <w:p w14:paraId="61F3DCDB">
            <w:pPr>
              <w:jc w:val="center"/>
              <w:rPr>
                <w:rFonts w:ascii="宋体" w:hAnsi="宋体"/>
                <w:color w:val="000000"/>
              </w:rPr>
            </w:pPr>
            <w:r>
              <w:rPr>
                <w:rFonts w:hint="eastAsia"/>
                <w:color w:val="000000"/>
              </w:rPr>
              <w:t>0048支架新做立加工装</w:t>
            </w:r>
            <w:r>
              <w:rPr>
                <w:rFonts w:hint="eastAsia" w:ascii="宋体" w:hAnsi="宋体" w:cs="宋体"/>
                <w:sz w:val="18"/>
                <w:szCs w:val="18"/>
              </w:rPr>
              <w:t>BJ</w:t>
            </w:r>
            <w:r>
              <w:rPr>
                <w:rFonts w:ascii="宋体" w:hAnsi="宋体" w:cs="宋体"/>
                <w:sz w:val="18"/>
                <w:szCs w:val="18"/>
              </w:rPr>
              <w:t>7601</w:t>
            </w:r>
            <w:r>
              <w:rPr>
                <w:rFonts w:hint="eastAsia" w:ascii="宋体" w:hAnsi="宋体" w:cs="宋体"/>
                <w:sz w:val="18"/>
                <w:szCs w:val="18"/>
              </w:rPr>
              <w:t>-1391</w:t>
            </w:r>
          </w:p>
        </w:tc>
        <w:tc>
          <w:tcPr>
            <w:tcW w:w="707" w:type="dxa"/>
            <w:noWrap w:val="0"/>
            <w:vAlign w:val="center"/>
          </w:tcPr>
          <w:p w14:paraId="34BE4DB6">
            <w:pPr>
              <w:spacing w:line="360" w:lineRule="exact"/>
              <w:jc w:val="center"/>
              <w:rPr>
                <w:rFonts w:ascii="宋体" w:hAnsi="宋体"/>
                <w:color w:val="000000"/>
              </w:rPr>
            </w:pPr>
            <w:r>
              <w:rPr>
                <w:rFonts w:hint="eastAsia" w:ascii="宋体" w:hAnsi="宋体"/>
                <w:color w:val="000000"/>
              </w:rPr>
              <w:t>套</w:t>
            </w:r>
          </w:p>
        </w:tc>
        <w:tc>
          <w:tcPr>
            <w:tcW w:w="718" w:type="dxa"/>
            <w:noWrap w:val="0"/>
            <w:vAlign w:val="center"/>
          </w:tcPr>
          <w:p w14:paraId="4857ABF9">
            <w:pPr>
              <w:spacing w:line="360" w:lineRule="exact"/>
              <w:jc w:val="center"/>
              <w:rPr>
                <w:rFonts w:hint="eastAsia" w:ascii="宋体" w:hAnsi="宋体"/>
                <w:color w:val="000000"/>
              </w:rPr>
            </w:pPr>
            <w:r>
              <w:rPr>
                <w:rFonts w:hint="eastAsia" w:ascii="宋体" w:hAnsi="宋体"/>
                <w:color w:val="000000"/>
              </w:rPr>
              <w:t>1</w:t>
            </w:r>
          </w:p>
        </w:tc>
        <w:tc>
          <w:tcPr>
            <w:tcW w:w="2100" w:type="dxa"/>
            <w:vMerge w:val="continue"/>
            <w:noWrap w:val="0"/>
            <w:vAlign w:val="center"/>
          </w:tcPr>
          <w:p w14:paraId="78C8F1FA">
            <w:pPr>
              <w:rPr>
                <w:rFonts w:hint="eastAsia" w:ascii="宋体" w:hAnsi="宋体"/>
                <w:color w:val="000000"/>
              </w:rPr>
            </w:pPr>
          </w:p>
        </w:tc>
        <w:tc>
          <w:tcPr>
            <w:tcW w:w="1256" w:type="dxa"/>
            <w:vMerge w:val="continue"/>
            <w:noWrap w:val="0"/>
            <w:vAlign w:val="center"/>
          </w:tcPr>
          <w:p w14:paraId="43DD4988">
            <w:pPr>
              <w:jc w:val="center"/>
              <w:rPr>
                <w:rFonts w:hint="eastAsia" w:ascii="宋体" w:hAnsi="宋体"/>
                <w:color w:val="000000"/>
              </w:rPr>
            </w:pPr>
          </w:p>
        </w:tc>
      </w:tr>
    </w:tbl>
    <w:p w14:paraId="49041BE7">
      <w:pPr>
        <w:spacing w:line="480" w:lineRule="exact"/>
        <w:ind w:firstLine="420" w:firstLineChars="200"/>
        <w:rPr>
          <w:rFonts w:ascii="宋体" w:hAnsi="宋体"/>
          <w:szCs w:val="21"/>
        </w:rPr>
      </w:pPr>
      <w:r>
        <w:rPr>
          <w:rFonts w:hint="eastAsia" w:ascii="宋体" w:hAnsi="宋体"/>
          <w:color w:val="000000"/>
          <w:szCs w:val="21"/>
        </w:rPr>
        <w:t>备注：</w:t>
      </w:r>
      <w:r>
        <w:rPr>
          <w:rFonts w:ascii="宋体" w:hAnsi="宋体"/>
          <w:color w:val="000000"/>
          <w:szCs w:val="21"/>
        </w:rPr>
        <w:t>①</w:t>
      </w:r>
      <w:r>
        <w:rPr>
          <w:rFonts w:hint="eastAsia" w:ascii="宋体" w:hAnsi="宋体"/>
          <w:color w:val="000000"/>
          <w:szCs w:val="21"/>
        </w:rPr>
        <w:t>本表所列采购货物仅为货物的主要构成部分，应配套供货以及招标方所列其它货物（或</w:t>
      </w:r>
      <w:r>
        <w:rPr>
          <w:rFonts w:hint="eastAsia" w:ascii="宋体" w:hAnsi="宋体"/>
          <w:szCs w:val="21"/>
        </w:rPr>
        <w:t>设备）和服务，请投标方认真阅读“供货范围”。</w:t>
      </w:r>
      <w:r>
        <w:rPr>
          <w:rFonts w:hint="eastAsia"/>
          <w:szCs w:val="21"/>
        </w:rPr>
        <w:t>若有异议，不管是多么微小，都应在投标文件“商务偏离”章节中予以详细说明。</w:t>
      </w:r>
    </w:p>
    <w:p w14:paraId="2FB1F887">
      <w:pPr>
        <w:spacing w:line="480" w:lineRule="exact"/>
        <w:ind w:firstLine="420" w:firstLineChars="200"/>
        <w:rPr>
          <w:rFonts w:ascii="宋体" w:hAnsi="宋体"/>
          <w:szCs w:val="21"/>
        </w:rPr>
      </w:pPr>
      <w:r>
        <w:rPr>
          <w:rFonts w:ascii="宋体" w:hAnsi="宋体"/>
          <w:szCs w:val="21"/>
        </w:rPr>
        <w:t>②</w:t>
      </w:r>
      <w:r>
        <w:rPr>
          <w:rFonts w:hint="eastAsia" w:ascii="宋体" w:hAnsi="宋体"/>
          <w:szCs w:val="21"/>
        </w:rPr>
        <w:t xml:space="preserve"> 本表“供货方式”指：交钥匙方式——卖方（投标方）负责合同设备的设计、制造、运输、卸载、安装、调试、试运行、验收以及培训等直至达到买方的各项要求并交付使用。</w:t>
      </w:r>
    </w:p>
    <w:p w14:paraId="2F557C20">
      <w:pPr>
        <w:spacing w:line="480" w:lineRule="exact"/>
        <w:ind w:firstLine="422" w:firstLineChars="200"/>
        <w:rPr>
          <w:rFonts w:hint="eastAsia" w:ascii="宋体" w:hAnsi="宋体"/>
          <w:b/>
        </w:rPr>
      </w:pPr>
      <w:r>
        <w:rPr>
          <w:rFonts w:hint="eastAsia" w:ascii="宋体" w:hAnsi="宋体"/>
          <w:b/>
        </w:rPr>
        <w:t>三、采购货物特别说明</w:t>
      </w:r>
    </w:p>
    <w:p w14:paraId="1737D1AF">
      <w:pPr>
        <w:keepNext/>
        <w:keepLines/>
        <w:spacing w:before="120" w:after="120" w:line="480" w:lineRule="exact"/>
        <w:jc w:val="center"/>
        <w:outlineLvl w:val="1"/>
        <w:rPr>
          <w:rFonts w:ascii="宋体" w:hAnsi="宋体"/>
          <w:szCs w:val="21"/>
        </w:rPr>
      </w:pPr>
      <w:r>
        <w:rPr>
          <w:rFonts w:hint="eastAsia" w:ascii="宋体" w:hAnsi="宋体"/>
          <w:szCs w:val="21"/>
        </w:rPr>
        <w:t>招标方所列货物的名称和规格型号，如为某一供应商所特有，则该名称和规格型号可作参考；但要求投标方所提供的货物必须满足本技术标书实质性要求。</w:t>
      </w:r>
    </w:p>
    <w:p w14:paraId="18FB4242">
      <w:pPr>
        <w:keepNext/>
        <w:keepLines/>
        <w:spacing w:before="120" w:after="120" w:line="480" w:lineRule="exact"/>
        <w:jc w:val="center"/>
        <w:outlineLvl w:val="1"/>
        <w:rPr>
          <w:rFonts w:hint="eastAsia" w:ascii="宋体" w:hAnsi="宋体"/>
          <w:b/>
          <w:bCs/>
          <w:sz w:val="24"/>
          <w:szCs w:val="24"/>
        </w:rPr>
      </w:pPr>
      <w:r>
        <w:rPr>
          <w:rFonts w:hint="eastAsia" w:ascii="宋体" w:hAnsi="宋体"/>
          <w:b/>
          <w:bCs/>
          <w:sz w:val="24"/>
          <w:szCs w:val="24"/>
        </w:rPr>
        <w:t>第三节  采购货物技术要求</w:t>
      </w:r>
    </w:p>
    <w:p w14:paraId="5FBE271C">
      <w:pPr>
        <w:spacing w:line="360" w:lineRule="auto"/>
        <w:ind w:firstLine="482" w:firstLineChars="200"/>
        <w:rPr>
          <w:rFonts w:ascii="宋体" w:hAnsi="宋体"/>
          <w:color w:val="000000"/>
          <w:sz w:val="24"/>
          <w:szCs w:val="24"/>
        </w:rPr>
      </w:pPr>
      <w:bookmarkStart w:id="22" w:name="_Toc426115092"/>
      <w:r>
        <w:rPr>
          <w:rFonts w:hint="eastAsia" w:ascii="黑体" w:hAnsi="宋体"/>
          <w:b/>
          <w:bCs/>
          <w:sz w:val="24"/>
          <w:szCs w:val="21"/>
        </w:rPr>
        <w:t>1</w:t>
      </w:r>
      <w:bookmarkEnd w:id="22"/>
      <w:r>
        <w:rPr>
          <w:rFonts w:hint="eastAsia" w:ascii="黑体" w:hAnsi="宋体"/>
          <w:b/>
          <w:bCs/>
          <w:sz w:val="24"/>
          <w:szCs w:val="21"/>
        </w:rPr>
        <w:t>基本要求</w:t>
      </w:r>
    </w:p>
    <w:p w14:paraId="3144E789">
      <w:pPr>
        <w:spacing w:line="480" w:lineRule="exact"/>
        <w:ind w:firstLine="480" w:firstLineChars="200"/>
        <w:rPr>
          <w:rFonts w:hint="eastAsia" w:ascii="宋体" w:hAnsi="宋体"/>
          <w:sz w:val="24"/>
          <w:szCs w:val="24"/>
        </w:rPr>
      </w:pPr>
      <w:r>
        <w:rPr>
          <w:rFonts w:hint="eastAsia" w:ascii="宋体" w:hAnsi="宋体"/>
          <w:sz w:val="24"/>
          <w:szCs w:val="24"/>
        </w:rPr>
        <w:t xml:space="preserve">1.1 </w:t>
      </w:r>
      <w:r>
        <w:rPr>
          <w:rFonts w:ascii="宋体" w:hAnsi="宋体"/>
          <w:sz w:val="24"/>
          <w:szCs w:val="24"/>
        </w:rPr>
        <w:t xml:space="preserve"> </w:t>
      </w:r>
      <w:r>
        <w:rPr>
          <w:rFonts w:hint="eastAsia" w:ascii="宋体" w:hAnsi="宋体"/>
          <w:sz w:val="24"/>
          <w:szCs w:val="24"/>
        </w:rPr>
        <w:t>投标方所供的货物，必须符合中国最新版的法律、法规和相关标准、规范的要求，符合项目所在地政府有关特殊要求。</w:t>
      </w:r>
    </w:p>
    <w:p w14:paraId="08D4E435">
      <w:pPr>
        <w:spacing w:line="480" w:lineRule="exact"/>
        <w:ind w:firstLine="480" w:firstLineChars="200"/>
        <w:rPr>
          <w:rFonts w:hint="eastAsia" w:ascii="宋体" w:hAnsi="宋体"/>
          <w:sz w:val="24"/>
          <w:szCs w:val="24"/>
        </w:rPr>
      </w:pPr>
      <w:r>
        <w:rPr>
          <w:rFonts w:hint="eastAsia" w:ascii="宋体" w:hAnsi="宋体"/>
          <w:sz w:val="24"/>
          <w:szCs w:val="24"/>
        </w:rPr>
        <w:t xml:space="preserve">1.2 </w:t>
      </w:r>
      <w:r>
        <w:rPr>
          <w:rFonts w:ascii="宋体" w:hAnsi="宋体"/>
          <w:sz w:val="24"/>
          <w:szCs w:val="24"/>
        </w:rPr>
        <w:t xml:space="preserve"> </w:t>
      </w:r>
      <w:r>
        <w:rPr>
          <w:rFonts w:hint="eastAsia" w:ascii="宋体" w:hAnsi="宋体"/>
          <w:sz w:val="24"/>
          <w:szCs w:val="24"/>
        </w:rPr>
        <w:t>投标方所供货物涉及的、招标方有权使用的专利权技术、知识产权保护技术等，予以明确说明，应保证招标方不会因此受到任何侵权指控以及实际损失。</w:t>
      </w:r>
    </w:p>
    <w:p w14:paraId="4E932889">
      <w:pPr>
        <w:spacing w:line="480" w:lineRule="exact"/>
        <w:ind w:firstLine="480" w:firstLineChars="200"/>
        <w:rPr>
          <w:rFonts w:hint="eastAsia" w:ascii="宋体" w:hAnsi="宋体"/>
          <w:color w:val="000000"/>
          <w:sz w:val="24"/>
          <w:szCs w:val="24"/>
        </w:rPr>
      </w:pPr>
      <w:r>
        <w:rPr>
          <w:rFonts w:hint="eastAsia" w:ascii="宋体" w:hAnsi="宋体"/>
          <w:sz w:val="24"/>
          <w:szCs w:val="24"/>
        </w:rPr>
        <w:t>1.</w:t>
      </w:r>
      <w:r>
        <w:rPr>
          <w:rFonts w:hint="eastAsia" w:ascii="宋体" w:hAnsi="宋体"/>
          <w:color w:val="000000"/>
          <w:sz w:val="24"/>
          <w:szCs w:val="24"/>
        </w:rPr>
        <w:t xml:space="preserve">3 </w:t>
      </w:r>
      <w:r>
        <w:rPr>
          <w:rFonts w:ascii="宋体" w:hAnsi="宋体"/>
          <w:color w:val="000000"/>
          <w:sz w:val="24"/>
          <w:szCs w:val="24"/>
        </w:rPr>
        <w:t xml:space="preserve"> </w:t>
      </w:r>
      <w:r>
        <w:rPr>
          <w:rFonts w:hint="eastAsia" w:ascii="宋体" w:hAnsi="宋体"/>
          <w:color w:val="000000"/>
          <w:sz w:val="24"/>
          <w:szCs w:val="24"/>
        </w:rPr>
        <w:t>投标方应保证所供货物的先进性、可靠性、经济性和实用性，并为全新货物。</w:t>
      </w:r>
    </w:p>
    <w:p w14:paraId="692757F9">
      <w:pPr>
        <w:spacing w:line="480" w:lineRule="exact"/>
        <w:ind w:firstLine="480" w:firstLineChars="200"/>
        <w:rPr>
          <w:rFonts w:hint="eastAsia" w:ascii="宋体" w:hAnsi="宋体"/>
          <w:sz w:val="24"/>
          <w:szCs w:val="24"/>
        </w:rPr>
      </w:pPr>
      <w:r>
        <w:rPr>
          <w:rFonts w:hint="eastAsia" w:ascii="宋体" w:hAnsi="宋体"/>
          <w:sz w:val="24"/>
          <w:szCs w:val="24"/>
        </w:rPr>
        <w:t xml:space="preserve">1.4 </w:t>
      </w:r>
      <w:r>
        <w:rPr>
          <w:rFonts w:ascii="宋体" w:hAnsi="宋体"/>
          <w:sz w:val="24"/>
          <w:szCs w:val="24"/>
        </w:rPr>
        <w:t xml:space="preserve"> </w:t>
      </w:r>
      <w:r>
        <w:rPr>
          <w:rFonts w:hint="eastAsia" w:ascii="宋体" w:hAnsi="宋体"/>
          <w:sz w:val="24"/>
          <w:szCs w:val="24"/>
        </w:rPr>
        <w:t>投标方应满足招标方提出的各项技术要求，必要时应当免费提供技术承诺或担保。</w:t>
      </w:r>
    </w:p>
    <w:p w14:paraId="4F913276">
      <w:pPr>
        <w:spacing w:line="480" w:lineRule="exact"/>
        <w:ind w:firstLine="240" w:firstLineChars="100"/>
        <w:rPr>
          <w:rFonts w:hint="eastAsia" w:ascii="宋体" w:hAnsi="宋体"/>
          <w:color w:val="000000"/>
          <w:sz w:val="24"/>
          <w:szCs w:val="24"/>
        </w:rPr>
      </w:pPr>
      <w:r>
        <w:rPr>
          <w:rFonts w:hint="eastAsia" w:ascii="宋体" w:hAnsi="宋体"/>
          <w:color w:val="000000"/>
          <w:sz w:val="24"/>
          <w:szCs w:val="24"/>
        </w:rPr>
        <w:t>★</w:t>
      </w:r>
      <w:r>
        <w:rPr>
          <w:rFonts w:hint="eastAsia" w:ascii="宋体" w:hAnsi="宋体"/>
          <w:sz w:val="24"/>
          <w:szCs w:val="24"/>
        </w:rPr>
        <w:t>1.</w:t>
      </w:r>
      <w:r>
        <w:rPr>
          <w:rFonts w:hint="eastAsia" w:ascii="宋体" w:hAnsi="宋体"/>
          <w:color w:val="000000"/>
          <w:sz w:val="24"/>
          <w:szCs w:val="24"/>
        </w:rPr>
        <w:t xml:space="preserve">5 </w:t>
      </w:r>
      <w:r>
        <w:rPr>
          <w:rFonts w:ascii="宋体" w:hAnsi="宋体"/>
          <w:color w:val="000000"/>
          <w:sz w:val="24"/>
          <w:szCs w:val="24"/>
        </w:rPr>
        <w:t xml:space="preserve"> </w:t>
      </w:r>
      <w:r>
        <w:rPr>
          <w:rFonts w:hint="eastAsia" w:ascii="宋体" w:hAnsi="宋体"/>
          <w:color w:val="000000"/>
          <w:sz w:val="24"/>
          <w:szCs w:val="24"/>
        </w:rPr>
        <w:t>投标方应保证所供货物</w:t>
      </w:r>
      <w:r>
        <w:rPr>
          <w:rFonts w:hint="eastAsia" w:ascii="宋体" w:hAnsi="宋体"/>
          <w:sz w:val="24"/>
          <w:szCs w:val="24"/>
        </w:rPr>
        <w:t>为</w:t>
      </w:r>
      <w:r>
        <w:rPr>
          <w:rFonts w:hint="eastAsia" w:ascii="宋体" w:hAnsi="宋体"/>
          <w:color w:val="000000"/>
          <w:sz w:val="24"/>
          <w:szCs w:val="24"/>
        </w:rPr>
        <w:t>中国公布的非淘汰货物，并为中国指定或规定的主管部门认可的环保型和节能型货物；</w:t>
      </w:r>
      <w:r>
        <w:rPr>
          <w:rFonts w:ascii="宋体" w:hAnsi="宋体"/>
          <w:color w:val="000000"/>
          <w:sz w:val="24"/>
          <w:szCs w:val="18"/>
        </w:rPr>
        <w:t>招标的中标</w:t>
      </w:r>
      <w:r>
        <w:rPr>
          <w:rFonts w:hint="eastAsia" w:ascii="宋体" w:hAnsi="宋体"/>
          <w:color w:val="000000"/>
          <w:sz w:val="24"/>
          <w:szCs w:val="18"/>
        </w:rPr>
        <w:t>货物</w:t>
      </w:r>
      <w:r>
        <w:rPr>
          <w:rFonts w:ascii="宋体" w:hAnsi="宋体"/>
          <w:color w:val="000000"/>
          <w:sz w:val="24"/>
          <w:szCs w:val="18"/>
        </w:rPr>
        <w:t>不接受试验品</w:t>
      </w:r>
      <w:r>
        <w:rPr>
          <w:rFonts w:hint="eastAsia" w:ascii="宋体" w:hAnsi="宋体"/>
          <w:color w:val="000000"/>
          <w:sz w:val="24"/>
          <w:szCs w:val="18"/>
        </w:rPr>
        <w:t>（提供证据），</w:t>
      </w:r>
      <w:r>
        <w:rPr>
          <w:rFonts w:ascii="宋体" w:hAnsi="宋体"/>
          <w:color w:val="000000"/>
          <w:sz w:val="24"/>
          <w:szCs w:val="18"/>
        </w:rPr>
        <w:t>还应是原产地的</w:t>
      </w:r>
      <w:r>
        <w:rPr>
          <w:rFonts w:hint="eastAsia" w:ascii="宋体" w:hAnsi="宋体"/>
          <w:color w:val="000000"/>
          <w:sz w:val="24"/>
          <w:szCs w:val="18"/>
        </w:rPr>
        <w:t>货物。</w:t>
      </w:r>
    </w:p>
    <w:p w14:paraId="394C56AD">
      <w:pPr>
        <w:spacing w:line="480" w:lineRule="exact"/>
        <w:ind w:firstLine="480" w:firstLineChars="200"/>
        <w:rPr>
          <w:rFonts w:hint="eastAsia" w:ascii="宋体" w:hAnsi="宋体"/>
          <w:color w:val="000000"/>
          <w:sz w:val="24"/>
          <w:szCs w:val="24"/>
        </w:rPr>
      </w:pPr>
      <w:r>
        <w:rPr>
          <w:rFonts w:hint="eastAsia" w:ascii="宋体" w:hAnsi="宋体"/>
          <w:color w:val="000000"/>
          <w:sz w:val="24"/>
          <w:szCs w:val="24"/>
        </w:rPr>
        <w:t xml:space="preserve">1.6 </w:t>
      </w:r>
      <w:r>
        <w:rPr>
          <w:rFonts w:ascii="宋体" w:hAnsi="宋体"/>
          <w:color w:val="000000"/>
          <w:sz w:val="24"/>
          <w:szCs w:val="24"/>
        </w:rPr>
        <w:t xml:space="preserve"> </w:t>
      </w:r>
      <w:r>
        <w:rPr>
          <w:rFonts w:hint="eastAsia" w:ascii="宋体" w:hAnsi="宋体"/>
          <w:color w:val="000000"/>
          <w:sz w:val="24"/>
          <w:szCs w:val="24"/>
        </w:rPr>
        <w:t>投标方应保证所供货物，必须符合《机械制造企业安全生产标准化》各项要求。确保货物在使用管理过程中满足《职业健康安全管理体系》、《环境管理体系》等方面的规范及国家标准要求；必须提供所供货物相应的安全操作规程。</w:t>
      </w:r>
    </w:p>
    <w:p w14:paraId="16404EF9">
      <w:pPr>
        <w:spacing w:line="480" w:lineRule="exact"/>
        <w:ind w:firstLine="480" w:firstLineChars="200"/>
        <w:rPr>
          <w:rFonts w:hint="eastAsia" w:ascii="宋体" w:hAnsi="宋体"/>
          <w:sz w:val="24"/>
          <w:szCs w:val="24"/>
        </w:rPr>
      </w:pPr>
      <w:r>
        <w:rPr>
          <w:rFonts w:hint="eastAsia" w:ascii="宋体" w:hAnsi="宋体"/>
          <w:sz w:val="24"/>
          <w:szCs w:val="24"/>
        </w:rPr>
        <w:t xml:space="preserve">1.7 </w:t>
      </w:r>
      <w:r>
        <w:rPr>
          <w:rFonts w:ascii="宋体" w:hAnsi="宋体"/>
          <w:sz w:val="24"/>
          <w:szCs w:val="24"/>
        </w:rPr>
        <w:t xml:space="preserve"> </w:t>
      </w:r>
      <w:r>
        <w:rPr>
          <w:rFonts w:hint="eastAsia" w:ascii="宋体" w:hAnsi="宋体"/>
          <w:sz w:val="24"/>
          <w:szCs w:val="24"/>
        </w:rPr>
        <w:t>主要标准</w:t>
      </w:r>
    </w:p>
    <w:p w14:paraId="1C5256A0">
      <w:pPr>
        <w:spacing w:line="480" w:lineRule="exact"/>
        <w:ind w:firstLine="480" w:firstLineChars="200"/>
        <w:rPr>
          <w:rFonts w:ascii="宋体" w:hAnsi="宋体"/>
          <w:sz w:val="24"/>
          <w:szCs w:val="24"/>
        </w:rPr>
      </w:pPr>
      <w:r>
        <w:rPr>
          <w:rFonts w:hint="eastAsia" w:ascii="宋体" w:hAnsi="宋体"/>
          <w:sz w:val="24"/>
          <w:szCs w:val="24"/>
        </w:rPr>
        <w:t>执行国家相关标准。</w:t>
      </w:r>
    </w:p>
    <w:p w14:paraId="65D3685E">
      <w:pPr>
        <w:spacing w:line="480" w:lineRule="exact"/>
        <w:ind w:firstLine="480" w:firstLineChars="200"/>
        <w:rPr>
          <w:rFonts w:hint="eastAsia" w:ascii="宋体" w:hAnsi="宋体"/>
          <w:sz w:val="24"/>
          <w:szCs w:val="24"/>
        </w:rPr>
      </w:pPr>
      <w:r>
        <w:rPr>
          <w:rFonts w:hint="eastAsia" w:ascii="宋体" w:hAnsi="宋体"/>
          <w:sz w:val="24"/>
          <w:szCs w:val="24"/>
        </w:rPr>
        <w:t>招标方此处所列标准仅为涉及的主要标准，而且不保证其为最新版执行标准；投标方应当在投标文件中予以补充和完善。</w:t>
      </w:r>
    </w:p>
    <w:p w14:paraId="7E8D39A0">
      <w:pPr>
        <w:spacing w:line="480" w:lineRule="exact"/>
        <w:ind w:firstLine="240" w:firstLineChars="100"/>
        <w:rPr>
          <w:rFonts w:hint="eastAsia" w:ascii="宋体" w:hAnsi="宋体"/>
          <w:sz w:val="24"/>
          <w:szCs w:val="24"/>
        </w:rPr>
      </w:pPr>
      <w:r>
        <w:rPr>
          <w:rFonts w:hint="eastAsia" w:ascii="宋体" w:hAnsi="宋体"/>
          <w:sz w:val="24"/>
          <w:szCs w:val="24"/>
        </w:rPr>
        <w:t>★1.8  投标方所供设备应按“交钥匙工程”要求。</w:t>
      </w:r>
    </w:p>
    <w:p w14:paraId="4AB27E25">
      <w:pPr>
        <w:spacing w:line="480" w:lineRule="exact"/>
        <w:ind w:firstLine="480" w:firstLineChars="200"/>
        <w:rPr>
          <w:rFonts w:hint="eastAsia" w:ascii="宋体" w:hAnsi="宋体"/>
          <w:sz w:val="24"/>
          <w:szCs w:val="24"/>
        </w:rPr>
      </w:pPr>
      <w:r>
        <w:rPr>
          <w:rFonts w:hint="eastAsia" w:ascii="宋体" w:hAnsi="宋体"/>
          <w:sz w:val="24"/>
          <w:szCs w:val="24"/>
        </w:rPr>
        <w:t>1.9  投标方应保证所供货物的完整性和成套性，能保证货物的正常运行、使用。</w:t>
      </w:r>
    </w:p>
    <w:p w14:paraId="488A5353">
      <w:pPr>
        <w:spacing w:line="480" w:lineRule="exact"/>
        <w:ind w:firstLine="480" w:firstLineChars="200"/>
        <w:rPr>
          <w:rFonts w:hint="eastAsia" w:ascii="宋体" w:hAnsi="宋体"/>
          <w:color w:val="000000"/>
          <w:sz w:val="24"/>
          <w:szCs w:val="24"/>
        </w:rPr>
      </w:pPr>
      <w:r>
        <w:rPr>
          <w:rFonts w:hint="eastAsia" w:ascii="宋体" w:hAnsi="宋体"/>
          <w:sz w:val="24"/>
          <w:szCs w:val="24"/>
        </w:rPr>
        <w:t>1.10 投标方应对招标方采购的货物所涉及的技术、能力等信息负有保密义务，特殊项目应当无条件签署保密协议。</w:t>
      </w:r>
    </w:p>
    <w:p w14:paraId="70447C56">
      <w:pPr>
        <w:spacing w:line="440" w:lineRule="exact"/>
        <w:rPr>
          <w:rFonts w:ascii="黑体" w:hAnsi="Adobe 黑体 Std R" w:eastAsia="黑体"/>
          <w:kern w:val="0"/>
          <w:sz w:val="24"/>
          <w:szCs w:val="32"/>
        </w:rPr>
      </w:pPr>
      <w:bookmarkStart w:id="23" w:name="_Toc426115094"/>
      <w:r>
        <w:rPr>
          <w:rFonts w:hint="eastAsia" w:ascii="黑体" w:hAnsi="Adobe 黑体 Std R" w:eastAsia="黑体"/>
          <w:kern w:val="0"/>
          <w:sz w:val="24"/>
          <w:szCs w:val="32"/>
        </w:rPr>
        <w:t>2、  技术</w:t>
      </w:r>
      <w:bookmarkEnd w:id="23"/>
      <w:r>
        <w:rPr>
          <w:rFonts w:hint="eastAsia" w:ascii="黑体" w:hAnsi="Adobe 黑体 Std R" w:eastAsia="黑体"/>
          <w:kern w:val="0"/>
          <w:sz w:val="24"/>
          <w:szCs w:val="32"/>
        </w:rPr>
        <w:t>要求及参数</w:t>
      </w:r>
    </w:p>
    <w:p w14:paraId="4292E4D8">
      <w:pPr>
        <w:spacing w:line="480" w:lineRule="exact"/>
        <w:ind w:firstLine="480" w:firstLineChars="200"/>
        <w:rPr>
          <w:rFonts w:hint="eastAsia" w:ascii="宋体" w:hAnsi="宋体"/>
          <w:color w:val="000000"/>
          <w:sz w:val="24"/>
          <w:szCs w:val="24"/>
        </w:rPr>
      </w:pPr>
      <w:r>
        <w:rPr>
          <w:rFonts w:hint="eastAsia" w:ascii="宋体" w:hAnsi="宋体"/>
          <w:color w:val="000000"/>
          <w:sz w:val="24"/>
          <w:szCs w:val="24"/>
        </w:rPr>
        <w:t>2.1、项目概况</w:t>
      </w:r>
    </w:p>
    <w:p w14:paraId="78B95CAB">
      <w:pPr>
        <w:spacing w:line="480" w:lineRule="exact"/>
        <w:ind w:firstLine="480" w:firstLineChars="200"/>
        <w:rPr>
          <w:rFonts w:hint="eastAsia" w:ascii="宋体" w:hAnsi="宋体"/>
          <w:color w:val="000000"/>
          <w:sz w:val="24"/>
          <w:szCs w:val="24"/>
        </w:rPr>
      </w:pPr>
      <w:r>
        <w:rPr>
          <w:rFonts w:hint="eastAsia" w:ascii="宋体" w:hAnsi="宋体"/>
          <w:color w:val="000000"/>
          <w:sz w:val="24"/>
          <w:szCs w:val="24"/>
        </w:rPr>
        <w:t>该项目是0048支架机加工工装制作项目，具体使用设备见下表。</w:t>
      </w:r>
    </w:p>
    <w:tbl>
      <w:tblPr>
        <w:tblStyle w:val="30"/>
        <w:tblpPr w:leftFromText="180" w:rightFromText="180" w:vertAnchor="text" w:tblpXSpec="center" w:tblpY="1"/>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7"/>
        <w:gridCol w:w="2552"/>
        <w:gridCol w:w="850"/>
        <w:gridCol w:w="1418"/>
        <w:gridCol w:w="1559"/>
        <w:gridCol w:w="1417"/>
      </w:tblGrid>
      <w:tr w14:paraId="0162D4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trPr>
        <w:tc>
          <w:tcPr>
            <w:tcW w:w="817" w:type="dxa"/>
            <w:vMerge w:val="restart"/>
            <w:noWrap w:val="0"/>
            <w:vAlign w:val="center"/>
          </w:tcPr>
          <w:p w14:paraId="5A93FC47">
            <w:pPr>
              <w:spacing w:line="480" w:lineRule="exact"/>
              <w:jc w:val="center"/>
              <w:rPr>
                <w:rFonts w:hint="eastAsia" w:ascii="宋体" w:hAnsi="宋体"/>
              </w:rPr>
            </w:pPr>
            <w:r>
              <w:rPr>
                <w:rFonts w:hint="eastAsia" w:ascii="宋体" w:hAnsi="宋体"/>
              </w:rPr>
              <w:t>序号</w:t>
            </w:r>
          </w:p>
        </w:tc>
        <w:tc>
          <w:tcPr>
            <w:tcW w:w="2552" w:type="dxa"/>
            <w:vMerge w:val="restart"/>
            <w:noWrap w:val="0"/>
            <w:vAlign w:val="center"/>
          </w:tcPr>
          <w:p w14:paraId="1BB44BCC">
            <w:pPr>
              <w:spacing w:line="360" w:lineRule="exact"/>
              <w:jc w:val="center"/>
              <w:rPr>
                <w:rFonts w:hint="eastAsia" w:ascii="宋体" w:hAnsi="宋体"/>
              </w:rPr>
            </w:pPr>
            <w:r>
              <w:rPr>
                <w:rFonts w:hint="eastAsia" w:ascii="宋体" w:hAnsi="宋体"/>
              </w:rPr>
              <w:t>名称</w:t>
            </w:r>
          </w:p>
        </w:tc>
        <w:tc>
          <w:tcPr>
            <w:tcW w:w="850" w:type="dxa"/>
            <w:vMerge w:val="restart"/>
            <w:noWrap w:val="0"/>
            <w:vAlign w:val="center"/>
          </w:tcPr>
          <w:p w14:paraId="09FAC815">
            <w:pPr>
              <w:spacing w:line="360" w:lineRule="exact"/>
              <w:jc w:val="center"/>
              <w:rPr>
                <w:rFonts w:hint="eastAsia" w:ascii="宋体" w:hAnsi="宋体"/>
              </w:rPr>
            </w:pPr>
            <w:r>
              <w:rPr>
                <w:rFonts w:hint="eastAsia" w:ascii="宋体" w:hAnsi="宋体"/>
              </w:rPr>
              <w:t>数量</w:t>
            </w:r>
          </w:p>
        </w:tc>
        <w:tc>
          <w:tcPr>
            <w:tcW w:w="1418" w:type="dxa"/>
            <w:vMerge w:val="restart"/>
            <w:noWrap w:val="0"/>
            <w:vAlign w:val="center"/>
          </w:tcPr>
          <w:p w14:paraId="72F03232">
            <w:pPr>
              <w:spacing w:line="360" w:lineRule="exact"/>
              <w:jc w:val="center"/>
              <w:rPr>
                <w:rFonts w:hint="eastAsia" w:ascii="宋体" w:hAnsi="宋体"/>
              </w:rPr>
            </w:pPr>
            <w:r>
              <w:rPr>
                <w:rFonts w:hint="eastAsia" w:ascii="宋体" w:hAnsi="宋体"/>
              </w:rPr>
              <w:t>使用设备</w:t>
            </w:r>
          </w:p>
        </w:tc>
        <w:tc>
          <w:tcPr>
            <w:tcW w:w="1559" w:type="dxa"/>
            <w:vMerge w:val="restart"/>
            <w:noWrap w:val="0"/>
            <w:vAlign w:val="center"/>
          </w:tcPr>
          <w:p w14:paraId="038B9F47">
            <w:pPr>
              <w:spacing w:line="360" w:lineRule="exact"/>
              <w:jc w:val="center"/>
              <w:rPr>
                <w:rFonts w:hint="eastAsia" w:ascii="宋体" w:hAnsi="宋体"/>
              </w:rPr>
            </w:pPr>
            <w:r>
              <w:rPr>
                <w:rFonts w:hint="eastAsia" w:ascii="宋体" w:hAnsi="宋体"/>
              </w:rPr>
              <w:t>工装最大尺寸</w:t>
            </w:r>
          </w:p>
        </w:tc>
        <w:tc>
          <w:tcPr>
            <w:tcW w:w="1417" w:type="dxa"/>
            <w:vMerge w:val="restart"/>
            <w:noWrap w:val="0"/>
            <w:vAlign w:val="center"/>
          </w:tcPr>
          <w:p w14:paraId="70A062C1">
            <w:pPr>
              <w:spacing w:line="360" w:lineRule="exact"/>
              <w:jc w:val="center"/>
              <w:rPr>
                <w:rFonts w:ascii="宋体" w:hAnsi="宋体"/>
              </w:rPr>
            </w:pPr>
            <w:r>
              <w:rPr>
                <w:rFonts w:hint="eastAsia" w:ascii="宋体" w:hAnsi="宋体"/>
              </w:rPr>
              <w:t>连接尺寸</w:t>
            </w:r>
          </w:p>
        </w:tc>
      </w:tr>
      <w:tr w14:paraId="6085E5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817" w:type="dxa"/>
            <w:vMerge w:val="continue"/>
            <w:noWrap w:val="0"/>
            <w:vAlign w:val="center"/>
          </w:tcPr>
          <w:p w14:paraId="5CA81E5B">
            <w:pPr>
              <w:spacing w:line="360" w:lineRule="exact"/>
              <w:jc w:val="center"/>
              <w:rPr>
                <w:rFonts w:hint="eastAsia" w:ascii="宋体" w:hAnsi="宋体"/>
              </w:rPr>
            </w:pPr>
          </w:p>
        </w:tc>
        <w:tc>
          <w:tcPr>
            <w:tcW w:w="2552" w:type="dxa"/>
            <w:vMerge w:val="continue"/>
            <w:noWrap w:val="0"/>
            <w:vAlign w:val="center"/>
          </w:tcPr>
          <w:p w14:paraId="211C4D49">
            <w:pPr>
              <w:spacing w:line="360" w:lineRule="exact"/>
              <w:jc w:val="center"/>
              <w:rPr>
                <w:rFonts w:hint="eastAsia" w:ascii="宋体" w:hAnsi="宋体"/>
              </w:rPr>
            </w:pPr>
          </w:p>
        </w:tc>
        <w:tc>
          <w:tcPr>
            <w:tcW w:w="850" w:type="dxa"/>
            <w:vMerge w:val="continue"/>
            <w:noWrap w:val="0"/>
            <w:vAlign w:val="center"/>
          </w:tcPr>
          <w:p w14:paraId="5B82C6AF">
            <w:pPr>
              <w:spacing w:line="360" w:lineRule="exact"/>
              <w:jc w:val="center"/>
              <w:rPr>
                <w:rFonts w:hint="eastAsia" w:ascii="宋体" w:hAnsi="宋体"/>
              </w:rPr>
            </w:pPr>
          </w:p>
        </w:tc>
        <w:tc>
          <w:tcPr>
            <w:tcW w:w="1418" w:type="dxa"/>
            <w:vMerge w:val="continue"/>
            <w:noWrap w:val="0"/>
            <w:vAlign w:val="center"/>
          </w:tcPr>
          <w:p w14:paraId="70FE6B1A">
            <w:pPr>
              <w:spacing w:line="360" w:lineRule="exact"/>
              <w:jc w:val="center"/>
              <w:rPr>
                <w:rFonts w:hint="eastAsia" w:ascii="宋体" w:hAnsi="宋体"/>
              </w:rPr>
            </w:pPr>
          </w:p>
        </w:tc>
        <w:tc>
          <w:tcPr>
            <w:tcW w:w="1559" w:type="dxa"/>
            <w:vMerge w:val="continue"/>
            <w:noWrap w:val="0"/>
            <w:vAlign w:val="center"/>
          </w:tcPr>
          <w:p w14:paraId="56C0A88D">
            <w:pPr>
              <w:spacing w:line="360" w:lineRule="exact"/>
              <w:jc w:val="center"/>
              <w:rPr>
                <w:rFonts w:hint="eastAsia" w:ascii="宋体" w:hAnsi="宋体"/>
              </w:rPr>
            </w:pPr>
          </w:p>
        </w:tc>
        <w:tc>
          <w:tcPr>
            <w:tcW w:w="1417" w:type="dxa"/>
            <w:vMerge w:val="continue"/>
            <w:noWrap w:val="0"/>
            <w:vAlign w:val="center"/>
          </w:tcPr>
          <w:p w14:paraId="2DE84EB1">
            <w:pPr>
              <w:spacing w:line="360" w:lineRule="exact"/>
              <w:jc w:val="center"/>
              <w:rPr>
                <w:rFonts w:hint="eastAsia" w:ascii="宋体" w:hAnsi="宋体"/>
              </w:rPr>
            </w:pPr>
          </w:p>
        </w:tc>
      </w:tr>
      <w:tr w14:paraId="1B9DDA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2" w:hRule="atLeast"/>
        </w:trPr>
        <w:tc>
          <w:tcPr>
            <w:tcW w:w="817" w:type="dxa"/>
            <w:noWrap w:val="0"/>
            <w:vAlign w:val="center"/>
          </w:tcPr>
          <w:p w14:paraId="6A641806">
            <w:pPr>
              <w:jc w:val="center"/>
              <w:rPr>
                <w:rFonts w:hint="eastAsia" w:ascii="宋体" w:hAnsi="宋体"/>
                <w:color w:val="000000"/>
              </w:rPr>
            </w:pPr>
            <w:r>
              <w:rPr>
                <w:rFonts w:hint="eastAsia" w:ascii="宋体" w:hAnsi="宋体"/>
                <w:color w:val="000000"/>
              </w:rPr>
              <w:t>1</w:t>
            </w:r>
          </w:p>
        </w:tc>
        <w:tc>
          <w:tcPr>
            <w:tcW w:w="2552" w:type="dxa"/>
            <w:noWrap w:val="0"/>
            <w:vAlign w:val="center"/>
          </w:tcPr>
          <w:p w14:paraId="7AE5432E">
            <w:pPr>
              <w:jc w:val="center"/>
              <w:rPr>
                <w:rFonts w:hint="eastAsia" w:ascii="宋体" w:hAnsi="宋体" w:cs="宋体"/>
                <w:sz w:val="18"/>
                <w:szCs w:val="18"/>
              </w:rPr>
            </w:pPr>
            <w:r>
              <w:rPr>
                <w:rFonts w:hint="eastAsia"/>
                <w:color w:val="000000"/>
              </w:rPr>
              <w:t>0048支架改制卧加工装</w:t>
            </w:r>
            <w:r>
              <w:rPr>
                <w:rFonts w:hint="eastAsia" w:ascii="宋体" w:hAnsi="宋体" w:cs="宋体"/>
                <w:sz w:val="18"/>
                <w:szCs w:val="18"/>
              </w:rPr>
              <w:t>BJ7602-1602</w:t>
            </w:r>
          </w:p>
        </w:tc>
        <w:tc>
          <w:tcPr>
            <w:tcW w:w="850" w:type="dxa"/>
            <w:noWrap w:val="0"/>
            <w:vAlign w:val="center"/>
          </w:tcPr>
          <w:p w14:paraId="4D2CDB05">
            <w:pPr>
              <w:spacing w:line="360" w:lineRule="exact"/>
              <w:jc w:val="center"/>
              <w:rPr>
                <w:rFonts w:hint="eastAsia" w:ascii="宋体" w:hAnsi="宋体"/>
                <w:color w:val="000000"/>
              </w:rPr>
            </w:pPr>
            <w:r>
              <w:rPr>
                <w:rFonts w:hint="eastAsia" w:ascii="宋体" w:hAnsi="宋体"/>
                <w:color w:val="000000"/>
              </w:rPr>
              <w:t>2</w:t>
            </w:r>
          </w:p>
        </w:tc>
        <w:tc>
          <w:tcPr>
            <w:tcW w:w="1418" w:type="dxa"/>
            <w:noWrap w:val="0"/>
            <w:vAlign w:val="center"/>
          </w:tcPr>
          <w:p w14:paraId="4787012F">
            <w:pPr>
              <w:jc w:val="center"/>
              <w:rPr>
                <w:rFonts w:hint="eastAsia" w:ascii="宋体" w:hAnsi="宋体"/>
                <w:color w:val="000000"/>
              </w:rPr>
            </w:pPr>
            <w:r>
              <w:rPr>
                <w:rFonts w:hint="eastAsia" w:ascii="宋体" w:hAnsi="宋体"/>
                <w:color w:val="000000"/>
              </w:rPr>
              <w:t>K</w:t>
            </w:r>
            <w:r>
              <w:rPr>
                <w:rFonts w:ascii="宋体" w:hAnsi="宋体"/>
                <w:color w:val="000000"/>
              </w:rPr>
              <w:t>H63G</w:t>
            </w:r>
          </w:p>
        </w:tc>
        <w:tc>
          <w:tcPr>
            <w:tcW w:w="1559" w:type="dxa"/>
            <w:noWrap w:val="0"/>
            <w:vAlign w:val="center"/>
          </w:tcPr>
          <w:p w14:paraId="7E7F27EB">
            <w:pPr>
              <w:jc w:val="center"/>
              <w:rPr>
                <w:rFonts w:hint="eastAsia" w:ascii="宋体" w:hAnsi="宋体" w:eastAsia="等线"/>
                <w:color w:val="000000"/>
              </w:rPr>
            </w:pPr>
            <w:r>
              <w:rPr>
                <w:rFonts w:hint="eastAsia" w:ascii="MS Gothic" w:hAnsi="MS Gothic" w:eastAsia="MS Gothic" w:cs="MS Gothic"/>
                <w:color w:val="000000"/>
              </w:rPr>
              <w:t>∅</w:t>
            </w:r>
            <w:r>
              <w:rPr>
                <w:rFonts w:hint="eastAsia" w:ascii="宋体" w:hAnsi="宋体"/>
                <w:color w:val="000000"/>
              </w:rPr>
              <w:t>1</w:t>
            </w:r>
            <w:r>
              <w:rPr>
                <w:rFonts w:ascii="宋体" w:hAnsi="宋体"/>
                <w:color w:val="000000"/>
              </w:rPr>
              <w:t>120*920</w:t>
            </w:r>
          </w:p>
        </w:tc>
        <w:tc>
          <w:tcPr>
            <w:tcW w:w="1417" w:type="dxa"/>
            <w:noWrap w:val="0"/>
            <w:vAlign w:val="center"/>
          </w:tcPr>
          <w:p w14:paraId="05C7B8EB">
            <w:pPr>
              <w:jc w:val="center"/>
              <w:rPr>
                <w:rFonts w:hint="eastAsia" w:ascii="宋体" w:hAnsi="宋体"/>
                <w:color w:val="000000"/>
              </w:rPr>
            </w:pPr>
            <w:r>
              <w:rPr>
                <w:rFonts w:hint="eastAsia" w:ascii="宋体" w:hAnsi="宋体"/>
                <w:color w:val="000000"/>
              </w:rPr>
              <w:t>1</w:t>
            </w:r>
            <w:r>
              <w:rPr>
                <w:rFonts w:ascii="宋体" w:hAnsi="宋体"/>
                <w:color w:val="000000"/>
              </w:rPr>
              <w:t>25*125</w:t>
            </w:r>
            <w:r>
              <w:rPr>
                <w:rFonts w:hint="eastAsia" w:ascii="宋体" w:hAnsi="宋体"/>
                <w:color w:val="000000"/>
              </w:rPr>
              <w:t>和1</w:t>
            </w:r>
            <w:r>
              <w:rPr>
                <w:rFonts w:ascii="宋体" w:hAnsi="宋体"/>
                <w:color w:val="000000"/>
              </w:rPr>
              <w:t>00*100</w:t>
            </w:r>
          </w:p>
        </w:tc>
      </w:tr>
      <w:tr w14:paraId="48A971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2" w:hRule="atLeast"/>
        </w:trPr>
        <w:tc>
          <w:tcPr>
            <w:tcW w:w="817" w:type="dxa"/>
            <w:noWrap w:val="0"/>
            <w:vAlign w:val="center"/>
          </w:tcPr>
          <w:p w14:paraId="633CA009">
            <w:pPr>
              <w:jc w:val="center"/>
              <w:rPr>
                <w:rFonts w:hint="eastAsia" w:ascii="宋体" w:hAnsi="宋体"/>
                <w:color w:val="000000"/>
                <w:szCs w:val="21"/>
              </w:rPr>
            </w:pPr>
            <w:r>
              <w:rPr>
                <w:rFonts w:hint="eastAsia" w:ascii="宋体" w:hAnsi="宋体"/>
                <w:color w:val="000000"/>
              </w:rPr>
              <w:t>2</w:t>
            </w:r>
          </w:p>
        </w:tc>
        <w:tc>
          <w:tcPr>
            <w:tcW w:w="2552" w:type="dxa"/>
            <w:noWrap w:val="0"/>
            <w:vAlign w:val="center"/>
          </w:tcPr>
          <w:p w14:paraId="485DF84E">
            <w:pPr>
              <w:jc w:val="center"/>
              <w:rPr>
                <w:rFonts w:ascii="宋体" w:hAnsi="宋体"/>
                <w:color w:val="000000"/>
              </w:rPr>
            </w:pPr>
            <w:r>
              <w:rPr>
                <w:rFonts w:hint="eastAsia"/>
                <w:color w:val="000000"/>
              </w:rPr>
              <w:t>0048支架新做立加工装</w:t>
            </w:r>
            <w:r>
              <w:rPr>
                <w:rFonts w:hint="eastAsia" w:ascii="宋体" w:hAnsi="宋体" w:cs="宋体"/>
                <w:sz w:val="18"/>
                <w:szCs w:val="18"/>
              </w:rPr>
              <w:t>BJ</w:t>
            </w:r>
            <w:r>
              <w:rPr>
                <w:rFonts w:ascii="宋体" w:hAnsi="宋体" w:cs="宋体"/>
                <w:sz w:val="18"/>
                <w:szCs w:val="18"/>
              </w:rPr>
              <w:t>7601</w:t>
            </w:r>
            <w:r>
              <w:rPr>
                <w:rFonts w:hint="eastAsia" w:ascii="宋体" w:hAnsi="宋体" w:cs="宋体"/>
                <w:sz w:val="18"/>
                <w:szCs w:val="18"/>
              </w:rPr>
              <w:t>-1391</w:t>
            </w:r>
          </w:p>
        </w:tc>
        <w:tc>
          <w:tcPr>
            <w:tcW w:w="850" w:type="dxa"/>
            <w:noWrap w:val="0"/>
            <w:vAlign w:val="center"/>
          </w:tcPr>
          <w:p w14:paraId="08E1A66D">
            <w:pPr>
              <w:spacing w:line="360" w:lineRule="exact"/>
              <w:jc w:val="center"/>
              <w:rPr>
                <w:rFonts w:ascii="宋体" w:hAnsi="宋体"/>
                <w:color w:val="000000"/>
              </w:rPr>
            </w:pPr>
            <w:r>
              <w:rPr>
                <w:rFonts w:hint="eastAsia" w:ascii="宋体" w:hAnsi="宋体"/>
                <w:color w:val="000000"/>
              </w:rPr>
              <w:t>1</w:t>
            </w:r>
          </w:p>
        </w:tc>
        <w:tc>
          <w:tcPr>
            <w:tcW w:w="1418" w:type="dxa"/>
            <w:noWrap w:val="0"/>
            <w:vAlign w:val="center"/>
          </w:tcPr>
          <w:p w14:paraId="5B61F684">
            <w:pPr>
              <w:jc w:val="center"/>
              <w:rPr>
                <w:rFonts w:ascii="宋体" w:hAnsi="宋体"/>
                <w:color w:val="000000"/>
              </w:rPr>
            </w:pPr>
            <w:r>
              <w:rPr>
                <w:rFonts w:hint="eastAsia" w:ascii="宋体" w:hAnsi="宋体"/>
                <w:color w:val="000000"/>
              </w:rPr>
              <w:t>200CN/VX500</w:t>
            </w:r>
          </w:p>
        </w:tc>
        <w:tc>
          <w:tcPr>
            <w:tcW w:w="1559" w:type="dxa"/>
            <w:noWrap w:val="0"/>
            <w:vAlign w:val="center"/>
          </w:tcPr>
          <w:p w14:paraId="5C9EFA70">
            <w:pPr>
              <w:jc w:val="center"/>
              <w:rPr>
                <w:rFonts w:ascii="宋体" w:hAnsi="宋体"/>
                <w:color w:val="000000"/>
              </w:rPr>
            </w:pPr>
            <w:r>
              <w:rPr>
                <w:rFonts w:hint="eastAsia" w:ascii="宋体" w:hAnsi="宋体"/>
                <w:color w:val="000000"/>
              </w:rPr>
              <w:t>/</w:t>
            </w:r>
          </w:p>
        </w:tc>
        <w:tc>
          <w:tcPr>
            <w:tcW w:w="1417" w:type="dxa"/>
            <w:noWrap w:val="0"/>
            <w:vAlign w:val="center"/>
          </w:tcPr>
          <w:p w14:paraId="2CE243D6">
            <w:pPr>
              <w:jc w:val="center"/>
              <w:rPr>
                <w:rFonts w:ascii="宋体" w:hAnsi="宋体"/>
                <w:color w:val="000000"/>
              </w:rPr>
            </w:pPr>
            <w:r>
              <w:rPr>
                <w:rFonts w:hint="eastAsia" w:ascii="宋体" w:hAnsi="宋体"/>
                <w:color w:val="000000"/>
              </w:rPr>
              <w:t>槽距1</w:t>
            </w:r>
            <w:r>
              <w:rPr>
                <w:rFonts w:ascii="宋体" w:hAnsi="宋体"/>
                <w:color w:val="000000"/>
              </w:rPr>
              <w:t>00</w:t>
            </w:r>
          </w:p>
        </w:tc>
      </w:tr>
    </w:tbl>
    <w:p w14:paraId="67573DFA">
      <w:pPr>
        <w:spacing w:line="480" w:lineRule="exact"/>
        <w:ind w:firstLine="480" w:firstLineChars="200"/>
        <w:rPr>
          <w:rFonts w:hint="eastAsia" w:ascii="宋体" w:hAnsi="宋体"/>
          <w:color w:val="000000"/>
          <w:sz w:val="24"/>
          <w:szCs w:val="24"/>
        </w:rPr>
      </w:pPr>
      <w:r>
        <w:rPr>
          <w:rFonts w:hint="eastAsia" w:ascii="宋体" w:hAnsi="宋体"/>
          <w:color w:val="000000"/>
          <w:sz w:val="24"/>
          <w:szCs w:val="24"/>
        </w:rPr>
        <w:t>2.1.1</w:t>
      </w:r>
      <w:r>
        <w:rPr>
          <w:rFonts w:hint="eastAsia" w:ascii="宋体" w:hAnsi="宋体"/>
          <w:b/>
          <w:bCs/>
          <w:color w:val="000000"/>
          <w:sz w:val="24"/>
          <w:szCs w:val="24"/>
        </w:rPr>
        <w:t xml:space="preserve"> </w:t>
      </w:r>
      <w:r>
        <w:rPr>
          <w:rFonts w:hint="eastAsia" w:ascii="宋体" w:hAnsi="宋体"/>
          <w:color w:val="000000"/>
          <w:sz w:val="24"/>
          <w:szCs w:val="24"/>
        </w:rPr>
        <w:t>BJ7602-1602卧加工装加工区域示意图</w:t>
      </w:r>
    </w:p>
    <w:tbl>
      <w:tblPr>
        <w:tblStyle w:val="3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643"/>
        <w:gridCol w:w="4643"/>
      </w:tblGrid>
      <w:tr w14:paraId="38325A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70" w:hRule="atLeast"/>
        </w:trPr>
        <w:tc>
          <w:tcPr>
            <w:tcW w:w="4643" w:type="dxa"/>
            <w:tcBorders>
              <w:top w:val="nil"/>
              <w:left w:val="nil"/>
              <w:bottom w:val="nil"/>
              <w:right w:val="nil"/>
            </w:tcBorders>
            <w:noWrap w:val="0"/>
            <w:vAlign w:val="top"/>
          </w:tcPr>
          <w:p w14:paraId="73715C42">
            <w:pPr>
              <w:spacing w:line="480" w:lineRule="exact"/>
              <w:jc w:val="center"/>
            </w:pPr>
            <w:r>
              <w:drawing>
                <wp:anchor distT="0" distB="0" distL="114300" distR="114300" simplePos="0" relativeHeight="251661312" behindDoc="0" locked="0" layoutInCell="1" allowOverlap="1">
                  <wp:simplePos x="0" y="0"/>
                  <wp:positionH relativeFrom="column">
                    <wp:posOffset>438150</wp:posOffset>
                  </wp:positionH>
                  <wp:positionV relativeFrom="page">
                    <wp:posOffset>81280</wp:posOffset>
                  </wp:positionV>
                  <wp:extent cx="2001520" cy="4133215"/>
                  <wp:effectExtent l="0" t="0" r="5080" b="6985"/>
                  <wp:wrapTopAndBottom/>
                  <wp:docPr id="10"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2"/>
                          <pic:cNvPicPr>
                            <a:picLocks noChangeAspect="1"/>
                          </pic:cNvPicPr>
                        </pic:nvPicPr>
                        <pic:blipFill>
                          <a:blip r:embed="rId15"/>
                          <a:stretch>
                            <a:fillRect/>
                          </a:stretch>
                        </pic:blipFill>
                        <pic:spPr>
                          <a:xfrm>
                            <a:off x="0" y="0"/>
                            <a:ext cx="2001520" cy="4133215"/>
                          </a:xfrm>
                          <a:prstGeom prst="rect">
                            <a:avLst/>
                          </a:prstGeom>
                          <a:noFill/>
                          <a:ln>
                            <a:noFill/>
                          </a:ln>
                        </pic:spPr>
                      </pic:pic>
                    </a:graphicData>
                  </a:graphic>
                </wp:anchor>
              </w:drawing>
            </w:r>
          </w:p>
        </w:tc>
        <w:tc>
          <w:tcPr>
            <w:tcW w:w="4643" w:type="dxa"/>
            <w:tcBorders>
              <w:top w:val="nil"/>
              <w:left w:val="nil"/>
              <w:bottom w:val="nil"/>
              <w:right w:val="nil"/>
            </w:tcBorders>
            <w:noWrap w:val="0"/>
            <w:vAlign w:val="top"/>
          </w:tcPr>
          <w:p w14:paraId="12CD5189">
            <w:pPr>
              <w:spacing w:line="480" w:lineRule="exact"/>
              <w:jc w:val="center"/>
            </w:pPr>
            <w:r>
              <w:drawing>
                <wp:anchor distT="0" distB="0" distL="114300" distR="114300" simplePos="0" relativeHeight="251662336" behindDoc="0" locked="0" layoutInCell="1" allowOverlap="1">
                  <wp:simplePos x="0" y="0"/>
                  <wp:positionH relativeFrom="column">
                    <wp:posOffset>446405</wp:posOffset>
                  </wp:positionH>
                  <wp:positionV relativeFrom="paragraph">
                    <wp:posOffset>313055</wp:posOffset>
                  </wp:positionV>
                  <wp:extent cx="2120265" cy="3281045"/>
                  <wp:effectExtent l="0" t="0" r="635" b="8255"/>
                  <wp:wrapTopAndBottom/>
                  <wp:docPr id="6"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3"/>
                          <pic:cNvPicPr>
                            <a:picLocks noChangeAspect="1"/>
                          </pic:cNvPicPr>
                        </pic:nvPicPr>
                        <pic:blipFill>
                          <a:blip r:embed="rId16"/>
                          <a:stretch>
                            <a:fillRect/>
                          </a:stretch>
                        </pic:blipFill>
                        <pic:spPr>
                          <a:xfrm>
                            <a:off x="0" y="0"/>
                            <a:ext cx="2120265" cy="3281045"/>
                          </a:xfrm>
                          <a:prstGeom prst="rect">
                            <a:avLst/>
                          </a:prstGeom>
                          <a:noFill/>
                          <a:ln>
                            <a:noFill/>
                          </a:ln>
                        </pic:spPr>
                      </pic:pic>
                    </a:graphicData>
                  </a:graphic>
                </wp:anchor>
              </w:drawing>
            </w:r>
          </w:p>
        </w:tc>
      </w:tr>
      <w:tr w14:paraId="303717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43" w:type="dxa"/>
            <w:tcBorders>
              <w:top w:val="nil"/>
              <w:left w:val="nil"/>
              <w:bottom w:val="nil"/>
              <w:right w:val="nil"/>
            </w:tcBorders>
            <w:noWrap w:val="0"/>
            <w:vAlign w:val="top"/>
          </w:tcPr>
          <w:p w14:paraId="6278E36F">
            <w:pPr>
              <w:spacing w:line="480" w:lineRule="exact"/>
              <w:jc w:val="center"/>
            </w:pPr>
            <w:r>
              <w:rPr>
                <w:rFonts w:hint="eastAsia" w:ascii="宋体" w:hAnsi="宋体"/>
                <w:color w:val="000000"/>
                <w:sz w:val="24"/>
                <w:szCs w:val="24"/>
              </w:rPr>
              <w:t>图1原BJ7602-1602工装加工区域示意图</w:t>
            </w:r>
          </w:p>
        </w:tc>
        <w:tc>
          <w:tcPr>
            <w:tcW w:w="4643" w:type="dxa"/>
            <w:tcBorders>
              <w:top w:val="nil"/>
              <w:left w:val="nil"/>
              <w:bottom w:val="nil"/>
              <w:right w:val="nil"/>
            </w:tcBorders>
            <w:noWrap w:val="0"/>
            <w:vAlign w:val="top"/>
          </w:tcPr>
          <w:p w14:paraId="5D793970">
            <w:pPr>
              <w:spacing w:line="480" w:lineRule="exact"/>
              <w:jc w:val="center"/>
            </w:pPr>
            <w:r>
              <w:rPr>
                <w:rFonts w:hint="eastAsia" w:ascii="宋体" w:hAnsi="宋体"/>
                <w:color w:val="000000"/>
                <w:sz w:val="24"/>
                <w:szCs w:val="24"/>
              </w:rPr>
              <w:t>图2现BJ7602-1602工装加工区域示意图</w:t>
            </w:r>
          </w:p>
        </w:tc>
      </w:tr>
    </w:tbl>
    <w:p w14:paraId="03F3EAE3">
      <w:pPr>
        <w:spacing w:line="480" w:lineRule="exact"/>
        <w:ind w:firstLine="480" w:firstLineChars="200"/>
        <w:rPr>
          <w:rFonts w:hint="eastAsia" w:ascii="宋体" w:hAnsi="宋体"/>
          <w:color w:val="000000"/>
          <w:sz w:val="24"/>
          <w:szCs w:val="24"/>
        </w:rPr>
      </w:pPr>
      <w:r>
        <w:rPr>
          <w:rFonts w:hint="eastAsia" w:ascii="宋体" w:hAnsi="宋体"/>
          <w:color w:val="000000"/>
          <w:sz w:val="24"/>
          <w:szCs w:val="24"/>
        </w:rPr>
        <w:t>原BJ7602-1602工装加工区域为下方平面A，加工内容为铣面钻孔；羊角孔两侧端面铣平面、钻孔。</w:t>
      </w:r>
    </w:p>
    <w:p w14:paraId="7A288C89">
      <w:pPr>
        <w:spacing w:line="480" w:lineRule="exact"/>
        <w:ind w:firstLine="480" w:firstLineChars="200"/>
        <w:rPr>
          <w:rFonts w:hint="eastAsia" w:ascii="宋体" w:hAnsi="宋体"/>
          <w:color w:val="000000"/>
          <w:sz w:val="24"/>
          <w:szCs w:val="24"/>
        </w:rPr>
      </w:pPr>
      <w:r>
        <w:rPr>
          <w:rFonts w:hint="eastAsia" w:ascii="宋体" w:hAnsi="宋体"/>
          <w:color w:val="000000"/>
          <w:sz w:val="24"/>
          <w:szCs w:val="24"/>
        </w:rPr>
        <w:t>此次招标改制内容为将工件姿态沿竖直方向旋转180度，加工A平面的背面B平面，加工内容为铣面钻孔；羊角孔两侧端面铣平面、钻孔。</w:t>
      </w:r>
    </w:p>
    <w:p w14:paraId="22EF86FC">
      <w:pPr>
        <w:spacing w:line="480" w:lineRule="exact"/>
        <w:ind w:firstLine="480" w:firstLineChars="200"/>
        <w:rPr>
          <w:rFonts w:hint="eastAsia" w:ascii="宋体" w:hAnsi="宋体"/>
          <w:color w:val="000000"/>
          <w:sz w:val="24"/>
          <w:szCs w:val="24"/>
        </w:rPr>
      </w:pPr>
      <w:r>
        <w:rPr>
          <w:rFonts w:hint="eastAsia" w:ascii="宋体" w:hAnsi="宋体"/>
          <w:color w:val="000000"/>
          <w:sz w:val="24"/>
          <w:szCs w:val="24"/>
        </w:rPr>
        <w:t>2.1.2 BJ7601-1391立加工装加工区域示意图</w:t>
      </w:r>
    </w:p>
    <w:tbl>
      <w:tblPr>
        <w:tblStyle w:val="3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189"/>
        <w:gridCol w:w="4097"/>
      </w:tblGrid>
      <w:tr w14:paraId="776A35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3" w:hRule="atLeast"/>
        </w:trPr>
        <w:tc>
          <w:tcPr>
            <w:tcW w:w="5189" w:type="dxa"/>
            <w:tcBorders>
              <w:top w:val="nil"/>
              <w:left w:val="nil"/>
              <w:bottom w:val="nil"/>
              <w:right w:val="nil"/>
            </w:tcBorders>
            <w:noWrap w:val="0"/>
            <w:vAlign w:val="top"/>
          </w:tcPr>
          <w:p w14:paraId="66EBFD34">
            <w:pPr>
              <w:spacing w:line="480" w:lineRule="exact"/>
              <w:rPr>
                <w:rFonts w:ascii="宋体" w:hAnsi="宋体"/>
                <w:color w:val="000000"/>
                <w:sz w:val="24"/>
                <w:szCs w:val="24"/>
              </w:rPr>
            </w:pPr>
            <w:r>
              <w:drawing>
                <wp:anchor distT="0" distB="0" distL="114300" distR="114300" simplePos="0" relativeHeight="251663360" behindDoc="0" locked="0" layoutInCell="1" allowOverlap="1">
                  <wp:simplePos x="0" y="0"/>
                  <wp:positionH relativeFrom="column">
                    <wp:posOffset>87630</wp:posOffset>
                  </wp:positionH>
                  <wp:positionV relativeFrom="paragraph">
                    <wp:posOffset>1306195</wp:posOffset>
                  </wp:positionV>
                  <wp:extent cx="3040380" cy="949960"/>
                  <wp:effectExtent l="0" t="0" r="7620" b="2540"/>
                  <wp:wrapTopAndBottom/>
                  <wp:docPr id="5"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pic:cNvPicPr>
                            <a:picLocks noChangeAspect="1"/>
                          </pic:cNvPicPr>
                        </pic:nvPicPr>
                        <pic:blipFill>
                          <a:blip r:embed="rId17"/>
                          <a:stretch>
                            <a:fillRect/>
                          </a:stretch>
                        </pic:blipFill>
                        <pic:spPr>
                          <a:xfrm>
                            <a:off x="0" y="0"/>
                            <a:ext cx="3040380" cy="949960"/>
                          </a:xfrm>
                          <a:prstGeom prst="rect">
                            <a:avLst/>
                          </a:prstGeom>
                          <a:noFill/>
                          <a:ln>
                            <a:noFill/>
                          </a:ln>
                        </pic:spPr>
                      </pic:pic>
                    </a:graphicData>
                  </a:graphic>
                </wp:anchor>
              </w:drawing>
            </w:r>
          </w:p>
        </w:tc>
        <w:tc>
          <w:tcPr>
            <w:tcW w:w="4097" w:type="dxa"/>
            <w:tcBorders>
              <w:top w:val="nil"/>
              <w:left w:val="nil"/>
              <w:bottom w:val="nil"/>
              <w:right w:val="nil"/>
            </w:tcBorders>
            <w:noWrap w:val="0"/>
            <w:vAlign w:val="top"/>
          </w:tcPr>
          <w:p w14:paraId="2B6BC62F">
            <w:pPr>
              <w:spacing w:line="480" w:lineRule="exact"/>
              <w:rPr>
                <w:rFonts w:ascii="宋体" w:hAnsi="宋体"/>
                <w:color w:val="000000"/>
                <w:sz w:val="24"/>
                <w:szCs w:val="24"/>
              </w:rPr>
            </w:pPr>
            <w:r>
              <w:drawing>
                <wp:anchor distT="0" distB="0" distL="114300" distR="114300" simplePos="0" relativeHeight="251664384" behindDoc="0" locked="0" layoutInCell="1" allowOverlap="1">
                  <wp:simplePos x="0" y="0"/>
                  <wp:positionH relativeFrom="column">
                    <wp:posOffset>22225</wp:posOffset>
                  </wp:positionH>
                  <wp:positionV relativeFrom="paragraph">
                    <wp:posOffset>-6350</wp:posOffset>
                  </wp:positionV>
                  <wp:extent cx="2470150" cy="3703320"/>
                  <wp:effectExtent l="0" t="0" r="6350" b="5080"/>
                  <wp:wrapTopAndBottom/>
                  <wp:docPr id="11"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5"/>
                          <pic:cNvPicPr>
                            <a:picLocks noChangeAspect="1"/>
                          </pic:cNvPicPr>
                        </pic:nvPicPr>
                        <pic:blipFill>
                          <a:blip r:embed="rId18"/>
                          <a:stretch>
                            <a:fillRect/>
                          </a:stretch>
                        </pic:blipFill>
                        <pic:spPr>
                          <a:xfrm>
                            <a:off x="0" y="0"/>
                            <a:ext cx="2470150" cy="3703320"/>
                          </a:xfrm>
                          <a:prstGeom prst="rect">
                            <a:avLst/>
                          </a:prstGeom>
                          <a:noFill/>
                          <a:ln>
                            <a:noFill/>
                          </a:ln>
                        </pic:spPr>
                      </pic:pic>
                    </a:graphicData>
                  </a:graphic>
                </wp:anchor>
              </w:drawing>
            </w:r>
          </w:p>
        </w:tc>
      </w:tr>
      <w:tr w14:paraId="21AF9A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86" w:type="dxa"/>
            <w:gridSpan w:val="2"/>
            <w:tcBorders>
              <w:top w:val="nil"/>
              <w:left w:val="nil"/>
              <w:bottom w:val="nil"/>
              <w:right w:val="nil"/>
            </w:tcBorders>
            <w:noWrap w:val="0"/>
            <w:vAlign w:val="top"/>
          </w:tcPr>
          <w:p w14:paraId="3AB9DB55">
            <w:pPr>
              <w:spacing w:line="480" w:lineRule="exact"/>
              <w:jc w:val="center"/>
              <w:rPr>
                <w:rFonts w:ascii="宋体" w:hAnsi="宋体"/>
                <w:color w:val="000000"/>
                <w:sz w:val="24"/>
                <w:szCs w:val="24"/>
              </w:rPr>
            </w:pPr>
            <w:r>
              <w:rPr>
                <w:rFonts w:hint="eastAsia" w:ascii="宋体" w:hAnsi="宋体"/>
                <w:color w:val="000000"/>
                <w:sz w:val="24"/>
                <w:szCs w:val="24"/>
              </w:rPr>
              <w:t>图3 新做工装加工区域</w:t>
            </w:r>
          </w:p>
        </w:tc>
      </w:tr>
    </w:tbl>
    <w:p w14:paraId="4BAD855E">
      <w:pPr>
        <w:spacing w:line="480" w:lineRule="exact"/>
        <w:ind w:firstLine="480" w:firstLineChars="200"/>
        <w:rPr>
          <w:rFonts w:ascii="宋体" w:hAnsi="宋体"/>
          <w:color w:val="000000"/>
          <w:sz w:val="24"/>
          <w:szCs w:val="24"/>
        </w:rPr>
      </w:pPr>
      <w:r>
        <w:rPr>
          <w:rFonts w:hint="eastAsia" w:ascii="宋体" w:hAnsi="宋体"/>
          <w:color w:val="000000"/>
          <w:sz w:val="24"/>
          <w:szCs w:val="24"/>
        </w:rPr>
        <w:t>新做立加工装用于铣A平面，加工区域如图3所示。</w:t>
      </w:r>
    </w:p>
    <w:p w14:paraId="398E2EBA">
      <w:pPr>
        <w:spacing w:line="480" w:lineRule="exact"/>
        <w:ind w:firstLine="480" w:firstLineChars="200"/>
        <w:rPr>
          <w:rFonts w:ascii="宋体" w:hAnsi="宋体"/>
          <w:color w:val="000000"/>
          <w:sz w:val="24"/>
          <w:szCs w:val="24"/>
        </w:rPr>
      </w:pPr>
      <w:r>
        <w:rPr>
          <w:rFonts w:hint="eastAsia" w:ascii="宋体" w:hAnsi="宋体"/>
          <w:color w:val="000000"/>
          <w:sz w:val="24"/>
          <w:szCs w:val="24"/>
        </w:rPr>
        <w:t>2</w:t>
      </w:r>
      <w:r>
        <w:rPr>
          <w:rFonts w:ascii="宋体" w:hAnsi="宋体"/>
          <w:color w:val="000000"/>
          <w:sz w:val="24"/>
          <w:szCs w:val="24"/>
        </w:rPr>
        <w:t>.2</w:t>
      </w:r>
      <w:r>
        <w:rPr>
          <w:rFonts w:hint="eastAsia" w:ascii="宋体" w:hAnsi="宋体"/>
          <w:color w:val="000000"/>
          <w:sz w:val="24"/>
          <w:szCs w:val="24"/>
        </w:rPr>
        <w:t>、0048支架机加工工装设计制作要求</w:t>
      </w:r>
    </w:p>
    <w:p w14:paraId="1197AC4A">
      <w:pPr>
        <w:spacing w:line="500" w:lineRule="exact"/>
        <w:ind w:firstLine="480" w:firstLineChars="200"/>
        <w:jc w:val="left"/>
        <w:rPr>
          <w:rFonts w:hint="eastAsia" w:ascii="楷体" w:hAnsi="楷体" w:eastAsia="楷体" w:cs="仿宋_GB2312"/>
          <w:sz w:val="24"/>
        </w:rPr>
      </w:pPr>
      <w:r>
        <w:rPr>
          <w:rFonts w:hint="eastAsia" w:ascii="宋体" w:hAnsi="宋体"/>
          <w:color w:val="000000"/>
          <w:sz w:val="24"/>
          <w:szCs w:val="24"/>
        </w:rPr>
        <w:t>将0048支架准确、快捷、安全地装夹到机加工工装上，使支架在加工过程中定位准确、受力均匀、稳定可靠。</w:t>
      </w:r>
    </w:p>
    <w:p w14:paraId="5BEC3BAD">
      <w:pPr>
        <w:spacing w:line="480" w:lineRule="exact"/>
        <w:ind w:firstLine="480" w:firstLineChars="200"/>
        <w:rPr>
          <w:rFonts w:hint="eastAsia" w:ascii="宋体" w:hAnsi="宋体"/>
          <w:color w:val="000000"/>
          <w:sz w:val="24"/>
          <w:szCs w:val="24"/>
        </w:rPr>
      </w:pPr>
      <w:r>
        <w:rPr>
          <w:rFonts w:hint="eastAsia" w:ascii="宋体" w:hAnsi="宋体"/>
          <w:color w:val="000000"/>
          <w:sz w:val="24"/>
          <w:szCs w:val="24"/>
        </w:rPr>
        <w:t>2.3工装要求</w:t>
      </w:r>
    </w:p>
    <w:p w14:paraId="3EB3043C">
      <w:pPr>
        <w:spacing w:line="500" w:lineRule="exact"/>
        <w:ind w:firstLine="480" w:firstLineChars="200"/>
        <w:jc w:val="left"/>
        <w:rPr>
          <w:rFonts w:ascii="宋体" w:hAnsi="宋体"/>
          <w:color w:val="000000"/>
          <w:sz w:val="24"/>
          <w:szCs w:val="24"/>
        </w:rPr>
      </w:pPr>
      <w:r>
        <w:rPr>
          <w:rFonts w:hint="eastAsia" w:ascii="宋体" w:hAnsi="宋体"/>
          <w:color w:val="000000"/>
          <w:sz w:val="24"/>
          <w:szCs w:val="24"/>
        </w:rPr>
        <w:t>2.3.1总体技术要求：该工装用于0048支架机加工。其加工区域和尺寸要求详见附图，其应有足够的承载或夹持力度以保证工件在工装夹具上进行机械加工，使其满足加工使用过程中工件定位的稳定性和可靠性、装夹过程中简单与快速操作、易损零件的快速更换、夹具在调整或更换过程中重复定位的可靠性，使其尽可能的避免结构复杂、成本昂贵，使其尽可能选用标准件作为组成零件便于维修。所供产品满足国家法律法规的要求。</w:t>
      </w:r>
    </w:p>
    <w:p w14:paraId="0416A8B8">
      <w:pPr>
        <w:spacing w:line="500" w:lineRule="exact"/>
        <w:ind w:firstLine="480" w:firstLineChars="200"/>
        <w:jc w:val="left"/>
        <w:rPr>
          <w:rFonts w:ascii="宋体" w:hAnsi="宋体"/>
          <w:color w:val="000000"/>
          <w:sz w:val="24"/>
          <w:szCs w:val="24"/>
        </w:rPr>
      </w:pPr>
      <w:r>
        <w:rPr>
          <w:rFonts w:hint="eastAsia" w:ascii="宋体" w:hAnsi="宋体"/>
          <w:color w:val="000000"/>
          <w:sz w:val="24"/>
          <w:szCs w:val="24"/>
        </w:rPr>
        <w:t>2.3.2装夹件数：1件/次；</w:t>
      </w:r>
    </w:p>
    <w:p w14:paraId="24E587B6">
      <w:pPr>
        <w:spacing w:line="500" w:lineRule="exact"/>
        <w:ind w:firstLine="480" w:firstLineChars="200"/>
        <w:jc w:val="left"/>
        <w:rPr>
          <w:rFonts w:ascii="宋体" w:hAnsi="宋体"/>
          <w:color w:val="000000"/>
          <w:sz w:val="24"/>
          <w:szCs w:val="24"/>
        </w:rPr>
      </w:pPr>
      <w:r>
        <w:rPr>
          <w:rFonts w:hint="eastAsia" w:ascii="宋体" w:hAnsi="宋体"/>
          <w:color w:val="000000"/>
          <w:sz w:val="24"/>
          <w:szCs w:val="24"/>
        </w:rPr>
        <w:t>2.3.3定位、夹紧方式：</w:t>
      </w:r>
    </w:p>
    <w:tbl>
      <w:tblPr>
        <w:tblStyle w:val="3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721"/>
        <w:gridCol w:w="5565"/>
      </w:tblGrid>
      <w:tr w14:paraId="1D4690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01" w:hRule="atLeast"/>
        </w:trPr>
        <w:tc>
          <w:tcPr>
            <w:tcW w:w="3721" w:type="dxa"/>
            <w:tcBorders>
              <w:top w:val="nil"/>
              <w:left w:val="nil"/>
              <w:bottom w:val="nil"/>
              <w:right w:val="nil"/>
            </w:tcBorders>
            <w:noWrap w:val="0"/>
            <w:vAlign w:val="top"/>
          </w:tcPr>
          <w:p w14:paraId="5311ED26">
            <w:pPr>
              <w:spacing w:line="500" w:lineRule="exact"/>
              <w:jc w:val="left"/>
              <w:rPr>
                <w:rFonts w:hint="eastAsia" w:ascii="宋体" w:hAnsi="宋体"/>
                <w:color w:val="000000"/>
                <w:sz w:val="24"/>
                <w:szCs w:val="24"/>
              </w:rPr>
            </w:pPr>
            <w:r>
              <w:drawing>
                <wp:anchor distT="0" distB="0" distL="114300" distR="114300" simplePos="0" relativeHeight="251667456" behindDoc="0" locked="0" layoutInCell="1" allowOverlap="1">
                  <wp:simplePos x="0" y="0"/>
                  <wp:positionH relativeFrom="column">
                    <wp:posOffset>208280</wp:posOffset>
                  </wp:positionH>
                  <wp:positionV relativeFrom="paragraph">
                    <wp:posOffset>305435</wp:posOffset>
                  </wp:positionV>
                  <wp:extent cx="2051685" cy="2685415"/>
                  <wp:effectExtent l="0" t="0" r="5715" b="6985"/>
                  <wp:wrapTopAndBottom/>
                  <wp:docPr id="7"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6"/>
                          <pic:cNvPicPr>
                            <a:picLocks noChangeAspect="1"/>
                          </pic:cNvPicPr>
                        </pic:nvPicPr>
                        <pic:blipFill>
                          <a:blip r:embed="rId19"/>
                          <a:stretch>
                            <a:fillRect/>
                          </a:stretch>
                        </pic:blipFill>
                        <pic:spPr>
                          <a:xfrm>
                            <a:off x="0" y="0"/>
                            <a:ext cx="2051685" cy="2685415"/>
                          </a:xfrm>
                          <a:prstGeom prst="rect">
                            <a:avLst/>
                          </a:prstGeom>
                          <a:noFill/>
                          <a:ln>
                            <a:noFill/>
                          </a:ln>
                        </pic:spPr>
                      </pic:pic>
                    </a:graphicData>
                  </a:graphic>
                </wp:anchor>
              </w:drawing>
            </w:r>
          </w:p>
        </w:tc>
        <w:tc>
          <w:tcPr>
            <w:tcW w:w="5565" w:type="dxa"/>
            <w:tcBorders>
              <w:top w:val="nil"/>
              <w:left w:val="nil"/>
              <w:bottom w:val="nil"/>
              <w:right w:val="nil"/>
            </w:tcBorders>
            <w:noWrap w:val="0"/>
            <w:vAlign w:val="top"/>
          </w:tcPr>
          <w:p w14:paraId="61DCF919">
            <w:pPr>
              <w:spacing w:line="500" w:lineRule="exact"/>
              <w:jc w:val="left"/>
              <w:rPr>
                <w:rFonts w:hint="eastAsia" w:ascii="宋体" w:hAnsi="宋体"/>
                <w:color w:val="000000"/>
                <w:sz w:val="24"/>
                <w:szCs w:val="24"/>
              </w:rPr>
            </w:pPr>
            <w:r>
              <w:drawing>
                <wp:anchor distT="0" distB="0" distL="114300" distR="114300" simplePos="0" relativeHeight="251665408" behindDoc="0" locked="0" layoutInCell="1" allowOverlap="1">
                  <wp:simplePos x="0" y="0"/>
                  <wp:positionH relativeFrom="column">
                    <wp:posOffset>62865</wp:posOffset>
                  </wp:positionH>
                  <wp:positionV relativeFrom="paragraph">
                    <wp:posOffset>818515</wp:posOffset>
                  </wp:positionV>
                  <wp:extent cx="3422650" cy="1700530"/>
                  <wp:effectExtent l="0" t="0" r="6350" b="1270"/>
                  <wp:wrapTopAndBottom/>
                  <wp:docPr id="8"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7"/>
                          <pic:cNvPicPr>
                            <a:picLocks noChangeAspect="1"/>
                          </pic:cNvPicPr>
                        </pic:nvPicPr>
                        <pic:blipFill>
                          <a:blip r:embed="rId20"/>
                          <a:stretch>
                            <a:fillRect/>
                          </a:stretch>
                        </pic:blipFill>
                        <pic:spPr>
                          <a:xfrm>
                            <a:off x="0" y="0"/>
                            <a:ext cx="3422650" cy="1700530"/>
                          </a:xfrm>
                          <a:prstGeom prst="rect">
                            <a:avLst/>
                          </a:prstGeom>
                          <a:noFill/>
                          <a:ln>
                            <a:noFill/>
                          </a:ln>
                        </pic:spPr>
                      </pic:pic>
                    </a:graphicData>
                  </a:graphic>
                </wp:anchor>
              </w:drawing>
            </w:r>
          </w:p>
        </w:tc>
      </w:tr>
      <w:tr w14:paraId="2328C6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86" w:type="dxa"/>
            <w:gridSpan w:val="2"/>
            <w:tcBorders>
              <w:top w:val="nil"/>
              <w:left w:val="nil"/>
              <w:bottom w:val="nil"/>
              <w:right w:val="nil"/>
            </w:tcBorders>
            <w:noWrap w:val="0"/>
            <w:vAlign w:val="top"/>
          </w:tcPr>
          <w:p w14:paraId="416DB86A">
            <w:pPr>
              <w:spacing w:line="500" w:lineRule="exact"/>
              <w:jc w:val="center"/>
              <w:rPr>
                <w:rFonts w:ascii="宋体" w:hAnsi="宋体"/>
                <w:color w:val="000000"/>
                <w:sz w:val="24"/>
                <w:szCs w:val="24"/>
              </w:rPr>
            </w:pPr>
            <w:r>
              <w:rPr>
                <w:rFonts w:hint="eastAsia" w:ascii="宋体" w:hAnsi="宋体"/>
                <w:color w:val="000000"/>
                <w:sz w:val="24"/>
                <w:szCs w:val="24"/>
              </w:rPr>
              <w:t>图4.卧加工装定位点示意图</w:t>
            </w:r>
          </w:p>
        </w:tc>
      </w:tr>
    </w:tbl>
    <w:p w14:paraId="72499D0D">
      <w:pPr>
        <w:spacing w:line="500" w:lineRule="exact"/>
        <w:ind w:firstLine="480" w:firstLineChars="200"/>
        <w:jc w:val="left"/>
        <w:rPr>
          <w:rFonts w:ascii="宋体" w:hAnsi="宋体"/>
          <w:color w:val="000000"/>
          <w:sz w:val="24"/>
          <w:szCs w:val="24"/>
        </w:rPr>
      </w:pPr>
      <w:r>
        <w:rPr>
          <w:rFonts w:hint="eastAsia" w:ascii="宋体" w:hAnsi="宋体"/>
          <w:color w:val="000000"/>
          <w:sz w:val="24"/>
          <w:szCs w:val="24"/>
        </w:rPr>
        <w:t>改制后的卧加工装定位：上下方向由C面确定，左右方向由图4中标记为“□”的定位点确定，前后方向由3个固定支撑和5个辅助支撑确定。压紧点位置位于3个固定支撑正上方和最下方1个辅助支撑上。</w:t>
      </w:r>
    </w:p>
    <w:p w14:paraId="57D98EB7">
      <w:pPr>
        <w:spacing w:line="500" w:lineRule="exact"/>
        <w:jc w:val="center"/>
        <w:rPr>
          <w:rFonts w:hint="eastAsia" w:ascii="宋体" w:hAnsi="宋体"/>
          <w:color w:val="000000"/>
          <w:sz w:val="24"/>
          <w:szCs w:val="24"/>
        </w:rPr>
      </w:pPr>
      <w:r>
        <w:drawing>
          <wp:anchor distT="0" distB="0" distL="114300" distR="114300" simplePos="0" relativeHeight="251668480" behindDoc="0" locked="0" layoutInCell="1" allowOverlap="1">
            <wp:simplePos x="0" y="0"/>
            <wp:positionH relativeFrom="column">
              <wp:posOffset>1892935</wp:posOffset>
            </wp:positionH>
            <wp:positionV relativeFrom="paragraph">
              <wp:posOffset>5080</wp:posOffset>
            </wp:positionV>
            <wp:extent cx="1906270" cy="2820035"/>
            <wp:effectExtent l="0" t="0" r="11430" b="12065"/>
            <wp:wrapTopAndBottom/>
            <wp:docPr id="9"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8"/>
                    <pic:cNvPicPr>
                      <a:picLocks noChangeAspect="1"/>
                    </pic:cNvPicPr>
                  </pic:nvPicPr>
                  <pic:blipFill>
                    <a:blip r:embed="rId21"/>
                    <a:stretch>
                      <a:fillRect/>
                    </a:stretch>
                  </pic:blipFill>
                  <pic:spPr>
                    <a:xfrm>
                      <a:off x="0" y="0"/>
                      <a:ext cx="1906270" cy="2820035"/>
                    </a:xfrm>
                    <a:prstGeom prst="rect">
                      <a:avLst/>
                    </a:prstGeom>
                    <a:noFill/>
                    <a:ln>
                      <a:noFill/>
                    </a:ln>
                  </pic:spPr>
                </pic:pic>
              </a:graphicData>
            </a:graphic>
          </wp:anchor>
        </w:drawing>
      </w:r>
      <w:r>
        <w:rPr>
          <w:rFonts w:hint="eastAsia" w:ascii="宋体" w:hAnsi="宋体"/>
          <w:color w:val="000000"/>
          <w:sz w:val="24"/>
          <w:szCs w:val="24"/>
        </w:rPr>
        <w:t>图5.立加工装定位点示意图</w:t>
      </w:r>
    </w:p>
    <w:p w14:paraId="6C04111A">
      <w:pPr>
        <w:spacing w:line="500" w:lineRule="exact"/>
        <w:ind w:firstLine="480" w:firstLineChars="200"/>
        <w:rPr>
          <w:rFonts w:hint="eastAsia" w:ascii="宋体" w:hAnsi="宋体"/>
          <w:color w:val="000000"/>
          <w:sz w:val="24"/>
          <w:szCs w:val="24"/>
        </w:rPr>
      </w:pPr>
      <w:r>
        <w:rPr>
          <w:rFonts w:hint="eastAsia" w:ascii="宋体" w:hAnsi="宋体"/>
          <w:color w:val="000000"/>
          <w:sz w:val="24"/>
          <w:szCs w:val="24"/>
        </w:rPr>
        <w:t>新做立加工装定位方式为“一面两销”，销孔为图5中标记为“○”的两个孔。固定支撑3个，辅助支撑5个，大致位置如图5所示。压紧点位置位于3个固定支撑和最下方1个辅助支撑正上方。</w:t>
      </w:r>
    </w:p>
    <w:p w14:paraId="33BA9F4B">
      <w:pPr>
        <w:spacing w:line="500" w:lineRule="exact"/>
        <w:ind w:firstLine="480" w:firstLineChars="200"/>
        <w:jc w:val="left"/>
        <w:rPr>
          <w:rFonts w:hint="eastAsia" w:ascii="宋体" w:hAnsi="宋体"/>
          <w:color w:val="000000"/>
          <w:sz w:val="24"/>
          <w:szCs w:val="24"/>
        </w:rPr>
      </w:pPr>
      <w:r>
        <w:rPr>
          <w:rFonts w:hint="eastAsia" w:ascii="宋体" w:hAnsi="宋体"/>
          <w:color w:val="000000"/>
          <w:sz w:val="24"/>
          <w:szCs w:val="24"/>
        </w:rPr>
        <w:t>2.3.</w:t>
      </w:r>
      <w:r>
        <w:rPr>
          <w:rFonts w:ascii="宋体" w:hAnsi="宋体"/>
          <w:color w:val="000000"/>
          <w:sz w:val="24"/>
          <w:szCs w:val="24"/>
        </w:rPr>
        <w:t>4</w:t>
      </w:r>
      <w:r>
        <w:rPr>
          <w:rFonts w:hint="eastAsia" w:ascii="宋体" w:hAnsi="宋体"/>
          <w:color w:val="000000"/>
          <w:sz w:val="24"/>
          <w:szCs w:val="24"/>
        </w:rPr>
        <w:t>工装夹具颜色：发黑处理。</w:t>
      </w:r>
    </w:p>
    <w:p w14:paraId="04384FB1">
      <w:pPr>
        <w:spacing w:line="500" w:lineRule="exact"/>
        <w:ind w:firstLine="480" w:firstLineChars="200"/>
        <w:jc w:val="left"/>
        <w:rPr>
          <w:rFonts w:hint="eastAsia" w:ascii="宋体" w:hAnsi="宋体"/>
          <w:color w:val="000000"/>
          <w:sz w:val="24"/>
          <w:szCs w:val="24"/>
        </w:rPr>
      </w:pPr>
      <w:r>
        <w:rPr>
          <w:rFonts w:hint="eastAsia" w:ascii="宋体" w:hAnsi="宋体"/>
          <w:color w:val="000000"/>
          <w:sz w:val="24"/>
          <w:szCs w:val="24"/>
        </w:rPr>
        <w:t>2.3.</w:t>
      </w:r>
      <w:r>
        <w:rPr>
          <w:rFonts w:ascii="宋体" w:hAnsi="宋体"/>
          <w:color w:val="000000"/>
          <w:sz w:val="24"/>
          <w:szCs w:val="24"/>
        </w:rPr>
        <w:t>5</w:t>
      </w:r>
      <w:r>
        <w:rPr>
          <w:rFonts w:hint="eastAsia" w:ascii="宋体" w:hAnsi="宋体"/>
          <w:color w:val="000000"/>
          <w:sz w:val="24"/>
          <w:szCs w:val="24"/>
        </w:rPr>
        <w:t>工装夹具数量：1套。</w:t>
      </w:r>
    </w:p>
    <w:p w14:paraId="6C99222A">
      <w:pPr>
        <w:spacing w:line="500" w:lineRule="exact"/>
        <w:ind w:firstLine="480" w:firstLineChars="200"/>
        <w:jc w:val="left"/>
        <w:rPr>
          <w:rFonts w:hint="eastAsia" w:ascii="宋体" w:hAnsi="宋体"/>
          <w:color w:val="000000"/>
          <w:sz w:val="24"/>
          <w:szCs w:val="24"/>
        </w:rPr>
      </w:pPr>
      <w:r>
        <w:rPr>
          <w:rFonts w:hint="eastAsia" w:ascii="宋体" w:hAnsi="宋体"/>
          <w:color w:val="000000"/>
          <w:sz w:val="24"/>
          <w:szCs w:val="24"/>
        </w:rPr>
        <w:t>2.3.</w:t>
      </w:r>
      <w:r>
        <w:rPr>
          <w:rFonts w:ascii="宋体" w:hAnsi="宋体"/>
          <w:color w:val="000000"/>
          <w:sz w:val="24"/>
          <w:szCs w:val="24"/>
        </w:rPr>
        <w:t>6</w:t>
      </w:r>
      <w:r>
        <w:rPr>
          <w:rFonts w:hint="eastAsia" w:ascii="宋体" w:hAnsi="宋体"/>
          <w:color w:val="000000"/>
          <w:sz w:val="24"/>
          <w:szCs w:val="24"/>
        </w:rPr>
        <w:t>工件材质、外形尺寸：</w:t>
      </w:r>
    </w:p>
    <w:p w14:paraId="408E5E03">
      <w:pPr>
        <w:spacing w:line="500" w:lineRule="exact"/>
        <w:ind w:firstLine="480" w:firstLineChars="200"/>
        <w:jc w:val="left"/>
        <w:rPr>
          <w:rFonts w:hint="eastAsia" w:ascii="宋体" w:hAnsi="宋体"/>
          <w:color w:val="000000"/>
          <w:sz w:val="24"/>
          <w:szCs w:val="24"/>
        </w:rPr>
      </w:pPr>
      <w:r>
        <w:rPr>
          <w:rFonts w:hint="eastAsia" w:ascii="宋体" w:hAnsi="宋体"/>
          <w:color w:val="000000"/>
          <w:sz w:val="24"/>
          <w:szCs w:val="24"/>
        </w:rPr>
        <w:t>（1）材质：QT700</w:t>
      </w:r>
    </w:p>
    <w:p w14:paraId="21FF2FF5">
      <w:pPr>
        <w:spacing w:line="500" w:lineRule="exact"/>
        <w:ind w:firstLine="480" w:firstLineChars="200"/>
        <w:jc w:val="left"/>
        <w:rPr>
          <w:rFonts w:ascii="宋体" w:hAnsi="宋体"/>
          <w:color w:val="000000"/>
          <w:sz w:val="24"/>
          <w:szCs w:val="24"/>
        </w:rPr>
      </w:pPr>
      <w:r>
        <w:rPr>
          <w:rFonts w:hint="eastAsia" w:ascii="宋体" w:hAnsi="宋体"/>
          <w:color w:val="000000"/>
          <w:sz w:val="24"/>
          <w:szCs w:val="24"/>
        </w:rPr>
        <w:t>（2）外形尺寸</w:t>
      </w:r>
    </w:p>
    <w:p w14:paraId="451F628E">
      <w:pPr>
        <w:spacing w:line="500" w:lineRule="exact"/>
        <w:jc w:val="center"/>
        <w:rPr>
          <w:rFonts w:ascii="宋体" w:hAnsi="宋体"/>
          <w:color w:val="000000"/>
          <w:sz w:val="24"/>
          <w:szCs w:val="24"/>
        </w:rPr>
      </w:pPr>
      <w:r>
        <w:drawing>
          <wp:anchor distT="0" distB="0" distL="114300" distR="114300" simplePos="0" relativeHeight="251666432" behindDoc="0" locked="0" layoutInCell="1" allowOverlap="1">
            <wp:simplePos x="0" y="0"/>
            <wp:positionH relativeFrom="column">
              <wp:posOffset>1605915</wp:posOffset>
            </wp:positionH>
            <wp:positionV relativeFrom="paragraph">
              <wp:posOffset>154305</wp:posOffset>
            </wp:positionV>
            <wp:extent cx="2826385" cy="2313305"/>
            <wp:effectExtent l="0" t="0" r="5715" b="10795"/>
            <wp:wrapTopAndBottom/>
            <wp:docPr id="14"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9"/>
                    <pic:cNvPicPr>
                      <a:picLocks noChangeAspect="1"/>
                    </pic:cNvPicPr>
                  </pic:nvPicPr>
                  <pic:blipFill>
                    <a:blip r:embed="rId22"/>
                    <a:stretch>
                      <a:fillRect/>
                    </a:stretch>
                  </pic:blipFill>
                  <pic:spPr>
                    <a:xfrm>
                      <a:off x="0" y="0"/>
                      <a:ext cx="2826385" cy="2313305"/>
                    </a:xfrm>
                    <a:prstGeom prst="rect">
                      <a:avLst/>
                    </a:prstGeom>
                    <a:noFill/>
                    <a:ln>
                      <a:noFill/>
                    </a:ln>
                  </pic:spPr>
                </pic:pic>
              </a:graphicData>
            </a:graphic>
          </wp:anchor>
        </w:drawing>
      </w:r>
      <w:r>
        <w:rPr>
          <w:rFonts w:hint="eastAsia"/>
        </w:rPr>
        <w:t>图6 支架外形尺寸</w:t>
      </w:r>
    </w:p>
    <w:p w14:paraId="6200B480">
      <w:pPr>
        <w:spacing w:line="480" w:lineRule="exact"/>
        <w:ind w:firstLine="480" w:firstLineChars="200"/>
        <w:rPr>
          <w:rFonts w:hint="eastAsia" w:ascii="宋体" w:hAnsi="宋体"/>
          <w:color w:val="000000"/>
          <w:sz w:val="24"/>
          <w:szCs w:val="24"/>
        </w:rPr>
      </w:pPr>
      <w:r>
        <w:rPr>
          <w:rFonts w:hint="eastAsia" w:ascii="宋体" w:hAnsi="宋体"/>
          <w:color w:val="000000"/>
          <w:sz w:val="24"/>
          <w:szCs w:val="24"/>
        </w:rPr>
        <w:t>2.</w:t>
      </w:r>
      <w:r>
        <w:rPr>
          <w:rFonts w:ascii="宋体" w:hAnsi="宋体"/>
          <w:color w:val="000000"/>
          <w:sz w:val="24"/>
          <w:szCs w:val="24"/>
        </w:rPr>
        <w:t>4</w:t>
      </w:r>
      <w:r>
        <w:rPr>
          <w:rFonts w:hint="eastAsia" w:ascii="宋体" w:hAnsi="宋体"/>
          <w:color w:val="000000"/>
          <w:sz w:val="24"/>
          <w:szCs w:val="24"/>
        </w:rPr>
        <w:t>、安全及防护技术要求</w:t>
      </w:r>
    </w:p>
    <w:p w14:paraId="0FA58798">
      <w:pPr>
        <w:spacing w:line="480" w:lineRule="exact"/>
        <w:ind w:firstLine="480" w:firstLineChars="200"/>
        <w:rPr>
          <w:rFonts w:hint="eastAsia" w:ascii="宋体" w:hAnsi="宋体"/>
          <w:color w:val="000000"/>
          <w:sz w:val="24"/>
          <w:szCs w:val="24"/>
        </w:rPr>
      </w:pPr>
      <w:r>
        <w:rPr>
          <w:rFonts w:hint="eastAsia" w:ascii="宋体" w:hAnsi="宋体"/>
          <w:color w:val="000000"/>
          <w:sz w:val="24"/>
          <w:szCs w:val="24"/>
        </w:rPr>
        <w:t>2.</w:t>
      </w:r>
      <w:r>
        <w:rPr>
          <w:rFonts w:ascii="宋体" w:hAnsi="宋体"/>
          <w:color w:val="000000"/>
          <w:sz w:val="24"/>
          <w:szCs w:val="24"/>
        </w:rPr>
        <w:t>4</w:t>
      </w:r>
      <w:r>
        <w:rPr>
          <w:rFonts w:hint="eastAsia" w:ascii="宋体" w:hAnsi="宋体"/>
          <w:color w:val="000000"/>
          <w:sz w:val="24"/>
          <w:szCs w:val="24"/>
        </w:rPr>
        <w:t>.1 卖方安装调试前须保证相关人员劳保用品穿戴齐全，穿劳保鞋，佩戴安全帽等，并对自己员工的安全负责。</w:t>
      </w:r>
    </w:p>
    <w:p w14:paraId="46F85D04">
      <w:pPr>
        <w:spacing w:line="480" w:lineRule="exact"/>
        <w:ind w:firstLine="480" w:firstLineChars="200"/>
        <w:rPr>
          <w:rFonts w:hint="eastAsia" w:ascii="宋体" w:hAnsi="宋体"/>
          <w:color w:val="000000"/>
          <w:sz w:val="24"/>
          <w:szCs w:val="24"/>
        </w:rPr>
      </w:pPr>
      <w:r>
        <w:rPr>
          <w:rFonts w:hint="eastAsia" w:ascii="宋体" w:hAnsi="宋体"/>
          <w:color w:val="000000"/>
          <w:sz w:val="24"/>
          <w:szCs w:val="24"/>
        </w:rPr>
        <w:t>2.</w:t>
      </w:r>
      <w:r>
        <w:rPr>
          <w:rFonts w:ascii="宋体" w:hAnsi="宋体"/>
          <w:color w:val="000000"/>
          <w:sz w:val="24"/>
          <w:szCs w:val="24"/>
        </w:rPr>
        <w:t>4</w:t>
      </w:r>
      <w:r>
        <w:rPr>
          <w:rFonts w:hint="eastAsia" w:ascii="宋体" w:hAnsi="宋体"/>
          <w:color w:val="000000"/>
          <w:sz w:val="24"/>
          <w:szCs w:val="24"/>
        </w:rPr>
        <w:t>.</w:t>
      </w:r>
      <w:r>
        <w:rPr>
          <w:rFonts w:ascii="宋体" w:hAnsi="宋体"/>
          <w:color w:val="000000"/>
          <w:sz w:val="24"/>
          <w:szCs w:val="24"/>
        </w:rPr>
        <w:t>2</w:t>
      </w:r>
      <w:r>
        <w:rPr>
          <w:rFonts w:hint="eastAsia" w:ascii="宋体" w:hAnsi="宋体"/>
          <w:color w:val="000000"/>
          <w:sz w:val="24"/>
          <w:szCs w:val="24"/>
        </w:rPr>
        <w:t xml:space="preserve"> 卖方在整个项目过程中必须严格执行招标方及国家相关安全、消防等法律、法规。 </w:t>
      </w:r>
    </w:p>
    <w:p w14:paraId="39E798CD">
      <w:pPr>
        <w:spacing w:line="480" w:lineRule="exact"/>
        <w:ind w:firstLine="480" w:firstLineChars="200"/>
        <w:rPr>
          <w:rFonts w:hint="eastAsia" w:ascii="宋体" w:hAnsi="宋体"/>
          <w:color w:val="000000"/>
          <w:sz w:val="24"/>
          <w:szCs w:val="24"/>
        </w:rPr>
      </w:pPr>
      <w:r>
        <w:rPr>
          <w:rFonts w:hint="eastAsia" w:ascii="宋体" w:hAnsi="宋体"/>
          <w:color w:val="000000"/>
          <w:sz w:val="24"/>
          <w:szCs w:val="24"/>
        </w:rPr>
        <w:t>2.</w:t>
      </w:r>
      <w:r>
        <w:rPr>
          <w:rFonts w:ascii="宋体" w:hAnsi="宋体"/>
          <w:color w:val="000000"/>
          <w:sz w:val="24"/>
          <w:szCs w:val="24"/>
        </w:rPr>
        <w:t>4</w:t>
      </w:r>
      <w:r>
        <w:rPr>
          <w:rFonts w:hint="eastAsia" w:ascii="宋体" w:hAnsi="宋体"/>
          <w:color w:val="000000"/>
          <w:sz w:val="24"/>
          <w:szCs w:val="24"/>
        </w:rPr>
        <w:t>.</w:t>
      </w:r>
      <w:r>
        <w:rPr>
          <w:rFonts w:ascii="宋体" w:hAnsi="宋体"/>
          <w:color w:val="000000"/>
          <w:sz w:val="24"/>
          <w:szCs w:val="24"/>
        </w:rPr>
        <w:t>3</w:t>
      </w:r>
      <w:r>
        <w:rPr>
          <w:rFonts w:hint="eastAsia" w:ascii="宋体" w:hAnsi="宋体"/>
          <w:color w:val="000000"/>
          <w:sz w:val="24"/>
          <w:szCs w:val="24"/>
        </w:rPr>
        <w:t xml:space="preserve"> 进入现场所有的特种工必须持有操作资格证（如电工、焊工等）。</w:t>
      </w:r>
    </w:p>
    <w:p w14:paraId="106B9260">
      <w:pPr>
        <w:spacing w:line="480" w:lineRule="exact"/>
        <w:ind w:firstLine="480" w:firstLineChars="200"/>
        <w:rPr>
          <w:rFonts w:hint="eastAsia" w:ascii="宋体" w:hAnsi="宋体"/>
          <w:color w:val="000000"/>
          <w:sz w:val="24"/>
          <w:szCs w:val="24"/>
        </w:rPr>
      </w:pPr>
      <w:r>
        <w:rPr>
          <w:rFonts w:hint="eastAsia" w:ascii="宋体" w:hAnsi="宋体"/>
          <w:color w:val="000000"/>
          <w:sz w:val="24"/>
          <w:szCs w:val="24"/>
        </w:rPr>
        <w:t>2.</w:t>
      </w:r>
      <w:r>
        <w:rPr>
          <w:rFonts w:ascii="宋体" w:hAnsi="宋体"/>
          <w:color w:val="000000"/>
          <w:sz w:val="24"/>
          <w:szCs w:val="24"/>
        </w:rPr>
        <w:t>4</w:t>
      </w:r>
      <w:r>
        <w:rPr>
          <w:rFonts w:hint="eastAsia" w:ascii="宋体" w:hAnsi="宋体"/>
          <w:color w:val="000000"/>
          <w:sz w:val="24"/>
          <w:szCs w:val="24"/>
        </w:rPr>
        <w:t>.4 在没有正式的书面批准和现场的化学制品核准，所有的化学制品不允许进入施工现场，现场不允许储藏化学制品、油漆、燃料等，严禁投标单位带过量的气瓶（氧气/乙炔）到现场，替换钢瓶前，投标单位必须搬出空瓶。</w:t>
      </w:r>
    </w:p>
    <w:p w14:paraId="4E97CD43">
      <w:pPr>
        <w:spacing w:line="480" w:lineRule="exact"/>
        <w:ind w:firstLine="480" w:firstLineChars="200"/>
        <w:rPr>
          <w:rFonts w:hint="eastAsia" w:ascii="宋体" w:hAnsi="宋体"/>
          <w:color w:val="000000"/>
          <w:sz w:val="24"/>
          <w:szCs w:val="24"/>
        </w:rPr>
      </w:pPr>
      <w:r>
        <w:rPr>
          <w:rFonts w:hint="eastAsia" w:ascii="宋体" w:hAnsi="宋体"/>
          <w:color w:val="000000"/>
          <w:sz w:val="24"/>
          <w:szCs w:val="24"/>
        </w:rPr>
        <w:t>2.</w:t>
      </w:r>
      <w:r>
        <w:rPr>
          <w:rFonts w:ascii="宋体" w:hAnsi="宋体"/>
          <w:color w:val="000000"/>
          <w:sz w:val="24"/>
          <w:szCs w:val="24"/>
        </w:rPr>
        <w:t>4</w:t>
      </w:r>
      <w:r>
        <w:rPr>
          <w:rFonts w:hint="eastAsia" w:ascii="宋体" w:hAnsi="宋体"/>
          <w:color w:val="000000"/>
          <w:sz w:val="24"/>
          <w:szCs w:val="24"/>
        </w:rPr>
        <w:t>.5 所有进入现场的人员必须穿戴合适的劳保用品，例如劳保鞋、安全帽、带侧面保护的眼镜等，并对现场施工做安全标识、警示标识。</w:t>
      </w:r>
    </w:p>
    <w:p w14:paraId="68DA37DF">
      <w:pPr>
        <w:spacing w:line="480" w:lineRule="exact"/>
        <w:ind w:firstLine="480" w:firstLineChars="200"/>
        <w:rPr>
          <w:rFonts w:hint="eastAsia" w:ascii="宋体" w:hAnsi="宋体"/>
          <w:color w:val="000000"/>
          <w:sz w:val="24"/>
          <w:szCs w:val="24"/>
        </w:rPr>
      </w:pPr>
      <w:r>
        <w:rPr>
          <w:rFonts w:hint="eastAsia" w:ascii="宋体" w:hAnsi="宋体"/>
          <w:color w:val="000000"/>
          <w:sz w:val="24"/>
          <w:szCs w:val="24"/>
        </w:rPr>
        <w:t>2.</w:t>
      </w:r>
      <w:r>
        <w:rPr>
          <w:rFonts w:ascii="宋体" w:hAnsi="宋体"/>
          <w:color w:val="000000"/>
          <w:sz w:val="24"/>
          <w:szCs w:val="24"/>
        </w:rPr>
        <w:t>4.</w:t>
      </w:r>
      <w:r>
        <w:rPr>
          <w:rFonts w:hint="eastAsia" w:ascii="宋体" w:hAnsi="宋体"/>
          <w:color w:val="000000"/>
          <w:sz w:val="24"/>
          <w:szCs w:val="24"/>
        </w:rPr>
        <w:t>6 高处作业施工人员，严禁投掷物料，并做安全标识，做好防高处坠落、物体打击、防触电、防机械伤害的各项安全防护工作。</w:t>
      </w:r>
    </w:p>
    <w:p w14:paraId="020D73E5">
      <w:pPr>
        <w:spacing w:line="480" w:lineRule="exact"/>
        <w:ind w:firstLine="480" w:firstLineChars="200"/>
        <w:rPr>
          <w:rFonts w:hint="eastAsia" w:ascii="宋体" w:hAnsi="宋体"/>
          <w:color w:val="000000"/>
          <w:sz w:val="24"/>
          <w:szCs w:val="24"/>
        </w:rPr>
      </w:pPr>
      <w:r>
        <w:rPr>
          <w:rFonts w:hint="eastAsia" w:ascii="宋体" w:hAnsi="宋体"/>
          <w:color w:val="000000"/>
          <w:sz w:val="24"/>
          <w:szCs w:val="24"/>
        </w:rPr>
        <w:t>2.</w:t>
      </w:r>
      <w:r>
        <w:rPr>
          <w:rFonts w:ascii="宋体" w:hAnsi="宋体"/>
          <w:color w:val="000000"/>
          <w:sz w:val="24"/>
          <w:szCs w:val="24"/>
        </w:rPr>
        <w:t>4.</w:t>
      </w:r>
      <w:r>
        <w:rPr>
          <w:rFonts w:hint="eastAsia" w:ascii="宋体" w:hAnsi="宋体"/>
          <w:color w:val="000000"/>
          <w:sz w:val="24"/>
          <w:szCs w:val="24"/>
        </w:rPr>
        <w:t>7 现场的各种安全防护设施，未经买方批准，任何人不准随意拆改。</w:t>
      </w:r>
    </w:p>
    <w:p w14:paraId="6BC59003">
      <w:pPr>
        <w:spacing w:line="480" w:lineRule="exact"/>
        <w:ind w:firstLine="480" w:firstLineChars="200"/>
        <w:rPr>
          <w:rFonts w:hint="eastAsia" w:ascii="宋体" w:hAnsi="宋体"/>
          <w:color w:val="000000"/>
          <w:sz w:val="24"/>
          <w:szCs w:val="24"/>
        </w:rPr>
      </w:pPr>
      <w:r>
        <w:rPr>
          <w:rFonts w:hint="eastAsia" w:ascii="宋体" w:hAnsi="宋体"/>
          <w:color w:val="000000"/>
          <w:sz w:val="24"/>
          <w:szCs w:val="24"/>
        </w:rPr>
        <w:t>2.</w:t>
      </w:r>
      <w:r>
        <w:rPr>
          <w:rFonts w:ascii="宋体" w:hAnsi="宋体"/>
          <w:color w:val="000000"/>
          <w:sz w:val="24"/>
          <w:szCs w:val="24"/>
        </w:rPr>
        <w:t>4.</w:t>
      </w:r>
      <w:r>
        <w:rPr>
          <w:rFonts w:hint="eastAsia" w:ascii="宋体" w:hAnsi="宋体"/>
          <w:color w:val="000000"/>
          <w:sz w:val="24"/>
          <w:szCs w:val="24"/>
        </w:rPr>
        <w:t>8 施工现场临时用电执行招标方及国家相关规定。</w:t>
      </w:r>
    </w:p>
    <w:p w14:paraId="0AA6FED9">
      <w:pPr>
        <w:spacing w:line="480" w:lineRule="exact"/>
        <w:ind w:firstLine="480" w:firstLineChars="200"/>
        <w:rPr>
          <w:rFonts w:hint="eastAsia" w:ascii="宋体" w:hAnsi="宋体"/>
          <w:color w:val="000000"/>
          <w:sz w:val="24"/>
          <w:szCs w:val="24"/>
        </w:rPr>
      </w:pPr>
      <w:r>
        <w:rPr>
          <w:rFonts w:hint="eastAsia" w:ascii="宋体" w:hAnsi="宋体"/>
          <w:color w:val="000000"/>
          <w:sz w:val="24"/>
          <w:szCs w:val="24"/>
        </w:rPr>
        <w:t>2.</w:t>
      </w:r>
      <w:r>
        <w:rPr>
          <w:rFonts w:ascii="宋体" w:hAnsi="宋体"/>
          <w:color w:val="000000"/>
          <w:sz w:val="24"/>
          <w:szCs w:val="24"/>
        </w:rPr>
        <w:t>4.</w:t>
      </w:r>
      <w:r>
        <w:rPr>
          <w:rFonts w:hint="eastAsia" w:ascii="宋体" w:hAnsi="宋体"/>
          <w:color w:val="000000"/>
          <w:sz w:val="24"/>
          <w:szCs w:val="24"/>
        </w:rPr>
        <w:t>9 进入现场，需按要求办理出入证件，买方协助相关证件的办理。</w:t>
      </w:r>
    </w:p>
    <w:p w14:paraId="5384BEA9">
      <w:pPr>
        <w:spacing w:line="480" w:lineRule="exact"/>
        <w:ind w:firstLine="480" w:firstLineChars="200"/>
        <w:rPr>
          <w:rFonts w:hint="eastAsia" w:ascii="宋体" w:hAnsi="宋体"/>
          <w:color w:val="000000"/>
          <w:sz w:val="24"/>
          <w:szCs w:val="24"/>
        </w:rPr>
      </w:pPr>
      <w:r>
        <w:rPr>
          <w:rFonts w:hint="eastAsia" w:ascii="宋体" w:hAnsi="宋体"/>
          <w:color w:val="000000"/>
          <w:sz w:val="24"/>
          <w:szCs w:val="24"/>
        </w:rPr>
        <w:t>2.</w:t>
      </w:r>
      <w:r>
        <w:rPr>
          <w:rFonts w:ascii="宋体" w:hAnsi="宋体"/>
          <w:color w:val="000000"/>
          <w:sz w:val="24"/>
          <w:szCs w:val="24"/>
        </w:rPr>
        <w:t>4.1</w:t>
      </w:r>
      <w:r>
        <w:rPr>
          <w:rFonts w:hint="eastAsia" w:ascii="宋体" w:hAnsi="宋体"/>
          <w:color w:val="000000"/>
          <w:sz w:val="24"/>
          <w:szCs w:val="24"/>
        </w:rPr>
        <w:t>0工装夹具的安全要求必须符合国家标准，在运转过程中应保证安全、可靠，无损坏现象。</w:t>
      </w:r>
    </w:p>
    <w:p w14:paraId="7F2458A1">
      <w:pPr>
        <w:spacing w:line="480" w:lineRule="exact"/>
        <w:ind w:firstLine="480" w:firstLineChars="200"/>
        <w:rPr>
          <w:rFonts w:hint="eastAsia" w:ascii="宋体" w:hAnsi="宋体"/>
          <w:color w:val="000000"/>
          <w:sz w:val="24"/>
          <w:szCs w:val="24"/>
        </w:rPr>
      </w:pPr>
      <w:r>
        <w:rPr>
          <w:rFonts w:hint="eastAsia" w:ascii="宋体" w:hAnsi="宋体"/>
          <w:color w:val="000000"/>
          <w:sz w:val="24"/>
          <w:szCs w:val="24"/>
        </w:rPr>
        <w:t>2.</w:t>
      </w:r>
      <w:r>
        <w:rPr>
          <w:rFonts w:ascii="宋体" w:hAnsi="宋体"/>
          <w:color w:val="000000"/>
          <w:sz w:val="24"/>
          <w:szCs w:val="24"/>
        </w:rPr>
        <w:t>4.1</w:t>
      </w:r>
      <w:r>
        <w:rPr>
          <w:rFonts w:hint="eastAsia" w:ascii="宋体" w:hAnsi="宋体"/>
          <w:color w:val="000000"/>
          <w:sz w:val="24"/>
          <w:szCs w:val="24"/>
        </w:rPr>
        <w:t>1 卖方在安装现场施工时，必须严格遵守买方制定的安全、防火规定和其它规章制度，遵守国家各项安全制度，并制订安全预案，文明施工，如因卖方施工不遵守规章制度而造成的各种损失由卖方负全责。</w:t>
      </w:r>
    </w:p>
    <w:p w14:paraId="6922F3ED">
      <w:pPr>
        <w:spacing w:line="480" w:lineRule="exact"/>
        <w:ind w:firstLine="480" w:firstLineChars="200"/>
        <w:rPr>
          <w:rFonts w:hint="eastAsia" w:ascii="宋体" w:hAnsi="宋体"/>
          <w:color w:val="000000"/>
          <w:sz w:val="24"/>
          <w:szCs w:val="24"/>
        </w:rPr>
      </w:pPr>
      <w:r>
        <w:rPr>
          <w:rFonts w:hint="eastAsia" w:ascii="宋体" w:hAnsi="宋体"/>
          <w:color w:val="000000"/>
          <w:sz w:val="24"/>
          <w:szCs w:val="24"/>
        </w:rPr>
        <w:t>2.</w:t>
      </w:r>
      <w:r>
        <w:rPr>
          <w:rFonts w:ascii="宋体" w:hAnsi="宋体"/>
          <w:color w:val="000000"/>
          <w:sz w:val="24"/>
          <w:szCs w:val="24"/>
        </w:rPr>
        <w:t>4.1</w:t>
      </w:r>
      <w:r>
        <w:rPr>
          <w:rFonts w:hint="eastAsia" w:ascii="宋体" w:hAnsi="宋体"/>
          <w:color w:val="000000"/>
          <w:sz w:val="24"/>
          <w:szCs w:val="24"/>
        </w:rPr>
        <w:t>2 在进入厂房前，所有的车辆，包括起重机、叉车、手推车、独轮车等，必须清洗干净。</w:t>
      </w:r>
    </w:p>
    <w:p w14:paraId="4E5165BB">
      <w:pPr>
        <w:spacing w:line="480" w:lineRule="exact"/>
        <w:ind w:firstLine="480" w:firstLineChars="200"/>
        <w:rPr>
          <w:rFonts w:hint="eastAsia" w:ascii="宋体" w:hAnsi="宋体"/>
          <w:color w:val="000000"/>
          <w:sz w:val="24"/>
          <w:szCs w:val="24"/>
        </w:rPr>
      </w:pPr>
      <w:r>
        <w:rPr>
          <w:rFonts w:hint="eastAsia" w:ascii="宋体" w:hAnsi="宋体"/>
          <w:color w:val="000000"/>
          <w:sz w:val="24"/>
          <w:szCs w:val="24"/>
        </w:rPr>
        <w:t>2.</w:t>
      </w:r>
      <w:r>
        <w:rPr>
          <w:rFonts w:ascii="宋体" w:hAnsi="宋体"/>
          <w:color w:val="000000"/>
          <w:sz w:val="24"/>
          <w:szCs w:val="24"/>
        </w:rPr>
        <w:t>4.1</w:t>
      </w:r>
      <w:r>
        <w:rPr>
          <w:rFonts w:hint="eastAsia" w:ascii="宋体" w:hAnsi="宋体"/>
          <w:color w:val="000000"/>
          <w:sz w:val="24"/>
          <w:szCs w:val="24"/>
        </w:rPr>
        <w:t>3 工装夹具安装调试过程中，卖方须听从买方指挥。</w:t>
      </w:r>
    </w:p>
    <w:p w14:paraId="1A6989E4">
      <w:pPr>
        <w:spacing w:line="480" w:lineRule="exact"/>
        <w:ind w:firstLine="480" w:firstLineChars="200"/>
        <w:rPr>
          <w:rFonts w:hint="eastAsia" w:ascii="宋体" w:hAnsi="宋体"/>
          <w:color w:val="000000"/>
          <w:sz w:val="24"/>
          <w:szCs w:val="24"/>
        </w:rPr>
      </w:pPr>
      <w:r>
        <w:rPr>
          <w:rFonts w:hint="eastAsia" w:ascii="宋体" w:hAnsi="宋体"/>
          <w:color w:val="000000"/>
          <w:sz w:val="24"/>
          <w:szCs w:val="24"/>
        </w:rPr>
        <w:t>2.5验收</w:t>
      </w:r>
    </w:p>
    <w:p w14:paraId="421DD670">
      <w:pPr>
        <w:spacing w:line="480" w:lineRule="exact"/>
        <w:ind w:firstLine="480" w:firstLineChars="200"/>
        <w:rPr>
          <w:rFonts w:hint="eastAsia" w:ascii="宋体" w:hAnsi="宋体"/>
          <w:color w:val="000000"/>
          <w:sz w:val="24"/>
          <w:szCs w:val="24"/>
        </w:rPr>
      </w:pPr>
      <w:r>
        <w:rPr>
          <w:rFonts w:hint="eastAsia" w:ascii="宋体" w:hAnsi="宋体"/>
          <w:color w:val="000000"/>
          <w:sz w:val="24"/>
          <w:szCs w:val="24"/>
        </w:rPr>
        <w:t>2.5.1本次采购工装夹具为完全交钥匙工程，卖方在合同及技术协议签</w:t>
      </w:r>
      <w:r>
        <w:rPr>
          <w:rFonts w:hint="eastAsia" w:ascii="宋体" w:hAnsi="宋体"/>
          <w:sz w:val="24"/>
          <w:szCs w:val="24"/>
        </w:rPr>
        <w:t>署后45个日历日完成工装夹具的制造并发货到买方生产现场，由于卖方设计方案不合理而造成的延</w:t>
      </w:r>
      <w:r>
        <w:rPr>
          <w:rFonts w:hint="eastAsia" w:ascii="宋体" w:hAnsi="宋体"/>
          <w:color w:val="000000"/>
          <w:sz w:val="24"/>
          <w:szCs w:val="24"/>
        </w:rPr>
        <w:t>期，由卖方负责。卖方负责安装调试及试加工。</w:t>
      </w:r>
    </w:p>
    <w:p w14:paraId="372DEEFD">
      <w:pPr>
        <w:spacing w:line="480" w:lineRule="exact"/>
        <w:ind w:firstLine="480" w:firstLineChars="200"/>
        <w:rPr>
          <w:rFonts w:hint="eastAsia" w:ascii="宋体" w:hAnsi="宋体"/>
          <w:color w:val="000000"/>
          <w:sz w:val="24"/>
          <w:szCs w:val="24"/>
        </w:rPr>
      </w:pPr>
      <w:r>
        <w:rPr>
          <w:rFonts w:hint="eastAsia" w:ascii="宋体" w:hAnsi="宋体"/>
          <w:color w:val="000000"/>
          <w:sz w:val="24"/>
          <w:szCs w:val="24"/>
        </w:rPr>
        <w:t>2.5.2改制工装卖方负责将工装夹具从买方运走，改制完成后运到买方所在地，运费由卖方负责；新做工装卖方负责运到买房所在地，运费由卖方负责。卖方向买方提供的产品应妥善包装，若因包装、运输对产品造成的损坏，应由卖方负责。</w:t>
      </w:r>
    </w:p>
    <w:p w14:paraId="42976262">
      <w:pPr>
        <w:spacing w:line="480" w:lineRule="exact"/>
        <w:ind w:firstLine="480" w:firstLineChars="200"/>
        <w:rPr>
          <w:rFonts w:hint="eastAsia" w:ascii="宋体" w:hAnsi="宋体"/>
          <w:color w:val="000000"/>
          <w:sz w:val="24"/>
          <w:szCs w:val="24"/>
        </w:rPr>
      </w:pPr>
      <w:r>
        <w:rPr>
          <w:rFonts w:hint="eastAsia" w:ascii="宋体" w:hAnsi="宋体"/>
          <w:color w:val="000000"/>
          <w:sz w:val="24"/>
          <w:szCs w:val="24"/>
        </w:rPr>
        <w:t>2.5.3卖方负责在买方场地对工装夹具按照买方要求进行验收检测。</w:t>
      </w:r>
    </w:p>
    <w:p w14:paraId="7618B5BA">
      <w:pPr>
        <w:spacing w:line="480" w:lineRule="exact"/>
        <w:ind w:firstLine="480" w:firstLineChars="200"/>
        <w:rPr>
          <w:rFonts w:hint="eastAsia" w:ascii="宋体" w:hAnsi="宋体"/>
          <w:color w:val="000000"/>
          <w:sz w:val="24"/>
          <w:szCs w:val="24"/>
        </w:rPr>
      </w:pPr>
      <w:r>
        <w:rPr>
          <w:rFonts w:hint="eastAsia" w:ascii="宋体" w:hAnsi="宋体"/>
          <w:color w:val="000000"/>
          <w:sz w:val="24"/>
          <w:szCs w:val="24"/>
        </w:rPr>
        <w:t>2.5.4工装夹具终验收：终验收在买方进行，</w:t>
      </w:r>
      <w:r>
        <w:rPr>
          <w:rFonts w:ascii="宋体" w:hAnsi="宋体" w:cs="宋体"/>
          <w:sz w:val="24"/>
          <w:szCs w:val="24"/>
        </w:rPr>
        <w:t>工装夹具连续生产</w:t>
      </w:r>
      <w:r>
        <w:rPr>
          <w:rFonts w:hint="eastAsia" w:ascii="宋体" w:hAnsi="宋体" w:cs="宋体"/>
          <w:sz w:val="24"/>
          <w:szCs w:val="24"/>
        </w:rPr>
        <w:t>3天</w:t>
      </w:r>
      <w:r>
        <w:rPr>
          <w:rFonts w:hint="eastAsia" w:ascii="宋体" w:hAnsi="宋体"/>
          <w:color w:val="000000"/>
          <w:sz w:val="24"/>
          <w:szCs w:val="24"/>
        </w:rPr>
        <w:t>，每天工作8小时，除用户方面因素外，必须达到以下要求：</w:t>
      </w:r>
    </w:p>
    <w:p w14:paraId="2AD99E6C">
      <w:pPr>
        <w:spacing w:line="480" w:lineRule="exact"/>
        <w:ind w:firstLine="480" w:firstLineChars="200"/>
        <w:rPr>
          <w:rFonts w:hint="eastAsia" w:ascii="宋体" w:hAnsi="宋体"/>
          <w:color w:val="000000"/>
          <w:sz w:val="24"/>
          <w:szCs w:val="24"/>
        </w:rPr>
      </w:pPr>
      <w:r>
        <w:rPr>
          <w:rFonts w:hint="eastAsia" w:ascii="宋体" w:hAnsi="宋体"/>
          <w:color w:val="000000"/>
          <w:sz w:val="24"/>
          <w:szCs w:val="24"/>
        </w:rPr>
        <w:t>2.5.4.1在整个验收过程中没有维修、更换零部件或元件行为；</w:t>
      </w:r>
    </w:p>
    <w:p w14:paraId="4CA18742">
      <w:pPr>
        <w:spacing w:line="480" w:lineRule="exact"/>
        <w:ind w:firstLine="480" w:firstLineChars="200"/>
        <w:rPr>
          <w:rFonts w:hint="eastAsia" w:ascii="宋体" w:hAnsi="宋体"/>
          <w:color w:val="000000"/>
          <w:sz w:val="24"/>
          <w:szCs w:val="24"/>
        </w:rPr>
      </w:pPr>
      <w:r>
        <w:rPr>
          <w:rFonts w:hint="eastAsia" w:ascii="宋体" w:hAnsi="宋体"/>
          <w:color w:val="000000"/>
          <w:sz w:val="24"/>
          <w:szCs w:val="24"/>
        </w:rPr>
        <w:t>2.5.4.2平衡轴支架机械加工过程安全稳定可靠，加工尺寸符合买方要求；</w:t>
      </w:r>
    </w:p>
    <w:p w14:paraId="5E79DCE7">
      <w:pPr>
        <w:spacing w:line="480" w:lineRule="exact"/>
        <w:ind w:firstLine="480" w:firstLineChars="200"/>
        <w:rPr>
          <w:rFonts w:ascii="宋体" w:hAnsi="宋体"/>
          <w:color w:val="000000"/>
          <w:sz w:val="24"/>
          <w:szCs w:val="24"/>
        </w:rPr>
      </w:pPr>
      <w:r>
        <w:rPr>
          <w:rFonts w:hint="eastAsia" w:ascii="宋体" w:hAnsi="宋体"/>
          <w:color w:val="000000"/>
          <w:sz w:val="24"/>
          <w:szCs w:val="24"/>
        </w:rPr>
        <w:t>2.5.4.3终验收原则上要求一次完成。若一次验收不成功，最多允许两次；</w:t>
      </w:r>
    </w:p>
    <w:p w14:paraId="33D1C45F">
      <w:pPr>
        <w:spacing w:line="440" w:lineRule="exact"/>
        <w:ind w:firstLine="480" w:firstLineChars="200"/>
        <w:rPr>
          <w:rFonts w:hint="eastAsia" w:ascii="宋体" w:hAnsi="宋体"/>
          <w:color w:val="000000"/>
          <w:sz w:val="24"/>
          <w:szCs w:val="24"/>
        </w:rPr>
      </w:pPr>
      <w:r>
        <w:rPr>
          <w:rFonts w:hint="eastAsia" w:ascii="宋体" w:hAnsi="宋体"/>
          <w:color w:val="000000"/>
          <w:sz w:val="24"/>
          <w:szCs w:val="24"/>
        </w:rPr>
        <w:t>2.6售后</w:t>
      </w:r>
    </w:p>
    <w:p w14:paraId="4A9F1837">
      <w:pPr>
        <w:spacing w:line="440" w:lineRule="exact"/>
        <w:ind w:firstLine="480" w:firstLineChars="200"/>
        <w:rPr>
          <w:rFonts w:hint="eastAsia" w:ascii="宋体" w:hAnsi="宋体"/>
          <w:color w:val="000000"/>
          <w:sz w:val="24"/>
          <w:szCs w:val="24"/>
        </w:rPr>
      </w:pPr>
      <w:r>
        <w:rPr>
          <w:rFonts w:hint="eastAsia" w:ascii="宋体" w:hAnsi="宋体"/>
          <w:color w:val="000000"/>
          <w:sz w:val="24"/>
          <w:szCs w:val="24"/>
        </w:rPr>
        <w:t>2.6.1卖方应按照买方要求提供生产制造过程的技术支持和现场服务。卖方产品在买方进货检验、生产过程中发生质量问题，卖方在接到通知后，24小时（省内12小时）内到买方现场进行处理。没有回复的视为同意，买方有权对卖方进行强制索赔，未按时到现场的买方将对卖方考核1000-10000元，年周期内重复发生的加倍考核。</w:t>
      </w:r>
    </w:p>
    <w:p w14:paraId="12ACE401">
      <w:pPr>
        <w:spacing w:line="440" w:lineRule="exact"/>
        <w:ind w:firstLine="480" w:firstLineChars="200"/>
        <w:rPr>
          <w:rFonts w:hint="eastAsia" w:ascii="宋体" w:hAnsi="宋体"/>
          <w:color w:val="000000"/>
          <w:sz w:val="24"/>
          <w:szCs w:val="24"/>
        </w:rPr>
      </w:pPr>
      <w:r>
        <w:rPr>
          <w:rFonts w:hint="eastAsia" w:ascii="宋体" w:hAnsi="宋体"/>
          <w:color w:val="000000"/>
          <w:sz w:val="24"/>
          <w:szCs w:val="24"/>
        </w:rPr>
        <w:t>2.6.2卖方如对买方的复验结果有异议，应在得到检验结果后8小时内书面提出，若选择第三方复验，要选择买方所在地质检机构，其资质应达到或高于中国重汽集团济南汽车部件有限公司质量部资质，检测费用由卖方承担。</w:t>
      </w:r>
    </w:p>
    <w:p w14:paraId="7D59CFF8">
      <w:pPr>
        <w:spacing w:line="440" w:lineRule="exact"/>
        <w:ind w:firstLine="480" w:firstLineChars="200"/>
        <w:rPr>
          <w:rFonts w:hint="eastAsia" w:ascii="宋体" w:hAnsi="宋体"/>
          <w:color w:val="000000"/>
          <w:sz w:val="24"/>
          <w:szCs w:val="24"/>
        </w:rPr>
      </w:pPr>
      <w:r>
        <w:rPr>
          <w:rFonts w:hint="eastAsia" w:ascii="宋体" w:hAnsi="宋体"/>
          <w:color w:val="000000"/>
          <w:sz w:val="24"/>
          <w:szCs w:val="24"/>
        </w:rPr>
        <w:t>2.6.3进货检验过程中工装不合格的处置：</w:t>
      </w:r>
    </w:p>
    <w:p w14:paraId="58E26040">
      <w:pPr>
        <w:spacing w:line="440" w:lineRule="exact"/>
        <w:ind w:firstLine="480" w:firstLineChars="200"/>
        <w:rPr>
          <w:rFonts w:hint="eastAsia" w:ascii="宋体" w:hAnsi="宋体"/>
          <w:color w:val="000000"/>
          <w:sz w:val="24"/>
          <w:szCs w:val="24"/>
        </w:rPr>
      </w:pPr>
      <w:r>
        <w:rPr>
          <w:rFonts w:hint="eastAsia" w:ascii="宋体" w:hAnsi="宋体"/>
          <w:color w:val="000000"/>
          <w:sz w:val="24"/>
          <w:szCs w:val="24"/>
        </w:rPr>
        <w:t>2.6.3.1返工工装：对于轻微质量缺陷，经卖方技术质量部组织评审确认返工能够现场修复解决，且规定了返工指导标准、再检验标准的产品，定义为返工工装。</w:t>
      </w:r>
    </w:p>
    <w:p w14:paraId="0716ECCC">
      <w:pPr>
        <w:spacing w:line="440" w:lineRule="exact"/>
        <w:ind w:firstLine="480" w:firstLineChars="200"/>
        <w:rPr>
          <w:rFonts w:hint="eastAsia" w:ascii="宋体" w:hAnsi="宋体"/>
          <w:color w:val="000000"/>
          <w:sz w:val="24"/>
          <w:szCs w:val="24"/>
        </w:rPr>
      </w:pPr>
      <w:r>
        <w:rPr>
          <w:rFonts w:hint="eastAsia" w:ascii="宋体" w:hAnsi="宋体"/>
          <w:color w:val="000000"/>
          <w:sz w:val="24"/>
          <w:szCs w:val="24"/>
        </w:rPr>
        <w:t xml:space="preserve">返工工装原则上由卖方在买方现场返工，所发生的费用（包括工时费、材料费）由卖方承担。返工的工装，需做降价处理，降价幅度在返工工装原总价的5%—10%的幅度内确定，并按照降价后的价格支付货款，年周期内重复发生的加倍考核。其中： </w:t>
      </w:r>
    </w:p>
    <w:p w14:paraId="7F535066">
      <w:pPr>
        <w:spacing w:line="440" w:lineRule="exact"/>
        <w:ind w:firstLine="480" w:firstLineChars="200"/>
        <w:rPr>
          <w:rFonts w:hint="eastAsia" w:ascii="宋体" w:hAnsi="宋体"/>
          <w:color w:val="000000"/>
          <w:sz w:val="24"/>
          <w:szCs w:val="24"/>
        </w:rPr>
      </w:pPr>
      <w:r>
        <w:rPr>
          <w:rFonts w:hint="eastAsia" w:ascii="宋体" w:hAnsi="宋体"/>
          <w:color w:val="000000"/>
          <w:sz w:val="24"/>
          <w:szCs w:val="24"/>
        </w:rPr>
        <w:t>1）该批返工工装单件进货结算价值≥50000元时，按5%确定；</w:t>
      </w:r>
    </w:p>
    <w:p w14:paraId="07346710">
      <w:pPr>
        <w:spacing w:line="440" w:lineRule="exact"/>
        <w:ind w:firstLine="480" w:firstLineChars="200"/>
        <w:rPr>
          <w:rFonts w:hint="eastAsia" w:ascii="宋体" w:hAnsi="宋体"/>
          <w:color w:val="000000"/>
          <w:sz w:val="24"/>
          <w:szCs w:val="24"/>
        </w:rPr>
      </w:pPr>
      <w:r>
        <w:rPr>
          <w:rFonts w:hint="eastAsia" w:ascii="宋体" w:hAnsi="宋体"/>
          <w:color w:val="000000"/>
          <w:sz w:val="24"/>
          <w:szCs w:val="24"/>
        </w:rPr>
        <w:t>2）该批返工工装单件进货结算价值＜50000元，≥10000元时，按6%确定；</w:t>
      </w:r>
    </w:p>
    <w:p w14:paraId="22CC0EB0">
      <w:pPr>
        <w:spacing w:line="440" w:lineRule="exact"/>
        <w:ind w:firstLine="480" w:firstLineChars="200"/>
        <w:rPr>
          <w:rFonts w:hint="eastAsia" w:ascii="宋体" w:hAnsi="宋体"/>
          <w:color w:val="000000"/>
          <w:sz w:val="24"/>
          <w:szCs w:val="24"/>
        </w:rPr>
      </w:pPr>
      <w:r>
        <w:rPr>
          <w:rFonts w:hint="eastAsia" w:ascii="宋体" w:hAnsi="宋体"/>
          <w:color w:val="000000"/>
          <w:sz w:val="24"/>
          <w:szCs w:val="24"/>
        </w:rPr>
        <w:t>3）该批返工工装单件进货结算价值＜10000元时，按10%确定。</w:t>
      </w:r>
    </w:p>
    <w:p w14:paraId="0C5DC300">
      <w:pPr>
        <w:spacing w:line="440" w:lineRule="exact"/>
        <w:ind w:firstLine="480" w:firstLineChars="200"/>
        <w:rPr>
          <w:rFonts w:hint="eastAsia" w:ascii="宋体" w:hAnsi="宋体"/>
          <w:color w:val="000000"/>
          <w:sz w:val="24"/>
          <w:szCs w:val="24"/>
        </w:rPr>
      </w:pPr>
      <w:r>
        <w:rPr>
          <w:rFonts w:hint="eastAsia" w:ascii="宋体" w:hAnsi="宋体"/>
          <w:color w:val="000000"/>
          <w:sz w:val="24"/>
          <w:szCs w:val="24"/>
        </w:rPr>
        <w:t>2.6.3.2退货：工装存在不可接受的质量不合格项，经买方技术质量部组织评审确认，不能现场返工的工装，定义为退货工装。因退货所造成甲方的一切损失（包括潜在的损失）由卖方承担，按该批次产品总价值的10%-30%对乙方进行考核，年周期内重复发生的加倍考核。其中：</w:t>
      </w:r>
    </w:p>
    <w:p w14:paraId="5FD13EC3">
      <w:pPr>
        <w:spacing w:line="440" w:lineRule="exact"/>
        <w:ind w:firstLine="480" w:firstLineChars="200"/>
        <w:rPr>
          <w:rFonts w:hint="eastAsia" w:ascii="宋体" w:hAnsi="宋体"/>
          <w:color w:val="000000"/>
          <w:sz w:val="24"/>
          <w:szCs w:val="24"/>
        </w:rPr>
      </w:pPr>
      <w:r>
        <w:rPr>
          <w:rFonts w:hint="eastAsia" w:ascii="宋体" w:hAnsi="宋体"/>
          <w:color w:val="000000"/>
          <w:sz w:val="24"/>
          <w:szCs w:val="24"/>
        </w:rPr>
        <w:t>1）该批退货工装单件进货结算价值≥50000元时，按10%确定；</w:t>
      </w:r>
    </w:p>
    <w:p w14:paraId="5D043A1E">
      <w:pPr>
        <w:spacing w:line="440" w:lineRule="exact"/>
        <w:ind w:firstLine="480" w:firstLineChars="200"/>
        <w:rPr>
          <w:rFonts w:hint="eastAsia" w:ascii="宋体" w:hAnsi="宋体"/>
          <w:color w:val="000000"/>
          <w:sz w:val="24"/>
          <w:szCs w:val="24"/>
        </w:rPr>
      </w:pPr>
      <w:r>
        <w:rPr>
          <w:rFonts w:hint="eastAsia" w:ascii="宋体" w:hAnsi="宋体"/>
          <w:color w:val="000000"/>
          <w:sz w:val="24"/>
          <w:szCs w:val="24"/>
        </w:rPr>
        <w:t>2）该批退货工装单件进货结算价值＜50000元，≥10000元时，按20%确定；</w:t>
      </w:r>
    </w:p>
    <w:p w14:paraId="4CED8AF9">
      <w:pPr>
        <w:spacing w:line="440" w:lineRule="exact"/>
        <w:ind w:firstLine="480" w:firstLineChars="200"/>
        <w:rPr>
          <w:rFonts w:hint="eastAsia" w:ascii="宋体" w:hAnsi="宋体"/>
          <w:color w:val="000000"/>
          <w:sz w:val="24"/>
          <w:szCs w:val="24"/>
        </w:rPr>
      </w:pPr>
      <w:r>
        <w:rPr>
          <w:rFonts w:hint="eastAsia" w:ascii="宋体" w:hAnsi="宋体"/>
          <w:color w:val="000000"/>
          <w:sz w:val="24"/>
          <w:szCs w:val="24"/>
        </w:rPr>
        <w:t>3）该批退货工装单件进货结算价值＜10000元时，按30%确定。</w:t>
      </w:r>
    </w:p>
    <w:p w14:paraId="677AC13C">
      <w:pPr>
        <w:spacing w:line="440" w:lineRule="exact"/>
        <w:ind w:firstLine="480" w:firstLineChars="200"/>
        <w:rPr>
          <w:rFonts w:hint="eastAsia" w:ascii="宋体" w:hAnsi="宋体"/>
          <w:color w:val="000000"/>
          <w:sz w:val="24"/>
          <w:szCs w:val="24"/>
        </w:rPr>
      </w:pPr>
      <w:r>
        <w:rPr>
          <w:rFonts w:hint="eastAsia" w:ascii="宋体" w:hAnsi="宋体"/>
          <w:color w:val="000000"/>
          <w:sz w:val="24"/>
          <w:szCs w:val="24"/>
        </w:rPr>
        <w:t>卖方退货后未按要求对工装进行处理即重新入库，造成同样问题二次不合格的，视情况追加5000-50000元的考核。</w:t>
      </w:r>
    </w:p>
    <w:p w14:paraId="58500BF5">
      <w:pPr>
        <w:spacing w:line="440" w:lineRule="exact"/>
        <w:ind w:firstLine="480" w:firstLineChars="200"/>
        <w:rPr>
          <w:rFonts w:hint="eastAsia" w:ascii="宋体" w:hAnsi="宋体"/>
          <w:color w:val="000000"/>
          <w:sz w:val="24"/>
          <w:szCs w:val="24"/>
        </w:rPr>
      </w:pPr>
      <w:r>
        <w:rPr>
          <w:rFonts w:hint="eastAsia" w:ascii="宋体" w:hAnsi="宋体"/>
          <w:color w:val="000000"/>
          <w:sz w:val="24"/>
          <w:szCs w:val="24"/>
        </w:rPr>
        <w:t>2.6.4现场使用中工装不合格的处置:</w:t>
      </w:r>
    </w:p>
    <w:p w14:paraId="3591AADC">
      <w:pPr>
        <w:spacing w:line="440" w:lineRule="exact"/>
        <w:ind w:firstLine="480" w:firstLineChars="200"/>
        <w:rPr>
          <w:rFonts w:hint="eastAsia" w:ascii="宋体" w:hAnsi="宋体"/>
          <w:color w:val="000000"/>
          <w:sz w:val="24"/>
          <w:szCs w:val="24"/>
        </w:rPr>
      </w:pPr>
      <w:r>
        <w:rPr>
          <w:rFonts w:hint="eastAsia" w:ascii="宋体" w:hAnsi="宋体"/>
          <w:color w:val="000000"/>
          <w:sz w:val="24"/>
          <w:szCs w:val="24"/>
        </w:rPr>
        <w:t>2.6.4.1因卖方工装上场首件验证不合格,由买方组织技术、制造、使用部门鉴定为卖方责任后，原则上按2.6.3.2条款处理，买方使用单位所发生的动能费用、工人工时、材料费全部由卖方承担。</w:t>
      </w:r>
    </w:p>
    <w:p w14:paraId="4589EDF5">
      <w:pPr>
        <w:spacing w:line="440" w:lineRule="exact"/>
        <w:ind w:firstLine="480" w:firstLineChars="200"/>
        <w:rPr>
          <w:rFonts w:hint="eastAsia" w:ascii="宋体" w:hAnsi="宋体"/>
          <w:color w:val="000000"/>
          <w:sz w:val="24"/>
          <w:szCs w:val="24"/>
        </w:rPr>
      </w:pPr>
      <w:r>
        <w:rPr>
          <w:rFonts w:hint="eastAsia" w:ascii="宋体" w:hAnsi="宋体"/>
          <w:color w:val="000000"/>
          <w:sz w:val="24"/>
          <w:szCs w:val="24"/>
        </w:rPr>
        <w:t>2.6.4.2工装实际使用寿命达不到承诺寿命时，按（承诺寿命-实际使用寿命）/承诺寿命×合同价 扣款，同时买方将对重复切换模具及生产停顿造成的工时浪费，对卖方进行考核，相应切换下场的整套工装考核金额见下表，年周期内相同品种模具问题重复发生的加倍考核。</w:t>
      </w:r>
    </w:p>
    <w:tbl>
      <w:tblPr>
        <w:tblStyle w:val="3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00"/>
        <w:gridCol w:w="3621"/>
        <w:gridCol w:w="1959"/>
        <w:gridCol w:w="1440"/>
      </w:tblGrid>
      <w:tr w14:paraId="746DC4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4" w:hRule="atLeast"/>
          <w:jc w:val="center"/>
        </w:trPr>
        <w:tc>
          <w:tcPr>
            <w:tcW w:w="2200" w:type="dxa"/>
            <w:tcBorders>
              <w:top w:val="single" w:color="auto" w:sz="4" w:space="0"/>
              <w:left w:val="single" w:color="auto" w:sz="4" w:space="0"/>
              <w:bottom w:val="single" w:color="auto" w:sz="4" w:space="0"/>
              <w:right w:val="single" w:color="auto" w:sz="4" w:space="0"/>
            </w:tcBorders>
            <w:noWrap w:val="0"/>
            <w:vAlign w:val="top"/>
          </w:tcPr>
          <w:p w14:paraId="561FDA79">
            <w:pPr>
              <w:snapToGrid w:val="0"/>
              <w:ind w:left="1470" w:leftChars="200" w:hanging="1050" w:hangingChars="500"/>
              <w:rPr>
                <w:rFonts w:ascii="仿宋" w:hAnsi="仿宋" w:eastAsia="仿宋"/>
                <w:sz w:val="24"/>
                <w:szCs w:val="24"/>
              </w:rPr>
            </w:pPr>
            <w:r>
              <mc:AlternateContent>
                <mc:Choice Requires="wps">
                  <w:drawing>
                    <wp:anchor distT="0" distB="0" distL="114300" distR="114300" simplePos="0" relativeHeight="251660288" behindDoc="0" locked="0" layoutInCell="1" allowOverlap="1">
                      <wp:simplePos x="0" y="0"/>
                      <wp:positionH relativeFrom="column">
                        <wp:posOffset>-79375</wp:posOffset>
                      </wp:positionH>
                      <wp:positionV relativeFrom="paragraph">
                        <wp:posOffset>8890</wp:posOffset>
                      </wp:positionV>
                      <wp:extent cx="1396365" cy="579755"/>
                      <wp:effectExtent l="1905" t="4445" r="11430" b="12700"/>
                      <wp:wrapNone/>
                      <wp:docPr id="13" name="直接连接符 13"/>
                      <wp:cNvGraphicFramePr/>
                      <a:graphic xmlns:a="http://schemas.openxmlformats.org/drawingml/2006/main">
                        <a:graphicData uri="http://schemas.microsoft.com/office/word/2010/wordprocessingShape">
                          <wps:wsp>
                            <wps:cNvCnPr/>
                            <wps:spPr>
                              <a:xfrm>
                                <a:off x="0" y="0"/>
                                <a:ext cx="1396365" cy="579755"/>
                              </a:xfrm>
                              <a:prstGeom prst="line">
                                <a:avLst/>
                              </a:prstGeom>
                              <a:ln w="3175" cap="flat" cmpd="sng">
                                <a:solidFill>
                                  <a:sysClr val="windowText" lastClr="000000">
                                    <a:lumMod val="50000"/>
                                    <a:lumOff val="50000"/>
                                  </a:sysClr>
                                </a:solidFill>
                                <a:prstDash val="solid"/>
                                <a:headEnd type="none" w="med" len="med"/>
                                <a:tailEnd type="none" w="med" len="med"/>
                              </a:ln>
                              <a:effectLst/>
                            </wps:spPr>
                            <wps:bodyPr/>
                          </wps:wsp>
                        </a:graphicData>
                      </a:graphic>
                    </wp:anchor>
                  </w:drawing>
                </mc:Choice>
                <mc:Fallback>
                  <w:pict>
                    <v:line id="_x0000_s1026" o:spid="_x0000_s1026" o:spt="20" style="position:absolute;left:0pt;margin-left:-6.25pt;margin-top:0.7pt;height:45.65pt;width:109.95pt;z-index:251660288;mso-width-relative:page;mso-height-relative:page;" filled="f" stroked="t" coordsize="21600,21600" o:gfxdata="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">
                      <v:fill on="f" focussize="0,0"/>
                      <v:stroke weight="0.25pt" color="#808080" joinstyle="round"/>
                      <v:imagedata o:title=""/>
                      <o:lock v:ext="edit" aspectratio="f"/>
                    </v:line>
                  </w:pict>
                </mc:Fallback>
              </mc:AlternateContent>
            </w:r>
            <w:r>
              <w:rPr>
                <w:rFonts w:hint="eastAsia" w:ascii="仿宋" w:hAnsi="仿宋" w:eastAsia="仿宋"/>
                <w:sz w:val="24"/>
                <w:szCs w:val="24"/>
              </w:rPr>
              <w:t xml:space="preserve">     使用寿命</w:t>
            </w:r>
          </w:p>
          <w:p w14:paraId="31097268">
            <w:pPr>
              <w:snapToGrid w:val="0"/>
              <w:ind w:firstLine="480" w:firstLineChars="200"/>
              <w:rPr>
                <w:rFonts w:hint="eastAsia" w:ascii="仿宋" w:hAnsi="仿宋" w:eastAsia="仿宋"/>
                <w:sz w:val="24"/>
                <w:szCs w:val="24"/>
              </w:rPr>
            </w:pPr>
          </w:p>
          <w:p w14:paraId="3382C156">
            <w:pPr>
              <w:snapToGrid w:val="0"/>
              <w:rPr>
                <w:rFonts w:ascii="仿宋" w:hAnsi="仿宋" w:eastAsia="仿宋"/>
                <w:sz w:val="24"/>
                <w:szCs w:val="24"/>
              </w:rPr>
            </w:pPr>
            <w:r>
              <w:rPr>
                <w:rFonts w:hint="eastAsia" w:ascii="仿宋" w:hAnsi="仿宋" w:eastAsia="仿宋"/>
                <w:sz w:val="24"/>
                <w:szCs w:val="24"/>
              </w:rPr>
              <w:t>考核方案</w:t>
            </w:r>
          </w:p>
        </w:tc>
        <w:tc>
          <w:tcPr>
            <w:tcW w:w="3621" w:type="dxa"/>
            <w:tcBorders>
              <w:top w:val="single" w:color="auto" w:sz="4" w:space="0"/>
              <w:left w:val="single" w:color="auto" w:sz="4" w:space="0"/>
              <w:bottom w:val="single" w:color="auto" w:sz="4" w:space="0"/>
              <w:right w:val="single" w:color="auto" w:sz="4" w:space="0"/>
            </w:tcBorders>
            <w:noWrap w:val="0"/>
            <w:vAlign w:val="center"/>
          </w:tcPr>
          <w:p w14:paraId="340FCA17">
            <w:pPr>
              <w:snapToGrid w:val="0"/>
              <w:ind w:firstLine="480" w:firstLineChars="200"/>
              <w:rPr>
                <w:rFonts w:ascii="仿宋" w:hAnsi="仿宋" w:eastAsia="仿宋"/>
                <w:sz w:val="24"/>
                <w:szCs w:val="24"/>
              </w:rPr>
            </w:pPr>
            <w:r>
              <w:rPr>
                <w:rFonts w:hint="eastAsia" w:ascii="仿宋" w:hAnsi="仿宋" w:eastAsia="仿宋"/>
                <w:sz w:val="24"/>
                <w:szCs w:val="24"/>
              </w:rPr>
              <w:t>实际使用寿命＜50%时</w:t>
            </w:r>
          </w:p>
        </w:tc>
        <w:tc>
          <w:tcPr>
            <w:tcW w:w="1959" w:type="dxa"/>
            <w:tcBorders>
              <w:top w:val="single" w:color="auto" w:sz="4" w:space="0"/>
              <w:left w:val="single" w:color="auto" w:sz="4" w:space="0"/>
              <w:bottom w:val="single" w:color="auto" w:sz="4" w:space="0"/>
              <w:right w:val="single" w:color="auto" w:sz="4" w:space="0"/>
            </w:tcBorders>
            <w:noWrap w:val="0"/>
            <w:vAlign w:val="center"/>
          </w:tcPr>
          <w:p w14:paraId="2B7D5C36">
            <w:pPr>
              <w:snapToGrid w:val="0"/>
              <w:jc w:val="left"/>
              <w:rPr>
                <w:rFonts w:ascii="仿宋" w:hAnsi="仿宋" w:eastAsia="仿宋"/>
                <w:sz w:val="24"/>
                <w:szCs w:val="24"/>
              </w:rPr>
            </w:pPr>
            <w:r>
              <w:rPr>
                <w:rFonts w:hint="eastAsia" w:ascii="仿宋" w:hAnsi="仿宋" w:eastAsia="仿宋"/>
                <w:sz w:val="24"/>
                <w:szCs w:val="24"/>
              </w:rPr>
              <w:t>50%≤实际使用寿命≤80%时</w:t>
            </w:r>
          </w:p>
        </w:tc>
        <w:tc>
          <w:tcPr>
            <w:tcW w:w="1440" w:type="dxa"/>
            <w:tcBorders>
              <w:top w:val="single" w:color="auto" w:sz="4" w:space="0"/>
              <w:left w:val="single" w:color="auto" w:sz="4" w:space="0"/>
              <w:bottom w:val="single" w:color="auto" w:sz="4" w:space="0"/>
              <w:right w:val="single" w:color="auto" w:sz="4" w:space="0"/>
            </w:tcBorders>
            <w:noWrap w:val="0"/>
            <w:vAlign w:val="center"/>
          </w:tcPr>
          <w:p w14:paraId="512CDA7D">
            <w:pPr>
              <w:snapToGrid w:val="0"/>
              <w:jc w:val="left"/>
              <w:rPr>
                <w:rFonts w:ascii="仿宋" w:hAnsi="仿宋" w:eastAsia="仿宋"/>
                <w:sz w:val="24"/>
                <w:szCs w:val="24"/>
              </w:rPr>
            </w:pPr>
            <w:r>
              <w:rPr>
                <w:rFonts w:hint="eastAsia" w:ascii="仿宋" w:hAnsi="仿宋" w:eastAsia="仿宋"/>
                <w:sz w:val="24"/>
                <w:szCs w:val="24"/>
              </w:rPr>
              <w:t>实际使用寿命≥80%时</w:t>
            </w:r>
          </w:p>
        </w:tc>
      </w:tr>
      <w:tr w14:paraId="79B534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60" w:hRule="atLeast"/>
          <w:jc w:val="center"/>
        </w:trPr>
        <w:tc>
          <w:tcPr>
            <w:tcW w:w="2200" w:type="dxa"/>
            <w:tcBorders>
              <w:top w:val="single" w:color="auto" w:sz="4" w:space="0"/>
              <w:left w:val="single" w:color="auto" w:sz="4" w:space="0"/>
              <w:bottom w:val="single" w:color="auto" w:sz="4" w:space="0"/>
              <w:right w:val="single" w:color="auto" w:sz="4" w:space="0"/>
            </w:tcBorders>
            <w:noWrap w:val="0"/>
            <w:vAlign w:val="center"/>
          </w:tcPr>
          <w:p w14:paraId="0CCF9330">
            <w:pPr>
              <w:snapToGrid w:val="0"/>
              <w:ind w:firstLine="480" w:firstLineChars="200"/>
              <w:rPr>
                <w:rFonts w:ascii="仿宋" w:hAnsi="仿宋" w:eastAsia="仿宋"/>
                <w:sz w:val="24"/>
                <w:szCs w:val="24"/>
              </w:rPr>
            </w:pPr>
            <w:r>
              <w:rPr>
                <w:rFonts w:hint="eastAsia" w:ascii="仿宋" w:hAnsi="仿宋" w:eastAsia="仿宋"/>
                <w:sz w:val="24"/>
                <w:szCs w:val="24"/>
              </w:rPr>
              <w:t>考核方案</w:t>
            </w:r>
          </w:p>
        </w:tc>
        <w:tc>
          <w:tcPr>
            <w:tcW w:w="3621" w:type="dxa"/>
            <w:tcBorders>
              <w:top w:val="single" w:color="auto" w:sz="4" w:space="0"/>
              <w:left w:val="single" w:color="auto" w:sz="4" w:space="0"/>
              <w:bottom w:val="single" w:color="auto" w:sz="4" w:space="0"/>
              <w:right w:val="single" w:color="auto" w:sz="4" w:space="0"/>
            </w:tcBorders>
            <w:noWrap w:val="0"/>
            <w:vAlign w:val="center"/>
          </w:tcPr>
          <w:p w14:paraId="531669A1">
            <w:pPr>
              <w:snapToGrid w:val="0"/>
              <w:ind w:firstLine="480" w:firstLineChars="200"/>
              <w:rPr>
                <w:rFonts w:ascii="仿宋" w:hAnsi="仿宋" w:eastAsia="仿宋"/>
                <w:sz w:val="24"/>
                <w:szCs w:val="24"/>
              </w:rPr>
            </w:pPr>
            <w:r>
              <w:rPr>
                <w:rFonts w:hint="eastAsia" w:ascii="仿宋" w:hAnsi="仿宋" w:eastAsia="仿宋"/>
                <w:sz w:val="24"/>
                <w:szCs w:val="24"/>
              </w:rPr>
              <w:t>1）工装进货结算价值≥50000元时，按该工装合同价的10%考核；</w:t>
            </w:r>
          </w:p>
          <w:p w14:paraId="18EC3D4A">
            <w:pPr>
              <w:snapToGrid w:val="0"/>
              <w:ind w:firstLine="480" w:firstLineChars="200"/>
              <w:rPr>
                <w:rFonts w:hint="eastAsia" w:ascii="仿宋" w:hAnsi="仿宋" w:eastAsia="仿宋"/>
                <w:sz w:val="24"/>
                <w:szCs w:val="24"/>
              </w:rPr>
            </w:pPr>
            <w:r>
              <w:rPr>
                <w:rFonts w:hint="eastAsia" w:ascii="仿宋" w:hAnsi="仿宋" w:eastAsia="仿宋"/>
                <w:sz w:val="24"/>
                <w:szCs w:val="24"/>
              </w:rPr>
              <w:t>2）工装进货结算价值＜50000元，≥10000元时，按该工装合同价的20%确定；</w:t>
            </w:r>
          </w:p>
          <w:p w14:paraId="42984D19">
            <w:pPr>
              <w:snapToGrid w:val="0"/>
              <w:ind w:firstLine="480" w:firstLineChars="200"/>
              <w:rPr>
                <w:rFonts w:ascii="仿宋" w:hAnsi="仿宋" w:eastAsia="仿宋"/>
                <w:sz w:val="24"/>
                <w:szCs w:val="24"/>
              </w:rPr>
            </w:pPr>
            <w:r>
              <w:rPr>
                <w:rFonts w:hint="eastAsia" w:ascii="仿宋" w:hAnsi="仿宋" w:eastAsia="仿宋"/>
                <w:sz w:val="24"/>
                <w:szCs w:val="24"/>
              </w:rPr>
              <w:t>3）工装进货结算价值＜10000元时，按该工装合同价的30%确定。</w:t>
            </w:r>
          </w:p>
        </w:tc>
        <w:tc>
          <w:tcPr>
            <w:tcW w:w="1959" w:type="dxa"/>
            <w:tcBorders>
              <w:top w:val="single" w:color="auto" w:sz="4" w:space="0"/>
              <w:left w:val="single" w:color="auto" w:sz="4" w:space="0"/>
              <w:bottom w:val="single" w:color="auto" w:sz="4" w:space="0"/>
              <w:right w:val="single" w:color="auto" w:sz="4" w:space="0"/>
            </w:tcBorders>
            <w:noWrap w:val="0"/>
            <w:vAlign w:val="center"/>
          </w:tcPr>
          <w:p w14:paraId="76701973">
            <w:pPr>
              <w:snapToGrid w:val="0"/>
              <w:rPr>
                <w:rFonts w:ascii="仿宋" w:hAnsi="仿宋" w:eastAsia="仿宋"/>
                <w:sz w:val="24"/>
                <w:szCs w:val="24"/>
              </w:rPr>
            </w:pPr>
            <w:r>
              <w:rPr>
                <w:rFonts w:hint="eastAsia" w:ascii="仿宋" w:hAnsi="仿宋" w:eastAsia="仿宋"/>
                <w:sz w:val="24"/>
                <w:szCs w:val="24"/>
              </w:rPr>
              <w:t>该工装合同价的5%考核</w:t>
            </w:r>
          </w:p>
        </w:tc>
        <w:tc>
          <w:tcPr>
            <w:tcW w:w="1440" w:type="dxa"/>
            <w:tcBorders>
              <w:top w:val="single" w:color="auto" w:sz="4" w:space="0"/>
              <w:left w:val="single" w:color="auto" w:sz="4" w:space="0"/>
              <w:bottom w:val="single" w:color="auto" w:sz="4" w:space="0"/>
              <w:right w:val="single" w:color="auto" w:sz="4" w:space="0"/>
            </w:tcBorders>
            <w:noWrap w:val="0"/>
            <w:vAlign w:val="center"/>
          </w:tcPr>
          <w:p w14:paraId="6F931402">
            <w:pPr>
              <w:snapToGrid w:val="0"/>
              <w:rPr>
                <w:rFonts w:ascii="仿宋" w:hAnsi="仿宋" w:eastAsia="仿宋"/>
                <w:sz w:val="24"/>
                <w:szCs w:val="24"/>
              </w:rPr>
            </w:pPr>
            <w:r>
              <w:rPr>
                <w:rFonts w:hint="eastAsia" w:ascii="仿宋" w:hAnsi="仿宋" w:eastAsia="仿宋"/>
                <w:sz w:val="24"/>
                <w:szCs w:val="24"/>
              </w:rPr>
              <w:t>不考核</w:t>
            </w:r>
          </w:p>
        </w:tc>
      </w:tr>
    </w:tbl>
    <w:p w14:paraId="1575E015">
      <w:pPr>
        <w:spacing w:line="480" w:lineRule="exact"/>
        <w:ind w:firstLine="480" w:firstLineChars="200"/>
        <w:rPr>
          <w:rFonts w:hint="eastAsia" w:ascii="宋体" w:hAnsi="宋体"/>
          <w:color w:val="000000"/>
          <w:sz w:val="24"/>
          <w:szCs w:val="24"/>
        </w:rPr>
      </w:pPr>
      <w:r>
        <w:rPr>
          <w:rFonts w:hint="eastAsia" w:ascii="宋体" w:hAnsi="宋体"/>
          <w:color w:val="000000"/>
          <w:sz w:val="24"/>
          <w:szCs w:val="24"/>
        </w:rPr>
        <w:t>2.6.5质保期之内，如果工装夹具出现关键总成、零部件或者多处一般工装夹具、总成、零部件的二次以上的更换或维修行为，则质保期自更换或维修行为结束、工装夹具能够正常运行使用之日起重新计算。</w:t>
      </w:r>
    </w:p>
    <w:p w14:paraId="47B526C8">
      <w:pPr>
        <w:spacing w:line="480" w:lineRule="exact"/>
        <w:ind w:firstLine="480" w:firstLineChars="200"/>
        <w:rPr>
          <w:rFonts w:hint="eastAsia" w:ascii="宋体" w:hAnsi="宋体"/>
          <w:color w:val="000000"/>
          <w:sz w:val="24"/>
          <w:szCs w:val="24"/>
        </w:rPr>
      </w:pPr>
      <w:r>
        <w:rPr>
          <w:rFonts w:hint="eastAsia" w:ascii="宋体" w:hAnsi="宋体"/>
          <w:color w:val="000000"/>
          <w:sz w:val="24"/>
          <w:szCs w:val="24"/>
        </w:rPr>
        <w:t>2.6.6质保期终止之日起一年内重复出现的质保期之内出现的故障，仍属质保范围而且应当免费。</w:t>
      </w:r>
    </w:p>
    <w:p w14:paraId="0B5BFB0C">
      <w:pPr>
        <w:spacing w:line="480" w:lineRule="exact"/>
        <w:ind w:firstLine="480" w:firstLineChars="200"/>
        <w:rPr>
          <w:rFonts w:hint="eastAsia" w:ascii="宋体" w:hAnsi="宋体"/>
          <w:color w:val="000000"/>
          <w:sz w:val="24"/>
          <w:szCs w:val="24"/>
        </w:rPr>
      </w:pPr>
      <w:r>
        <w:rPr>
          <w:rFonts w:hint="eastAsia" w:ascii="宋体" w:hAnsi="宋体"/>
          <w:color w:val="000000"/>
          <w:sz w:val="24"/>
          <w:szCs w:val="24"/>
        </w:rPr>
        <w:t>2.7未尽事宜，届时买卖双方协商解决。</w:t>
      </w:r>
    </w:p>
    <w:p w14:paraId="7567F6A7">
      <w:pPr>
        <w:spacing w:line="480" w:lineRule="exact"/>
        <w:ind w:firstLine="480" w:firstLineChars="200"/>
        <w:rPr>
          <w:rFonts w:hint="eastAsia" w:ascii="宋体" w:hAnsi="宋体"/>
          <w:color w:val="000000"/>
          <w:sz w:val="24"/>
          <w:szCs w:val="24"/>
        </w:rPr>
      </w:pPr>
      <w:r>
        <w:rPr>
          <w:rFonts w:hint="eastAsia" w:ascii="宋体" w:hAnsi="宋体"/>
          <w:color w:val="000000"/>
          <w:sz w:val="24"/>
          <w:szCs w:val="24"/>
        </w:rPr>
        <w:t>3 特别提示</w:t>
      </w:r>
    </w:p>
    <w:p w14:paraId="15FFDD27">
      <w:pPr>
        <w:spacing w:line="480" w:lineRule="exact"/>
        <w:rPr>
          <w:rFonts w:hint="eastAsia" w:ascii="宋体" w:hAnsi="宋体"/>
          <w:color w:val="000000"/>
          <w:sz w:val="24"/>
          <w:szCs w:val="24"/>
        </w:rPr>
      </w:pPr>
      <w:r>
        <w:rPr>
          <w:rFonts w:hint="eastAsia"/>
        </w:rPr>
        <w:t xml:space="preserve">     </w:t>
      </w:r>
      <w:r>
        <w:rPr>
          <w:rFonts w:hint="eastAsia" w:ascii="宋体" w:hAnsi="宋体"/>
          <w:color w:val="000000"/>
          <w:sz w:val="24"/>
          <w:szCs w:val="24"/>
        </w:rPr>
        <w:t>3.1 本技术要求，仅对功能、设计、结构、性能、安装和试验等方面，提出了最低和一般性的技术要求；并未对一切技术细节做出规定，未充分引述有关标准和规范的条文。投标方应保证提供的货物（或生产线）是符合本技术标书和国家最新的有关标准、规范的优质产品。若有异议，不管是多么微小，都应在投标文件“技术偏离”中予以详细说明。</w:t>
      </w:r>
    </w:p>
    <w:p w14:paraId="3A4B5EC5">
      <w:pPr>
        <w:spacing w:line="480" w:lineRule="exact"/>
        <w:ind w:firstLine="480" w:firstLineChars="200"/>
        <w:rPr>
          <w:rFonts w:hint="eastAsia" w:ascii="宋体" w:hAnsi="宋体"/>
          <w:color w:val="000000"/>
          <w:sz w:val="24"/>
          <w:szCs w:val="24"/>
        </w:rPr>
      </w:pPr>
      <w:r>
        <w:rPr>
          <w:rFonts w:hint="eastAsia" w:ascii="宋体" w:hAnsi="宋体"/>
          <w:color w:val="000000"/>
          <w:sz w:val="24"/>
          <w:szCs w:val="24"/>
        </w:rPr>
        <w:t>3.2 本技术要求所使用的标准、规范等，如与投标方所执行的标准、规范不一致时，应按高于本技术要求所列的标准、规范执行，并在投标文件“技术偏离”中予以说明。</w:t>
      </w:r>
    </w:p>
    <w:p w14:paraId="75B542E1">
      <w:pPr>
        <w:spacing w:line="480" w:lineRule="exact"/>
        <w:ind w:firstLine="480" w:firstLineChars="200"/>
        <w:rPr>
          <w:rFonts w:hint="eastAsia" w:ascii="宋体" w:hAnsi="宋体"/>
          <w:color w:val="000000"/>
          <w:sz w:val="24"/>
          <w:szCs w:val="24"/>
        </w:rPr>
      </w:pPr>
      <w:r>
        <w:rPr>
          <w:rFonts w:hint="eastAsia" w:ascii="宋体" w:hAnsi="宋体"/>
          <w:color w:val="000000"/>
          <w:sz w:val="24"/>
          <w:szCs w:val="24"/>
        </w:rPr>
        <w:t>3.3 投标方认为所供货物（或生产线）必需由招标方配备、解决或提供的其它要求，如设备基础隔振和减振设施、软化水、洁净气源等，均应在投标文件“技术偏离”中予以充分说明。</w:t>
      </w:r>
    </w:p>
    <w:p w14:paraId="6EA691B0">
      <w:pPr>
        <w:spacing w:line="480" w:lineRule="exact"/>
        <w:ind w:firstLine="480" w:firstLineChars="200"/>
        <w:rPr>
          <w:rFonts w:ascii="黑体" w:eastAsia="黑体"/>
          <w:b/>
          <w:bCs/>
          <w:sz w:val="36"/>
          <w:szCs w:val="36"/>
        </w:rPr>
        <w:sectPr>
          <w:footerReference r:id="rId10" w:type="first"/>
          <w:headerReference r:id="rId7" w:type="default"/>
          <w:footerReference r:id="rId8" w:type="default"/>
          <w:footerReference r:id="rId9" w:type="even"/>
          <w:pgSz w:w="11906" w:h="16838"/>
          <w:pgMar w:top="1134" w:right="1418" w:bottom="1701" w:left="1418" w:header="851" w:footer="992" w:gutter="0"/>
          <w:pgNumType w:fmt="numberInDash" w:start="0"/>
          <w:cols w:space="720" w:num="1"/>
          <w:docGrid w:type="lines" w:linePitch="312" w:charSpace="0"/>
        </w:sectPr>
      </w:pPr>
      <w:r>
        <w:rPr>
          <w:rFonts w:hint="eastAsia" w:ascii="宋体" w:hAnsi="宋体"/>
          <w:color w:val="000000"/>
          <w:sz w:val="24"/>
          <w:szCs w:val="24"/>
        </w:rPr>
        <w:t>3.4 投标文件中，针对“特别提示”条款所做的回应，将作为投标方能否中标的重要依据之一。</w:t>
      </w:r>
    </w:p>
    <w:p w14:paraId="55E54AC2">
      <w:pPr>
        <w:pStyle w:val="76"/>
      </w:pPr>
    </w:p>
    <w:p w14:paraId="1B2A0711">
      <w:pPr>
        <w:pStyle w:val="14"/>
        <w:spacing w:line="360" w:lineRule="auto"/>
        <w:jc w:val="center"/>
        <w:rPr>
          <w:rFonts w:hint="eastAsia" w:ascii="黑体" w:eastAsia="黑体"/>
          <w:b/>
          <w:bCs/>
          <w:sz w:val="36"/>
          <w:szCs w:val="36"/>
        </w:rPr>
      </w:pPr>
      <w:r>
        <w:rPr>
          <w:rFonts w:hint="eastAsia" w:ascii="黑体" w:eastAsia="黑体"/>
          <w:b/>
          <w:bCs/>
          <w:sz w:val="36"/>
          <w:szCs w:val="36"/>
        </w:rPr>
        <w:t>第</w:t>
      </w:r>
      <w:r>
        <w:rPr>
          <w:rFonts w:hint="eastAsia" w:ascii="黑体" w:eastAsia="黑体"/>
          <w:b/>
          <w:bCs/>
          <w:sz w:val="36"/>
          <w:szCs w:val="36"/>
          <w:lang w:val="en-US" w:eastAsia="zh-CN"/>
        </w:rPr>
        <w:t>三部分</w:t>
      </w:r>
      <w:r>
        <w:rPr>
          <w:rFonts w:hint="eastAsia" w:ascii="黑体" w:eastAsia="黑体"/>
          <w:b/>
          <w:bCs/>
          <w:sz w:val="36"/>
          <w:szCs w:val="36"/>
        </w:rPr>
        <w:t xml:space="preserve"> 工装产品采购协议</w:t>
      </w:r>
    </w:p>
    <w:p w14:paraId="69F9CCE7">
      <w:pPr>
        <w:ind w:firstLine="420" w:firstLineChars="200"/>
        <w:jc w:val="center"/>
        <w:rPr>
          <w:rFonts w:hint="eastAsia" w:ascii="宋体" w:hAnsi="宋体" w:cs="宋体"/>
          <w:bCs/>
          <w:szCs w:val="21"/>
        </w:rPr>
      </w:pPr>
      <w:r>
        <w:rPr>
          <w:rFonts w:hint="eastAsia" w:ascii="宋体" w:hAnsi="宋体" w:cs="宋体"/>
          <w:bCs/>
          <w:szCs w:val="21"/>
        </w:rPr>
        <w:t>以双方最终签署的版本为准</w:t>
      </w:r>
    </w:p>
    <w:p w14:paraId="4ACB8F13">
      <w:pPr>
        <w:ind w:firstLine="420" w:firstLineChars="200"/>
        <w:jc w:val="center"/>
        <w:rPr>
          <w:rFonts w:hint="eastAsia" w:ascii="宋体" w:hAnsi="宋体" w:cs="宋体"/>
          <w:bCs/>
          <w:szCs w:val="21"/>
        </w:rPr>
      </w:pPr>
    </w:p>
    <w:p w14:paraId="42157908">
      <w:pPr>
        <w:ind w:firstLine="420" w:firstLineChars="200"/>
        <w:jc w:val="center"/>
        <w:rPr>
          <w:rFonts w:hint="eastAsia" w:ascii="宋体" w:hAnsi="宋体" w:cs="宋体"/>
          <w:bCs/>
          <w:szCs w:val="21"/>
        </w:rPr>
      </w:pPr>
    </w:p>
    <w:p w14:paraId="6958F70D">
      <w:pPr>
        <w:ind w:firstLine="420" w:firstLineChars="200"/>
        <w:jc w:val="center"/>
        <w:rPr>
          <w:rFonts w:hint="eastAsia" w:ascii="宋体" w:hAnsi="宋体" w:cs="宋体"/>
          <w:bCs/>
          <w:szCs w:val="21"/>
        </w:rPr>
      </w:pPr>
    </w:p>
    <w:p w14:paraId="3A88F2D5">
      <w:pPr>
        <w:ind w:firstLine="420" w:firstLineChars="200"/>
        <w:jc w:val="center"/>
        <w:rPr>
          <w:rFonts w:hint="eastAsia" w:ascii="宋体" w:hAnsi="宋体" w:cs="宋体"/>
          <w:bCs/>
          <w:szCs w:val="21"/>
        </w:rPr>
      </w:pPr>
    </w:p>
    <w:p w14:paraId="6F9A7A46">
      <w:pPr>
        <w:ind w:firstLine="420" w:firstLineChars="200"/>
        <w:jc w:val="center"/>
        <w:rPr>
          <w:rFonts w:hint="eastAsia" w:ascii="宋体" w:hAnsi="宋体" w:cs="宋体"/>
          <w:bCs/>
          <w:szCs w:val="21"/>
        </w:rPr>
      </w:pPr>
    </w:p>
    <w:p w14:paraId="6BACEB67">
      <w:pPr>
        <w:ind w:firstLine="420" w:firstLineChars="200"/>
        <w:jc w:val="center"/>
        <w:rPr>
          <w:rFonts w:hint="eastAsia" w:ascii="宋体" w:hAnsi="宋体" w:cs="宋体"/>
          <w:bCs/>
          <w:szCs w:val="21"/>
        </w:rPr>
      </w:pPr>
    </w:p>
    <w:p w14:paraId="2807953D">
      <w:pPr>
        <w:ind w:firstLine="420" w:firstLineChars="200"/>
        <w:jc w:val="center"/>
        <w:rPr>
          <w:rFonts w:hint="eastAsia" w:ascii="宋体" w:hAnsi="宋体" w:cs="宋体"/>
          <w:bCs/>
          <w:szCs w:val="21"/>
        </w:rPr>
      </w:pPr>
    </w:p>
    <w:p w14:paraId="0A1A1C92">
      <w:pPr>
        <w:ind w:firstLine="420" w:firstLineChars="200"/>
        <w:jc w:val="center"/>
        <w:rPr>
          <w:rFonts w:hint="eastAsia" w:ascii="宋体" w:hAnsi="宋体" w:cs="宋体"/>
          <w:bCs/>
          <w:szCs w:val="21"/>
        </w:rPr>
      </w:pPr>
    </w:p>
    <w:p w14:paraId="5DC22CD4">
      <w:pPr>
        <w:ind w:firstLine="420" w:firstLineChars="200"/>
        <w:jc w:val="center"/>
        <w:rPr>
          <w:rFonts w:hint="eastAsia" w:ascii="宋体" w:hAnsi="宋体" w:cs="宋体"/>
          <w:bCs/>
          <w:szCs w:val="21"/>
        </w:rPr>
      </w:pPr>
    </w:p>
    <w:p w14:paraId="75C5A8FB">
      <w:pPr>
        <w:ind w:firstLine="420" w:firstLineChars="200"/>
        <w:jc w:val="center"/>
        <w:rPr>
          <w:rFonts w:hint="eastAsia" w:ascii="宋体" w:hAnsi="宋体" w:cs="宋体"/>
          <w:bCs/>
          <w:szCs w:val="21"/>
        </w:rPr>
      </w:pPr>
    </w:p>
    <w:p w14:paraId="35F3C8A4">
      <w:pPr>
        <w:ind w:firstLine="420" w:firstLineChars="200"/>
        <w:jc w:val="center"/>
        <w:rPr>
          <w:rFonts w:hint="eastAsia" w:ascii="宋体" w:hAnsi="宋体" w:cs="宋体"/>
          <w:bCs/>
          <w:szCs w:val="21"/>
        </w:rPr>
      </w:pPr>
    </w:p>
    <w:p w14:paraId="1AC5C559">
      <w:pPr>
        <w:ind w:firstLine="420" w:firstLineChars="200"/>
        <w:jc w:val="center"/>
        <w:rPr>
          <w:rFonts w:hint="eastAsia" w:ascii="宋体" w:hAnsi="宋体" w:cs="宋体"/>
          <w:bCs/>
          <w:szCs w:val="21"/>
        </w:rPr>
      </w:pPr>
    </w:p>
    <w:p w14:paraId="0B016BB6">
      <w:pPr>
        <w:ind w:firstLine="420" w:firstLineChars="200"/>
        <w:jc w:val="center"/>
        <w:rPr>
          <w:rFonts w:hint="eastAsia" w:ascii="宋体" w:hAnsi="宋体" w:cs="宋体"/>
          <w:bCs/>
          <w:szCs w:val="21"/>
        </w:rPr>
      </w:pPr>
    </w:p>
    <w:p w14:paraId="2C4534C5">
      <w:pPr>
        <w:ind w:firstLine="420" w:firstLineChars="200"/>
        <w:jc w:val="center"/>
        <w:rPr>
          <w:rFonts w:hint="eastAsia" w:ascii="宋体" w:hAnsi="宋体" w:cs="宋体"/>
          <w:bCs/>
          <w:szCs w:val="21"/>
        </w:rPr>
      </w:pPr>
    </w:p>
    <w:p w14:paraId="20A407D0">
      <w:pPr>
        <w:ind w:firstLine="420" w:firstLineChars="200"/>
        <w:jc w:val="center"/>
        <w:rPr>
          <w:rFonts w:hint="eastAsia" w:ascii="宋体" w:hAnsi="宋体" w:cs="宋体"/>
          <w:bCs/>
          <w:szCs w:val="21"/>
        </w:rPr>
      </w:pPr>
    </w:p>
    <w:p w14:paraId="32BF2651">
      <w:pPr>
        <w:ind w:firstLine="420" w:firstLineChars="200"/>
        <w:jc w:val="center"/>
        <w:rPr>
          <w:rFonts w:hint="eastAsia" w:ascii="宋体" w:hAnsi="宋体" w:cs="宋体"/>
          <w:bCs/>
          <w:szCs w:val="21"/>
        </w:rPr>
      </w:pPr>
    </w:p>
    <w:p w14:paraId="1789EE2A">
      <w:pPr>
        <w:ind w:firstLine="420" w:firstLineChars="200"/>
        <w:jc w:val="center"/>
        <w:rPr>
          <w:rFonts w:hint="eastAsia" w:ascii="宋体" w:hAnsi="宋体" w:cs="宋体"/>
          <w:bCs/>
          <w:szCs w:val="21"/>
        </w:rPr>
      </w:pPr>
    </w:p>
    <w:p w14:paraId="7686486C">
      <w:pPr>
        <w:ind w:firstLine="420" w:firstLineChars="200"/>
        <w:jc w:val="center"/>
        <w:rPr>
          <w:rFonts w:hint="eastAsia" w:ascii="宋体" w:hAnsi="宋体" w:cs="宋体"/>
          <w:bCs/>
          <w:szCs w:val="21"/>
        </w:rPr>
      </w:pPr>
    </w:p>
    <w:p w14:paraId="6A48C23D">
      <w:pPr>
        <w:ind w:firstLine="420" w:firstLineChars="200"/>
        <w:jc w:val="center"/>
        <w:rPr>
          <w:rFonts w:hint="eastAsia" w:ascii="宋体" w:hAnsi="宋体" w:cs="宋体"/>
          <w:bCs/>
          <w:szCs w:val="21"/>
        </w:rPr>
      </w:pPr>
    </w:p>
    <w:p w14:paraId="690B22C8">
      <w:pPr>
        <w:ind w:firstLine="420" w:firstLineChars="200"/>
        <w:jc w:val="center"/>
        <w:rPr>
          <w:rFonts w:hint="eastAsia" w:ascii="宋体" w:hAnsi="宋体" w:cs="宋体"/>
          <w:bCs/>
          <w:szCs w:val="21"/>
        </w:rPr>
      </w:pPr>
    </w:p>
    <w:p w14:paraId="7BBE3D0C">
      <w:pPr>
        <w:ind w:firstLine="420" w:firstLineChars="200"/>
        <w:jc w:val="center"/>
        <w:rPr>
          <w:rFonts w:hint="eastAsia" w:ascii="宋体" w:hAnsi="宋体" w:cs="宋体"/>
          <w:bCs/>
          <w:szCs w:val="21"/>
        </w:rPr>
      </w:pPr>
    </w:p>
    <w:p w14:paraId="59D8CD56">
      <w:pPr>
        <w:ind w:firstLine="420" w:firstLineChars="200"/>
        <w:jc w:val="center"/>
        <w:rPr>
          <w:rFonts w:hint="eastAsia" w:ascii="宋体" w:hAnsi="宋体" w:cs="宋体"/>
          <w:bCs/>
          <w:szCs w:val="21"/>
        </w:rPr>
      </w:pPr>
    </w:p>
    <w:p w14:paraId="2E2D9D7D">
      <w:pPr>
        <w:ind w:firstLine="420" w:firstLineChars="200"/>
        <w:jc w:val="center"/>
        <w:rPr>
          <w:rFonts w:hint="eastAsia" w:ascii="宋体" w:hAnsi="宋体" w:cs="宋体"/>
          <w:bCs/>
          <w:szCs w:val="21"/>
        </w:rPr>
      </w:pPr>
    </w:p>
    <w:p w14:paraId="09E57F22">
      <w:pPr>
        <w:ind w:firstLine="420" w:firstLineChars="200"/>
        <w:jc w:val="center"/>
        <w:rPr>
          <w:rFonts w:hint="eastAsia" w:ascii="宋体" w:hAnsi="宋体" w:cs="宋体"/>
          <w:bCs/>
          <w:szCs w:val="21"/>
        </w:rPr>
      </w:pPr>
    </w:p>
    <w:p w14:paraId="3C289E45">
      <w:pPr>
        <w:ind w:firstLine="420" w:firstLineChars="200"/>
        <w:jc w:val="center"/>
        <w:rPr>
          <w:rFonts w:hint="eastAsia" w:ascii="宋体" w:hAnsi="宋体" w:cs="宋体"/>
          <w:bCs/>
          <w:szCs w:val="21"/>
        </w:rPr>
      </w:pPr>
    </w:p>
    <w:p w14:paraId="17DA00DD">
      <w:pPr>
        <w:adjustRightInd w:val="0"/>
        <w:snapToGrid w:val="0"/>
        <w:spacing w:line="360" w:lineRule="auto"/>
        <w:ind w:firstLine="2327" w:firstLineChars="828"/>
        <w:jc w:val="left"/>
        <w:rPr>
          <w:rFonts w:ascii="宋体" w:hAnsi="宋体"/>
          <w:b/>
          <w:sz w:val="28"/>
          <w:szCs w:val="36"/>
          <w:u w:val="thick"/>
        </w:rPr>
      </w:pPr>
      <w:r>
        <w:rPr>
          <w:rFonts w:hint="eastAsia" w:ascii="宋体" w:hAnsi="宋体"/>
          <w:b/>
          <w:sz w:val="28"/>
          <w:szCs w:val="36"/>
        </w:rPr>
        <w:t>需  方：</w:t>
      </w:r>
      <w:r>
        <w:rPr>
          <w:rFonts w:ascii="宋体" w:hAnsi="宋体"/>
          <w:b/>
          <w:sz w:val="28"/>
          <w:szCs w:val="36"/>
          <w:u w:val="thick"/>
        </w:rPr>
        <w:t xml:space="preserve"> </w:t>
      </w:r>
      <w:r>
        <w:rPr>
          <w:rFonts w:hint="eastAsia" w:ascii="宋体" w:hAnsi="宋体"/>
          <w:b/>
          <w:sz w:val="28"/>
          <w:szCs w:val="36"/>
          <w:u w:val="thick"/>
        </w:rPr>
        <w:t>中国重汽集团济南汽车部件有限公司</w:t>
      </w:r>
      <w:r>
        <w:rPr>
          <w:rFonts w:ascii="宋体" w:hAnsi="宋体"/>
          <w:b/>
          <w:sz w:val="28"/>
          <w:szCs w:val="36"/>
          <w:u w:val="thick"/>
        </w:rPr>
        <w:t xml:space="preserve"> </w:t>
      </w:r>
    </w:p>
    <w:p w14:paraId="5745FA4A">
      <w:pPr>
        <w:adjustRightInd w:val="0"/>
        <w:snapToGrid w:val="0"/>
        <w:spacing w:line="360" w:lineRule="auto"/>
        <w:ind w:firstLine="2327" w:firstLineChars="828"/>
        <w:jc w:val="left"/>
        <w:rPr>
          <w:rFonts w:ascii="宋体" w:hAnsi="宋体"/>
          <w:b/>
          <w:sz w:val="28"/>
          <w:szCs w:val="36"/>
          <w:u w:val="thick"/>
        </w:rPr>
      </w:pPr>
    </w:p>
    <w:p w14:paraId="5715A359">
      <w:pPr>
        <w:adjustRightInd w:val="0"/>
        <w:snapToGrid w:val="0"/>
        <w:spacing w:line="360" w:lineRule="auto"/>
        <w:ind w:firstLine="2327" w:firstLineChars="828"/>
        <w:jc w:val="left"/>
        <w:rPr>
          <w:rFonts w:ascii="宋体" w:hAnsi="宋体"/>
          <w:b/>
          <w:sz w:val="28"/>
          <w:szCs w:val="36"/>
        </w:rPr>
      </w:pPr>
      <w:r>
        <w:rPr>
          <w:rFonts w:hint="eastAsia" w:ascii="宋体" w:hAnsi="宋体"/>
          <w:b/>
          <w:sz w:val="28"/>
          <w:szCs w:val="36"/>
        </w:rPr>
        <w:t>供  方：</w:t>
      </w:r>
      <w:r>
        <w:rPr>
          <w:rFonts w:hint="eastAsia" w:ascii="宋体" w:hAnsi="宋体"/>
          <w:b/>
          <w:sz w:val="28"/>
          <w:szCs w:val="36"/>
          <w:u w:val="thick"/>
        </w:rPr>
        <w:t xml:space="preserve">                                </w:t>
      </w:r>
      <w:r>
        <w:rPr>
          <w:rFonts w:ascii="宋体" w:hAnsi="宋体"/>
          <w:b/>
          <w:sz w:val="28"/>
          <w:szCs w:val="36"/>
          <w:u w:val="thick"/>
        </w:rPr>
        <w:t xml:space="preserve">  </w:t>
      </w:r>
    </w:p>
    <w:p w14:paraId="12505C5E">
      <w:pPr>
        <w:widowControl/>
        <w:adjustRightInd w:val="0"/>
        <w:snapToGrid w:val="0"/>
        <w:spacing w:line="360" w:lineRule="auto"/>
        <w:jc w:val="left"/>
        <w:rPr>
          <w:rFonts w:hint="eastAsia" w:ascii="宋体" w:hAnsi="宋体" w:cs="宋体"/>
          <w:snapToGrid w:val="0"/>
          <w:kern w:val="0"/>
          <w:sz w:val="22"/>
          <w:szCs w:val="22"/>
        </w:rPr>
      </w:pPr>
      <w:r>
        <w:rPr>
          <w:rFonts w:hint="eastAsia" w:ascii="宋体" w:hAnsi="宋体" w:cs="宋体"/>
          <w:bCs/>
          <w:szCs w:val="21"/>
        </w:rPr>
        <w:br w:type="page"/>
      </w:r>
      <w:r>
        <w:rPr>
          <w:rFonts w:hint="eastAsia" w:ascii="宋体" w:hAnsi="宋体" w:cs="宋体"/>
          <w:snapToGrid w:val="0"/>
          <w:kern w:val="0"/>
          <w:sz w:val="22"/>
          <w:szCs w:val="22"/>
        </w:rPr>
        <w:t>需</w:t>
      </w:r>
      <w:r>
        <w:rPr>
          <w:rFonts w:hint="eastAsia" w:ascii="宋体" w:hAnsi="宋体" w:cs="宋体"/>
          <w:snapToGrid w:val="0"/>
          <w:kern w:val="0"/>
          <w:sz w:val="22"/>
          <w:szCs w:val="22"/>
          <w:lang w:eastAsia="zh-Hans"/>
        </w:rPr>
        <w:t>方</w:t>
      </w:r>
      <w:r>
        <w:rPr>
          <w:rFonts w:hint="eastAsia" w:ascii="宋体" w:hAnsi="宋体" w:cs="宋体"/>
          <w:sz w:val="22"/>
          <w:szCs w:val="22"/>
          <w:lang w:eastAsia="zh-Hans"/>
        </w:rPr>
        <w:t>：</w:t>
      </w:r>
      <w:r>
        <w:rPr>
          <w:rFonts w:hint="eastAsia" w:ascii="宋体" w:hAnsi="宋体" w:cs="宋体"/>
          <w:sz w:val="22"/>
          <w:szCs w:val="22"/>
          <w:u w:val="single"/>
        </w:rPr>
        <w:t xml:space="preserve">中国重汽集团济南汽车部件有限公司 </w:t>
      </w:r>
    </w:p>
    <w:p w14:paraId="6D093C2C">
      <w:pPr>
        <w:widowControl/>
        <w:adjustRightInd w:val="0"/>
        <w:snapToGrid w:val="0"/>
        <w:spacing w:line="360" w:lineRule="auto"/>
        <w:jc w:val="left"/>
        <w:rPr>
          <w:rFonts w:hint="eastAsia" w:ascii="宋体" w:hAnsi="宋体" w:cs="宋体"/>
          <w:snapToGrid w:val="0"/>
          <w:kern w:val="0"/>
          <w:sz w:val="22"/>
          <w:szCs w:val="22"/>
        </w:rPr>
      </w:pPr>
      <w:r>
        <w:rPr>
          <w:rFonts w:hint="eastAsia" w:ascii="宋体" w:hAnsi="宋体" w:cs="宋体"/>
          <w:snapToGrid w:val="0"/>
          <w:kern w:val="0"/>
          <w:sz w:val="22"/>
          <w:szCs w:val="22"/>
        </w:rPr>
        <w:t xml:space="preserve">         </w:t>
      </w:r>
    </w:p>
    <w:p w14:paraId="5FF7E6C1">
      <w:pPr>
        <w:widowControl/>
        <w:adjustRightInd w:val="0"/>
        <w:snapToGrid w:val="0"/>
        <w:spacing w:line="360" w:lineRule="auto"/>
        <w:jc w:val="left"/>
        <w:rPr>
          <w:rFonts w:hint="eastAsia" w:ascii="宋体" w:hAnsi="宋体" w:cs="宋体"/>
          <w:snapToGrid w:val="0"/>
          <w:kern w:val="0"/>
          <w:sz w:val="22"/>
          <w:szCs w:val="22"/>
          <w:lang w:eastAsia="zh-Hans"/>
        </w:rPr>
      </w:pPr>
      <w:r>
        <w:rPr>
          <w:rFonts w:hint="eastAsia" w:ascii="宋体" w:hAnsi="宋体" w:cs="宋体"/>
          <w:snapToGrid w:val="0"/>
          <w:kern w:val="0"/>
          <w:sz w:val="22"/>
          <w:szCs w:val="22"/>
        </w:rPr>
        <w:t>供</w:t>
      </w:r>
      <w:r>
        <w:rPr>
          <w:rFonts w:hint="eastAsia" w:ascii="宋体" w:hAnsi="宋体" w:cs="宋体"/>
          <w:snapToGrid w:val="0"/>
          <w:kern w:val="0"/>
          <w:sz w:val="22"/>
          <w:szCs w:val="22"/>
          <w:lang w:eastAsia="zh-Hans"/>
        </w:rPr>
        <w:t>方：</w:t>
      </w:r>
      <w:r>
        <w:rPr>
          <w:rFonts w:hint="eastAsia" w:ascii="宋体" w:hAnsi="宋体" w:cs="宋体"/>
          <w:sz w:val="22"/>
          <w:szCs w:val="22"/>
          <w:u w:val="single"/>
        </w:rPr>
        <w:t xml:space="preserve">                                               </w:t>
      </w:r>
    </w:p>
    <w:p w14:paraId="78F8BFF9">
      <w:pPr>
        <w:tabs>
          <w:tab w:val="left" w:pos="0"/>
        </w:tabs>
        <w:adjustRightInd w:val="0"/>
        <w:snapToGrid w:val="0"/>
        <w:spacing w:line="280" w:lineRule="exact"/>
        <w:rPr>
          <w:rFonts w:hint="eastAsia" w:ascii="仿宋" w:hAnsi="仿宋" w:eastAsia="仿宋"/>
          <w:szCs w:val="21"/>
        </w:rPr>
      </w:pPr>
      <w:r>
        <w:rPr>
          <w:rFonts w:hint="eastAsia" w:ascii="宋体" w:hAnsi="宋体" w:cs="宋体"/>
          <w:snapToGrid w:val="0"/>
          <w:kern w:val="0"/>
          <w:sz w:val="22"/>
          <w:szCs w:val="22"/>
        </w:rPr>
        <w:t xml:space="preserve">      </w:t>
      </w:r>
      <w:r>
        <w:rPr>
          <w:rFonts w:hint="eastAsia" w:ascii="宋体" w:hAnsi="宋体"/>
          <w:snapToGrid w:val="0"/>
          <w:kern w:val="0"/>
          <w:sz w:val="22"/>
          <w:szCs w:val="22"/>
        </w:rPr>
        <w:t xml:space="preserve"> </w:t>
      </w:r>
    </w:p>
    <w:p w14:paraId="122072F3">
      <w:pPr>
        <w:tabs>
          <w:tab w:val="left" w:pos="0"/>
        </w:tabs>
        <w:adjustRightInd w:val="0"/>
        <w:snapToGrid w:val="0"/>
        <w:spacing w:line="280" w:lineRule="exact"/>
        <w:ind w:firstLine="440" w:firstLineChars="200"/>
        <w:rPr>
          <w:rFonts w:hint="eastAsia" w:ascii="宋体" w:hAnsi="宋体" w:cs="宋体"/>
          <w:sz w:val="22"/>
          <w:szCs w:val="22"/>
        </w:rPr>
      </w:pPr>
    </w:p>
    <w:p w14:paraId="3A13C62A">
      <w:pPr>
        <w:tabs>
          <w:tab w:val="left" w:pos="0"/>
        </w:tabs>
        <w:adjustRightInd w:val="0"/>
        <w:snapToGrid w:val="0"/>
        <w:spacing w:line="360" w:lineRule="auto"/>
        <w:ind w:firstLine="440" w:firstLineChars="200"/>
        <w:rPr>
          <w:rFonts w:hint="eastAsia" w:ascii="宋体" w:hAnsi="宋体" w:cs="宋体"/>
          <w:sz w:val="22"/>
          <w:szCs w:val="22"/>
        </w:rPr>
      </w:pPr>
      <w:r>
        <w:rPr>
          <w:rFonts w:hint="eastAsia" w:ascii="宋体" w:hAnsi="宋体" w:cs="宋体"/>
          <w:sz w:val="22"/>
          <w:szCs w:val="22"/>
        </w:rPr>
        <w:t>本合同是供需双方于济南市【 章丘 】区签署，所列各项条款已经供需双方协商一致。</w:t>
      </w:r>
    </w:p>
    <w:p w14:paraId="134EC44C">
      <w:pPr>
        <w:tabs>
          <w:tab w:val="left" w:pos="0"/>
        </w:tabs>
        <w:adjustRightInd w:val="0"/>
        <w:snapToGrid w:val="0"/>
        <w:spacing w:line="360" w:lineRule="auto"/>
        <w:ind w:firstLine="440" w:firstLineChars="200"/>
        <w:rPr>
          <w:rFonts w:hint="eastAsia" w:ascii="宋体" w:hAnsi="宋体" w:cs="宋体"/>
          <w:sz w:val="22"/>
          <w:szCs w:val="22"/>
        </w:rPr>
      </w:pPr>
    </w:p>
    <w:p w14:paraId="6E16D3B4">
      <w:pPr>
        <w:adjustRightInd w:val="0"/>
        <w:snapToGrid w:val="0"/>
        <w:spacing w:line="360" w:lineRule="auto"/>
        <w:ind w:firstLine="2"/>
        <w:rPr>
          <w:rFonts w:hint="eastAsia" w:ascii="宋体" w:hAnsi="宋体" w:cs="宋体"/>
          <w:b/>
          <w:sz w:val="22"/>
          <w:szCs w:val="22"/>
        </w:rPr>
      </w:pPr>
      <w:r>
        <w:rPr>
          <w:rFonts w:hint="eastAsia" w:ascii="宋体" w:hAnsi="宋体" w:cs="宋体"/>
          <w:b/>
          <w:sz w:val="22"/>
          <w:szCs w:val="22"/>
        </w:rPr>
        <w:t>第一条 标的、价格及支付</w:t>
      </w:r>
    </w:p>
    <w:p w14:paraId="0D4E716C">
      <w:pPr>
        <w:adjustRightInd w:val="0"/>
        <w:snapToGrid w:val="0"/>
        <w:spacing w:line="360" w:lineRule="auto"/>
        <w:ind w:firstLine="2"/>
        <w:rPr>
          <w:rFonts w:hint="eastAsia" w:ascii="宋体" w:hAnsi="宋体" w:cs="宋体"/>
          <w:sz w:val="22"/>
          <w:szCs w:val="22"/>
        </w:rPr>
      </w:pPr>
      <w:r>
        <w:rPr>
          <w:rFonts w:hint="eastAsia" w:ascii="宋体" w:hAnsi="宋体" w:cs="宋体"/>
          <w:b/>
          <w:sz w:val="22"/>
          <w:szCs w:val="22"/>
        </w:rPr>
        <w:t xml:space="preserve">    </w:t>
      </w:r>
      <w:r>
        <w:rPr>
          <w:rFonts w:hint="eastAsia" w:ascii="宋体" w:hAnsi="宋体" w:cs="宋体"/>
          <w:sz w:val="22"/>
          <w:szCs w:val="22"/>
        </w:rPr>
        <w:t>1.1供货产品名称、价格等。</w:t>
      </w:r>
    </w:p>
    <w:p w14:paraId="11E1DD3A">
      <w:pPr>
        <w:spacing w:line="360" w:lineRule="auto"/>
        <w:ind w:firstLine="453" w:firstLineChars="189"/>
        <w:rPr>
          <w:rFonts w:hint="eastAsia" w:ascii="宋体" w:hAnsi="宋体" w:eastAsia="仿宋_GB2312" w:cs="宋体"/>
          <w:sz w:val="22"/>
          <w:szCs w:val="22"/>
        </w:rPr>
      </w:pPr>
      <w:r>
        <w:rPr>
          <w:rFonts w:hint="eastAsia" w:ascii="仿宋_GB2312" w:hAnsi="宋体" w:eastAsia="仿宋_GB2312" w:cs="宋体"/>
          <w:sz w:val="24"/>
        </w:rPr>
        <w:t>1.1.1供货信息：</w:t>
      </w:r>
      <w:r>
        <w:rPr>
          <w:rFonts w:hint="eastAsia" w:ascii="仿宋_GB2312" w:hAnsi="宋体" w:eastAsia="仿宋_GB2312" w:cs="宋体"/>
          <w:sz w:val="24"/>
          <w:u w:val="single"/>
        </w:rPr>
        <w:t xml:space="preserve">                 </w:t>
      </w:r>
      <w:r>
        <w:rPr>
          <w:rFonts w:hint="eastAsia" w:ascii="仿宋_GB2312" w:hAnsi="宋体" w:eastAsia="仿宋_GB2312" w:cs="宋体"/>
          <w:sz w:val="24"/>
        </w:rPr>
        <w:t>项目</w:t>
      </w:r>
      <w:r>
        <w:rPr>
          <w:rFonts w:hint="eastAsia" w:ascii="仿宋_GB2312" w:hAnsi="宋体" w:eastAsia="仿宋_GB2312" w:cs="宋体"/>
          <w:sz w:val="24"/>
          <w:u w:val="single"/>
        </w:rPr>
        <w:t xml:space="preserve">     </w:t>
      </w:r>
      <w:r>
        <w:rPr>
          <w:rFonts w:hint="eastAsia" w:ascii="仿宋_GB2312" w:hAnsi="宋体" w:eastAsia="仿宋_GB2312" w:cs="宋体"/>
          <w:sz w:val="24"/>
        </w:rPr>
        <w:t>工装</w:t>
      </w:r>
      <w:r>
        <w:rPr>
          <w:rFonts w:hint="eastAsia" w:ascii="仿宋_GB2312" w:hAnsi="宋体" w:eastAsia="仿宋_GB2312" w:cs="宋体"/>
          <w:sz w:val="24"/>
          <w:u w:val="single"/>
        </w:rPr>
        <w:t xml:space="preserve">   </w:t>
      </w:r>
      <w:r>
        <w:rPr>
          <w:rFonts w:hint="eastAsia" w:ascii="仿宋_GB2312" w:hAnsi="宋体" w:eastAsia="仿宋_GB2312" w:cs="宋体"/>
          <w:sz w:val="24"/>
        </w:rPr>
        <w:t>台（套），具体信息见附件一：《工装清单明细表》，约定工装的技术规格详见附件二《技术协议书》。</w:t>
      </w:r>
    </w:p>
    <w:p w14:paraId="70BAA365">
      <w:pPr>
        <w:adjustRightInd w:val="0"/>
        <w:snapToGrid w:val="0"/>
        <w:spacing w:line="360" w:lineRule="auto"/>
        <w:ind w:firstLine="440" w:firstLineChars="200"/>
        <w:rPr>
          <w:rFonts w:hint="eastAsia" w:ascii="宋体" w:hAnsi="宋体" w:cs="宋体"/>
          <w:sz w:val="22"/>
          <w:szCs w:val="22"/>
        </w:rPr>
      </w:pPr>
      <w:r>
        <w:rPr>
          <w:rFonts w:hint="eastAsia" w:ascii="宋体" w:hAnsi="宋体" w:cs="宋体"/>
          <w:sz w:val="22"/>
          <w:szCs w:val="22"/>
        </w:rPr>
        <w:t xml:space="preserve">1.1.2本合同不含税总价为人民币¥ </w:t>
      </w:r>
      <w:r>
        <w:rPr>
          <w:rFonts w:hint="eastAsia" w:ascii="仿宋_GB2312" w:hAnsi="黑体" w:eastAsia="仿宋_GB2312" w:cs="宋体"/>
          <w:sz w:val="24"/>
          <w:u w:val="single"/>
        </w:rPr>
        <w:t xml:space="preserve">       </w:t>
      </w:r>
      <w:r>
        <w:rPr>
          <w:rFonts w:hint="eastAsia" w:ascii="宋体" w:hAnsi="宋体" w:cs="宋体"/>
          <w:sz w:val="22"/>
          <w:szCs w:val="22"/>
        </w:rPr>
        <w:t xml:space="preserve"> 元（大写：</w:t>
      </w:r>
      <w:r>
        <w:rPr>
          <w:rFonts w:hint="eastAsia" w:ascii="宋体" w:hAnsi="宋体" w:cs="宋体"/>
          <w:sz w:val="22"/>
          <w:szCs w:val="22"/>
          <w:u w:val="single"/>
        </w:rPr>
        <w:t xml:space="preserve"> </w:t>
      </w:r>
      <w:r>
        <w:rPr>
          <w:rFonts w:hint="eastAsia" w:ascii="仿宋_GB2312" w:hAnsi="黑体" w:eastAsia="仿宋_GB2312" w:cs="宋体"/>
          <w:sz w:val="24"/>
          <w:u w:val="single"/>
        </w:rPr>
        <w:t xml:space="preserve">   </w:t>
      </w:r>
      <w:r>
        <w:rPr>
          <w:rFonts w:hint="eastAsia" w:ascii="宋体" w:hAnsi="宋体" w:cs="宋体"/>
          <w:sz w:val="22"/>
          <w:szCs w:val="22"/>
          <w:u w:val="single"/>
        </w:rPr>
        <w:t xml:space="preserve"> </w:t>
      </w:r>
      <w:r>
        <w:rPr>
          <w:rFonts w:hint="eastAsia" w:ascii="宋体" w:hAnsi="宋体" w:cs="宋体"/>
          <w:sz w:val="22"/>
          <w:szCs w:val="22"/>
        </w:rPr>
        <w:t>），增值税税率【13】%，税额</w:t>
      </w:r>
      <w:r>
        <w:rPr>
          <w:rFonts w:hint="eastAsia" w:ascii="宋体" w:hAnsi="宋体" w:cs="宋体"/>
          <w:sz w:val="22"/>
          <w:szCs w:val="22"/>
          <w:u w:val="single"/>
        </w:rPr>
        <w:t xml:space="preserve"> </w:t>
      </w:r>
      <w:r>
        <w:rPr>
          <w:rFonts w:hint="eastAsia" w:ascii="仿宋_GB2312" w:hAnsi="黑体" w:eastAsia="仿宋_GB2312" w:cs="宋体"/>
          <w:sz w:val="24"/>
          <w:u w:val="single"/>
        </w:rPr>
        <w:t xml:space="preserve">  </w:t>
      </w:r>
      <w:r>
        <w:rPr>
          <w:rFonts w:hint="eastAsia" w:ascii="宋体" w:hAnsi="宋体" w:cs="宋体"/>
          <w:sz w:val="22"/>
          <w:szCs w:val="22"/>
          <w:u w:val="single"/>
        </w:rPr>
        <w:t xml:space="preserve">  </w:t>
      </w:r>
      <w:r>
        <w:rPr>
          <w:rFonts w:hint="eastAsia" w:ascii="宋体" w:hAnsi="宋体" w:cs="宋体"/>
          <w:sz w:val="22"/>
          <w:szCs w:val="22"/>
        </w:rPr>
        <w:t xml:space="preserve">元，含税总价 </w:t>
      </w:r>
      <w:r>
        <w:rPr>
          <w:rFonts w:hint="eastAsia" w:ascii="仿宋_GB2312" w:hAnsi="黑体" w:eastAsia="仿宋_GB2312" w:cs="宋体"/>
          <w:sz w:val="24"/>
          <w:u w:val="single"/>
        </w:rPr>
        <w:t xml:space="preserve">     </w:t>
      </w:r>
      <w:r>
        <w:rPr>
          <w:rFonts w:hint="eastAsia" w:ascii="宋体" w:hAnsi="宋体" w:cs="宋体"/>
          <w:sz w:val="22"/>
          <w:szCs w:val="22"/>
        </w:rPr>
        <w:t>元人民币（大写：</w:t>
      </w:r>
      <w:r>
        <w:rPr>
          <w:rFonts w:hint="eastAsia" w:ascii="仿宋_GB2312" w:hAnsi="黑体" w:eastAsia="仿宋_GB2312" w:cs="宋体"/>
          <w:sz w:val="24"/>
          <w:u w:val="single"/>
        </w:rPr>
        <w:t xml:space="preserve">        </w:t>
      </w:r>
      <w:r>
        <w:rPr>
          <w:rFonts w:hint="eastAsia" w:ascii="宋体" w:hAnsi="宋体" w:cs="宋体"/>
          <w:sz w:val="22"/>
          <w:szCs w:val="22"/>
          <w:u w:val="single"/>
        </w:rPr>
        <w:t xml:space="preserve"> </w:t>
      </w:r>
      <w:r>
        <w:rPr>
          <w:rFonts w:hint="eastAsia" w:ascii="宋体" w:hAnsi="宋体" w:cs="宋体"/>
          <w:sz w:val="22"/>
          <w:szCs w:val="22"/>
        </w:rPr>
        <w:t>），如国家出台新政策对增值税率进行了调整，则不含税价款不变，本合同含税总价在不含税价基础上根据国家最新税法进行相应的调整。</w:t>
      </w:r>
    </w:p>
    <w:p w14:paraId="1E2F3810">
      <w:pPr>
        <w:adjustRightInd w:val="0"/>
        <w:snapToGrid w:val="0"/>
        <w:spacing w:line="360" w:lineRule="auto"/>
        <w:ind w:firstLine="440" w:firstLineChars="200"/>
        <w:rPr>
          <w:rFonts w:hint="eastAsia" w:ascii="宋体" w:hAnsi="宋体" w:cs="宋体"/>
          <w:sz w:val="22"/>
          <w:szCs w:val="22"/>
        </w:rPr>
      </w:pPr>
      <w:r>
        <w:rPr>
          <w:rFonts w:hint="eastAsia" w:ascii="宋体" w:hAnsi="宋体" w:cs="宋体"/>
          <w:sz w:val="22"/>
          <w:szCs w:val="22"/>
        </w:rPr>
        <w:t>1.1.3含税总价包括但不限于全部（全新）产品价、备品备件价、专用工具价、运杂费（包括现场卸车费）、设计、制造、安装（或指导安装）、调试、验收、培训、技术及售后服务费、技术资料费等所有费用的总和。</w:t>
      </w:r>
    </w:p>
    <w:p w14:paraId="739ABF4D">
      <w:pPr>
        <w:adjustRightInd w:val="0"/>
        <w:snapToGrid w:val="0"/>
        <w:spacing w:line="360" w:lineRule="auto"/>
        <w:ind w:firstLine="440" w:firstLineChars="200"/>
        <w:rPr>
          <w:rFonts w:hint="eastAsia" w:ascii="宋体" w:hAnsi="宋体" w:cs="宋体"/>
          <w:sz w:val="22"/>
          <w:szCs w:val="22"/>
        </w:rPr>
      </w:pPr>
      <w:r>
        <w:rPr>
          <w:rFonts w:hint="eastAsia" w:ascii="宋体" w:hAnsi="宋体" w:cs="宋体"/>
          <w:sz w:val="22"/>
          <w:szCs w:val="22"/>
        </w:rPr>
        <w:t>1.2合同价款的结算方式：半年期商业汇票（包括银行承兑汇票和商业承兑汇票）</w:t>
      </w:r>
    </w:p>
    <w:p w14:paraId="44FEF634">
      <w:pPr>
        <w:adjustRightInd w:val="0"/>
        <w:snapToGrid w:val="0"/>
        <w:spacing w:line="360" w:lineRule="auto"/>
        <w:ind w:firstLine="440" w:firstLineChars="200"/>
        <w:rPr>
          <w:rFonts w:hint="eastAsia" w:ascii="宋体" w:hAnsi="宋体" w:cs="宋体"/>
          <w:sz w:val="22"/>
          <w:szCs w:val="22"/>
        </w:rPr>
      </w:pPr>
      <w:r>
        <w:rPr>
          <w:rFonts w:hint="eastAsia" w:ascii="宋体" w:hAnsi="宋体" w:cs="宋体"/>
          <w:sz w:val="22"/>
          <w:szCs w:val="22"/>
        </w:rPr>
        <w:t>1.3工装全部到齐无质量问题，经安装、调试最终验收合格后，供方提交金额为合同含税价款</w:t>
      </w:r>
      <w:r>
        <w:rPr>
          <w:rFonts w:hint="eastAsia" w:ascii="宋体" w:hAnsi="宋体" w:cs="宋体"/>
          <w:sz w:val="22"/>
          <w:szCs w:val="22"/>
          <w:u w:val="single"/>
        </w:rPr>
        <w:t>90 %</w:t>
      </w:r>
      <w:r>
        <w:rPr>
          <w:rFonts w:hint="eastAsia" w:ascii="宋体" w:hAnsi="宋体" w:cs="宋体"/>
          <w:sz w:val="22"/>
          <w:szCs w:val="22"/>
        </w:rPr>
        <w:t xml:space="preserve">的收据及合同全额增值税专用发票（税率为 </w:t>
      </w:r>
      <w:r>
        <w:rPr>
          <w:rFonts w:hint="eastAsia" w:ascii="宋体" w:hAnsi="宋体" w:cs="宋体"/>
          <w:sz w:val="22"/>
          <w:szCs w:val="22"/>
          <w:u w:val="single"/>
        </w:rPr>
        <w:t>13</w:t>
      </w:r>
      <w:r>
        <w:rPr>
          <w:rFonts w:hint="eastAsia" w:ascii="宋体" w:hAnsi="宋体" w:cs="宋体"/>
          <w:sz w:val="22"/>
          <w:szCs w:val="22"/>
        </w:rPr>
        <w:t xml:space="preserve"> %，正本一份，复印件二份）并附带该套合同工装最终验收报告的原件及其复印件两份，经需方依照财务制度审核无误后支付：</w:t>
      </w:r>
    </w:p>
    <w:p w14:paraId="4FD7783C">
      <w:pPr>
        <w:adjustRightInd w:val="0"/>
        <w:snapToGrid w:val="0"/>
        <w:spacing w:line="360" w:lineRule="auto"/>
        <w:ind w:firstLine="440" w:firstLineChars="200"/>
        <w:rPr>
          <w:rFonts w:hint="eastAsia" w:ascii="宋体" w:hAnsi="宋体" w:cs="宋体"/>
          <w:sz w:val="22"/>
          <w:szCs w:val="22"/>
        </w:rPr>
      </w:pPr>
      <w:bookmarkStart w:id="24" w:name="_Toc14676804"/>
      <w:bookmarkStart w:id="25" w:name="_Toc14531628"/>
      <w:r>
        <w:rPr>
          <w:rFonts w:hint="eastAsia" w:ascii="宋体" w:hAnsi="宋体" w:cs="宋体"/>
          <w:sz w:val="22"/>
          <w:szCs w:val="22"/>
        </w:rPr>
        <w:t xml:space="preserve">1.4合同含税总价款的 </w:t>
      </w:r>
      <w:r>
        <w:rPr>
          <w:rFonts w:hint="eastAsia" w:ascii="宋体" w:hAnsi="宋体" w:cs="宋体"/>
          <w:sz w:val="22"/>
          <w:szCs w:val="22"/>
          <w:u w:val="single"/>
        </w:rPr>
        <w:t>10 %</w:t>
      </w:r>
      <w:r>
        <w:rPr>
          <w:rFonts w:hint="eastAsia" w:ascii="宋体" w:hAnsi="宋体" w:cs="宋体"/>
          <w:sz w:val="22"/>
          <w:szCs w:val="22"/>
        </w:rPr>
        <w:t>作为本合同约定工装的质量保证金，质量保证金在质量保证期内不计利息。待每套合同工装质量保证期满后，供方向需方提交金额为合同价款</w:t>
      </w:r>
      <w:r>
        <w:rPr>
          <w:rFonts w:hint="eastAsia" w:ascii="宋体" w:hAnsi="宋体" w:cs="宋体"/>
          <w:sz w:val="22"/>
          <w:szCs w:val="22"/>
          <w:u w:val="single"/>
        </w:rPr>
        <w:t>10%</w:t>
      </w:r>
      <w:r>
        <w:rPr>
          <w:rFonts w:hint="eastAsia" w:ascii="宋体" w:hAnsi="宋体" w:cs="宋体"/>
          <w:sz w:val="22"/>
          <w:szCs w:val="22"/>
        </w:rPr>
        <w:t>的收据（正本一份，复印件二份）及工装使用单位的使用情况说明，经需方依照财务制度审核无误后支付。如有质量问题，质量保证金予以相应扣除。</w:t>
      </w:r>
      <w:bookmarkEnd w:id="24"/>
      <w:bookmarkEnd w:id="25"/>
    </w:p>
    <w:p w14:paraId="76E09855">
      <w:pPr>
        <w:adjustRightInd w:val="0"/>
        <w:snapToGrid w:val="0"/>
        <w:spacing w:line="360" w:lineRule="auto"/>
        <w:ind w:firstLine="440" w:firstLineChars="200"/>
        <w:rPr>
          <w:rFonts w:hint="eastAsia" w:ascii="宋体" w:hAnsi="宋体" w:cs="宋体"/>
          <w:sz w:val="22"/>
          <w:szCs w:val="22"/>
        </w:rPr>
      </w:pPr>
      <w:r>
        <w:rPr>
          <w:rFonts w:hint="eastAsia" w:ascii="宋体" w:hAnsi="宋体" w:cs="宋体"/>
          <w:sz w:val="22"/>
          <w:szCs w:val="22"/>
        </w:rPr>
        <w:t>1.5供方在收到需方发出的索赔费用、考核扣款等通知后15日内应给予书面的答复,否则视为同意。</w:t>
      </w:r>
    </w:p>
    <w:p w14:paraId="0D292AF2">
      <w:pPr>
        <w:adjustRightInd w:val="0"/>
        <w:snapToGrid w:val="0"/>
        <w:spacing w:line="360" w:lineRule="auto"/>
        <w:ind w:firstLine="2"/>
        <w:rPr>
          <w:rFonts w:hint="eastAsia" w:ascii="宋体" w:hAnsi="宋体" w:cs="宋体"/>
          <w:sz w:val="22"/>
          <w:szCs w:val="22"/>
        </w:rPr>
      </w:pPr>
    </w:p>
    <w:p w14:paraId="02931256">
      <w:pPr>
        <w:adjustRightInd w:val="0"/>
        <w:snapToGrid w:val="0"/>
        <w:spacing w:line="360" w:lineRule="auto"/>
        <w:ind w:firstLine="2"/>
        <w:rPr>
          <w:rFonts w:hint="eastAsia" w:ascii="宋体" w:hAnsi="宋体" w:cs="宋体"/>
          <w:b/>
          <w:sz w:val="22"/>
          <w:szCs w:val="22"/>
        </w:rPr>
      </w:pPr>
      <w:r>
        <w:rPr>
          <w:rFonts w:hint="eastAsia" w:ascii="宋体" w:hAnsi="宋体" w:cs="宋体"/>
          <w:b/>
          <w:sz w:val="22"/>
          <w:szCs w:val="22"/>
        </w:rPr>
        <w:t>第二条 采购订单要求</w:t>
      </w:r>
    </w:p>
    <w:p w14:paraId="7C7E6477">
      <w:pPr>
        <w:pStyle w:val="16"/>
        <w:tabs>
          <w:tab w:val="left" w:pos="0"/>
          <w:tab w:val="left" w:pos="3817"/>
        </w:tabs>
        <w:adjustRightInd w:val="0"/>
        <w:snapToGrid w:val="0"/>
        <w:spacing w:after="0" w:line="360" w:lineRule="auto"/>
        <w:ind w:left="0" w:leftChars="0" w:firstLine="440" w:firstLineChars="200"/>
        <w:rPr>
          <w:rFonts w:hint="eastAsia" w:ascii="宋体" w:hAnsi="宋体" w:cs="宋体"/>
          <w:sz w:val="22"/>
          <w:szCs w:val="22"/>
        </w:rPr>
      </w:pPr>
      <w:r>
        <w:rPr>
          <w:rFonts w:hint="eastAsia" w:ascii="宋体" w:hAnsi="宋体" w:cs="宋体"/>
          <w:sz w:val="22"/>
          <w:szCs w:val="22"/>
        </w:rPr>
        <w:t>2.1合同订单的执行</w:t>
      </w:r>
      <w:r>
        <w:rPr>
          <w:rFonts w:hint="eastAsia" w:ascii="宋体" w:hAnsi="宋体" w:cs="宋体"/>
          <w:sz w:val="22"/>
          <w:szCs w:val="22"/>
        </w:rPr>
        <w:tab/>
      </w:r>
    </w:p>
    <w:p w14:paraId="6A510059">
      <w:pPr>
        <w:pStyle w:val="16"/>
        <w:tabs>
          <w:tab w:val="left" w:pos="0"/>
        </w:tabs>
        <w:adjustRightInd w:val="0"/>
        <w:snapToGrid w:val="0"/>
        <w:spacing w:after="0" w:line="360" w:lineRule="auto"/>
        <w:ind w:left="0" w:leftChars="0" w:firstLine="480" w:firstLineChars="200"/>
        <w:rPr>
          <w:rFonts w:hint="eastAsia" w:ascii="仿宋_GB2312" w:hAnsi="宋体" w:eastAsia="仿宋_GB2312" w:cs="宋体"/>
          <w:sz w:val="24"/>
        </w:rPr>
      </w:pPr>
      <w:r>
        <w:rPr>
          <w:rFonts w:hint="eastAsia" w:ascii="仿宋_GB2312" w:hAnsi="宋体" w:eastAsia="仿宋_GB2312" w:cs="宋体"/>
          <w:sz w:val="24"/>
        </w:rPr>
        <w:t>2.1.1本合同经双方签署后生效。</w:t>
      </w:r>
    </w:p>
    <w:p w14:paraId="0E447065">
      <w:pPr>
        <w:pStyle w:val="16"/>
        <w:tabs>
          <w:tab w:val="left" w:pos="0"/>
        </w:tabs>
        <w:adjustRightInd w:val="0"/>
        <w:snapToGrid w:val="0"/>
        <w:spacing w:after="0" w:line="360" w:lineRule="auto"/>
        <w:ind w:left="0" w:leftChars="0" w:firstLine="480" w:firstLineChars="200"/>
        <w:rPr>
          <w:rFonts w:hint="eastAsia" w:ascii="仿宋_GB2312" w:hAnsi="宋体" w:eastAsia="仿宋_GB2312" w:cs="宋体"/>
          <w:sz w:val="24"/>
        </w:rPr>
      </w:pPr>
      <w:r>
        <w:rPr>
          <w:rFonts w:hint="eastAsia" w:ascii="仿宋_GB2312" w:hAnsi="宋体" w:eastAsia="仿宋_GB2312" w:cs="宋体"/>
          <w:sz w:val="24"/>
        </w:rPr>
        <w:t>2.1.2到货时间：</w:t>
      </w:r>
      <w:r>
        <w:rPr>
          <w:rFonts w:hint="eastAsia" w:ascii="仿宋_GB2312" w:hAnsi="宋体" w:eastAsia="仿宋_GB2312" w:cs="宋体"/>
          <w:sz w:val="24"/>
          <w:u w:val="single"/>
        </w:rPr>
        <w:t xml:space="preserve">             之前</w:t>
      </w:r>
      <w:r>
        <w:rPr>
          <w:rFonts w:hint="eastAsia" w:ascii="仿宋_GB2312" w:hAnsi="宋体" w:eastAsia="仿宋_GB2312" w:cs="宋体"/>
          <w:sz w:val="24"/>
        </w:rPr>
        <w:t xml:space="preserve">  </w:t>
      </w:r>
    </w:p>
    <w:p w14:paraId="6C947BDA">
      <w:pPr>
        <w:pStyle w:val="16"/>
        <w:tabs>
          <w:tab w:val="left" w:pos="0"/>
        </w:tabs>
        <w:adjustRightInd w:val="0"/>
        <w:snapToGrid w:val="0"/>
        <w:spacing w:after="0" w:line="360" w:lineRule="auto"/>
        <w:ind w:left="0" w:leftChars="0" w:firstLine="480" w:firstLineChars="200"/>
        <w:rPr>
          <w:rFonts w:hint="eastAsia" w:ascii="仿宋_GB2312" w:hAnsi="宋体" w:eastAsia="仿宋_GB2312" w:cs="宋体"/>
          <w:sz w:val="24"/>
        </w:rPr>
      </w:pPr>
      <w:r>
        <w:rPr>
          <w:rFonts w:hint="eastAsia" w:ascii="仿宋_GB2312" w:hAnsi="宋体" w:eastAsia="仿宋_GB2312" w:cs="宋体"/>
          <w:sz w:val="24"/>
        </w:rPr>
        <w:t>2.1.3交货方式：</w:t>
      </w:r>
      <w:r>
        <w:rPr>
          <w:rFonts w:hint="eastAsia" w:ascii="仿宋_GB2312" w:hAnsi="宋体" w:eastAsia="仿宋_GB2312" w:cs="宋体"/>
          <w:sz w:val="24"/>
          <w:u w:val="single"/>
        </w:rPr>
        <w:t xml:space="preserve">   交钥匙   </w:t>
      </w:r>
      <w:r>
        <w:rPr>
          <w:rFonts w:hint="eastAsia" w:ascii="仿宋_GB2312" w:hAnsi="宋体" w:eastAsia="仿宋_GB2312" w:cs="宋体"/>
          <w:sz w:val="24"/>
        </w:rPr>
        <w:t>。</w:t>
      </w:r>
    </w:p>
    <w:p w14:paraId="070696A6">
      <w:pPr>
        <w:pStyle w:val="16"/>
        <w:tabs>
          <w:tab w:val="left" w:pos="0"/>
        </w:tabs>
        <w:adjustRightInd w:val="0"/>
        <w:snapToGrid w:val="0"/>
        <w:spacing w:after="0" w:line="360" w:lineRule="auto"/>
        <w:ind w:left="0" w:leftChars="0" w:firstLine="480" w:firstLineChars="200"/>
        <w:rPr>
          <w:rFonts w:ascii="仿宋_GB2312" w:hAnsi="宋体" w:eastAsia="仿宋_GB2312" w:cs="宋体"/>
          <w:sz w:val="24"/>
        </w:rPr>
      </w:pPr>
      <w:r>
        <w:rPr>
          <w:rFonts w:hint="eastAsia" w:ascii="仿宋_GB2312" w:hAnsi="宋体" w:eastAsia="仿宋_GB2312" w:cs="宋体"/>
          <w:sz w:val="24"/>
        </w:rPr>
        <w:t>交钥匙方式：供方负责合同工装的设计、制造、运输、定点卸货、安装、调试、培训及售后服务等所有内容，直至买方验收合格并交付使用。</w:t>
      </w:r>
    </w:p>
    <w:p w14:paraId="1DF9C6FB">
      <w:pPr>
        <w:pStyle w:val="16"/>
        <w:tabs>
          <w:tab w:val="left" w:pos="0"/>
        </w:tabs>
        <w:adjustRightInd w:val="0"/>
        <w:snapToGrid w:val="0"/>
        <w:spacing w:after="0" w:line="360" w:lineRule="auto"/>
        <w:ind w:left="0" w:leftChars="0" w:firstLine="440" w:firstLineChars="200"/>
        <w:rPr>
          <w:rFonts w:hint="eastAsia" w:ascii="宋体" w:hAnsi="宋体" w:cs="宋体"/>
          <w:sz w:val="22"/>
          <w:szCs w:val="22"/>
        </w:rPr>
      </w:pPr>
      <w:r>
        <w:rPr>
          <w:rFonts w:hint="eastAsia" w:ascii="宋体" w:hAnsi="宋体" w:cs="宋体"/>
          <w:sz w:val="22"/>
          <w:szCs w:val="22"/>
        </w:rPr>
        <w:t>2.2工装产品包装规定</w:t>
      </w:r>
    </w:p>
    <w:p w14:paraId="31EA919B">
      <w:pPr>
        <w:pStyle w:val="16"/>
        <w:tabs>
          <w:tab w:val="left" w:pos="0"/>
        </w:tabs>
        <w:adjustRightInd w:val="0"/>
        <w:snapToGrid w:val="0"/>
        <w:spacing w:after="0" w:line="360" w:lineRule="auto"/>
        <w:ind w:left="0" w:leftChars="0" w:firstLine="440" w:firstLineChars="200"/>
        <w:rPr>
          <w:rFonts w:hint="eastAsia" w:ascii="宋体" w:hAnsi="宋体" w:cs="宋体"/>
          <w:sz w:val="22"/>
          <w:szCs w:val="22"/>
        </w:rPr>
      </w:pPr>
      <w:r>
        <w:rPr>
          <w:rFonts w:hint="eastAsia" w:ascii="宋体" w:hAnsi="宋体" w:cs="宋体"/>
          <w:sz w:val="22"/>
          <w:szCs w:val="22"/>
        </w:rPr>
        <w:t>供方须对其所供工装产品的包装质量负责，须保证工装产品的品质在运输、装卸与仓储过程中无变化。因包装防护不当造成的工装产品品质变化及其它损失，全部由供方承担。</w:t>
      </w:r>
    </w:p>
    <w:p w14:paraId="6FD6E925">
      <w:pPr>
        <w:pStyle w:val="16"/>
        <w:tabs>
          <w:tab w:val="left" w:pos="0"/>
        </w:tabs>
        <w:adjustRightInd w:val="0"/>
        <w:snapToGrid w:val="0"/>
        <w:spacing w:after="0" w:line="360" w:lineRule="auto"/>
        <w:ind w:left="0" w:leftChars="0" w:firstLine="440" w:firstLineChars="200"/>
        <w:rPr>
          <w:rFonts w:hint="eastAsia" w:ascii="宋体" w:hAnsi="宋体" w:cs="宋体"/>
          <w:sz w:val="22"/>
          <w:szCs w:val="22"/>
        </w:rPr>
      </w:pPr>
      <w:r>
        <w:rPr>
          <w:rFonts w:hint="eastAsia" w:ascii="宋体" w:hAnsi="宋体" w:cs="宋体"/>
          <w:sz w:val="22"/>
          <w:szCs w:val="22"/>
        </w:rPr>
        <w:t>2.3合同履行地</w:t>
      </w:r>
    </w:p>
    <w:p w14:paraId="32DBB668">
      <w:pPr>
        <w:pStyle w:val="16"/>
        <w:tabs>
          <w:tab w:val="left" w:pos="0"/>
        </w:tabs>
        <w:adjustRightInd w:val="0"/>
        <w:snapToGrid w:val="0"/>
        <w:spacing w:after="0" w:line="360" w:lineRule="auto"/>
        <w:ind w:left="0" w:leftChars="0" w:firstLine="440" w:firstLineChars="200"/>
        <w:rPr>
          <w:rFonts w:hint="eastAsia" w:ascii="宋体" w:hAnsi="宋体" w:cs="宋体"/>
          <w:sz w:val="22"/>
          <w:szCs w:val="22"/>
        </w:rPr>
      </w:pPr>
      <w:r>
        <w:rPr>
          <w:rFonts w:hint="eastAsia" w:ascii="宋体" w:hAnsi="宋体" w:cs="宋体"/>
          <w:sz w:val="22"/>
          <w:szCs w:val="22"/>
        </w:rPr>
        <w:t>2.3.1本合同履行地为</w:t>
      </w:r>
      <w:r>
        <w:rPr>
          <w:rFonts w:hint="eastAsia" w:ascii="宋体" w:hAnsi="宋体" w:cs="宋体"/>
          <w:sz w:val="22"/>
          <w:szCs w:val="22"/>
          <w:u w:val="single"/>
        </w:rPr>
        <w:t>【</w:t>
      </w:r>
      <w:r>
        <w:rPr>
          <w:rFonts w:hint="eastAsia" w:ascii="仿宋_GB2312" w:hAnsi="宋体" w:eastAsia="仿宋_GB2312" w:cs="宋体"/>
          <w:sz w:val="24"/>
          <w:u w:val="single"/>
        </w:rPr>
        <w:t xml:space="preserve">中国重汽集团济南汽车部件有限公司 </w:t>
      </w:r>
      <w:r>
        <w:rPr>
          <w:rFonts w:hint="eastAsia" w:ascii="宋体" w:hAnsi="宋体" w:cs="宋体"/>
          <w:sz w:val="22"/>
          <w:szCs w:val="22"/>
          <w:u w:val="single"/>
        </w:rPr>
        <w:t>】</w:t>
      </w:r>
    </w:p>
    <w:p w14:paraId="11E8003C">
      <w:pPr>
        <w:pStyle w:val="16"/>
        <w:tabs>
          <w:tab w:val="left" w:pos="0"/>
        </w:tabs>
        <w:adjustRightInd w:val="0"/>
        <w:snapToGrid w:val="0"/>
        <w:spacing w:after="0" w:line="360" w:lineRule="auto"/>
        <w:ind w:left="0" w:leftChars="0" w:firstLine="440" w:firstLineChars="200"/>
        <w:rPr>
          <w:rFonts w:hint="eastAsia" w:ascii="宋体" w:hAnsi="宋体" w:cs="宋体"/>
          <w:sz w:val="22"/>
          <w:szCs w:val="22"/>
        </w:rPr>
      </w:pPr>
      <w:r>
        <w:rPr>
          <w:rFonts w:hint="eastAsia" w:ascii="宋体" w:hAnsi="宋体" w:cs="宋体"/>
          <w:sz w:val="22"/>
          <w:szCs w:val="22"/>
        </w:rPr>
        <w:t>2.3.2供方承担工装产品的运输、装卸，工装产品在需方相关人员确认签收以前，货物产权属于供方所有，工装产品丢失、损毁等所有风险由供方承担。</w:t>
      </w:r>
    </w:p>
    <w:p w14:paraId="0EEECDF4">
      <w:pPr>
        <w:pStyle w:val="16"/>
        <w:tabs>
          <w:tab w:val="left" w:pos="0"/>
        </w:tabs>
        <w:adjustRightInd w:val="0"/>
        <w:snapToGrid w:val="0"/>
        <w:spacing w:after="0" w:line="360" w:lineRule="auto"/>
        <w:ind w:left="0" w:leftChars="0" w:firstLine="440" w:firstLineChars="200"/>
        <w:rPr>
          <w:rFonts w:hint="eastAsia" w:ascii="宋体" w:hAnsi="宋体" w:cs="宋体"/>
          <w:sz w:val="22"/>
          <w:szCs w:val="22"/>
        </w:rPr>
      </w:pPr>
      <w:r>
        <w:rPr>
          <w:rFonts w:hint="eastAsia" w:ascii="宋体" w:hAnsi="宋体" w:cs="宋体"/>
          <w:sz w:val="22"/>
          <w:szCs w:val="22"/>
        </w:rPr>
        <w:t>2.3.3供方所供工装产品经需方授权人员确认签收后产权属需方所有，工装产品的丢失、损毁等相关责任由需方承担。</w:t>
      </w:r>
    </w:p>
    <w:p w14:paraId="62BFDBF2">
      <w:pPr>
        <w:pStyle w:val="16"/>
        <w:tabs>
          <w:tab w:val="left" w:pos="0"/>
        </w:tabs>
        <w:adjustRightInd w:val="0"/>
        <w:snapToGrid w:val="0"/>
        <w:spacing w:after="0" w:line="360" w:lineRule="auto"/>
        <w:ind w:left="0" w:leftChars="0" w:firstLine="440" w:firstLineChars="200"/>
        <w:rPr>
          <w:rFonts w:hint="eastAsia" w:ascii="宋体" w:hAnsi="宋体" w:cs="宋体"/>
          <w:sz w:val="22"/>
          <w:szCs w:val="22"/>
        </w:rPr>
      </w:pPr>
    </w:p>
    <w:p w14:paraId="31B0D845">
      <w:pPr>
        <w:adjustRightInd w:val="0"/>
        <w:snapToGrid w:val="0"/>
        <w:spacing w:line="360" w:lineRule="auto"/>
        <w:ind w:firstLine="2"/>
        <w:rPr>
          <w:rFonts w:hint="eastAsia" w:ascii="宋体" w:hAnsi="宋体" w:cs="宋体"/>
          <w:b/>
          <w:sz w:val="22"/>
          <w:szCs w:val="22"/>
        </w:rPr>
      </w:pPr>
      <w:r>
        <w:rPr>
          <w:rFonts w:hint="eastAsia" w:ascii="宋体" w:hAnsi="宋体" w:cs="宋体"/>
          <w:b/>
          <w:sz w:val="22"/>
          <w:szCs w:val="22"/>
        </w:rPr>
        <w:t>第三条 技术要求</w:t>
      </w:r>
    </w:p>
    <w:p w14:paraId="349529A9">
      <w:pPr>
        <w:pStyle w:val="16"/>
        <w:tabs>
          <w:tab w:val="left" w:pos="0"/>
        </w:tabs>
        <w:adjustRightInd w:val="0"/>
        <w:snapToGrid w:val="0"/>
        <w:spacing w:after="0" w:line="360" w:lineRule="auto"/>
        <w:ind w:left="0" w:leftChars="0" w:firstLine="440" w:firstLineChars="200"/>
        <w:rPr>
          <w:rFonts w:hint="eastAsia" w:ascii="宋体" w:hAnsi="宋体" w:cs="宋体"/>
          <w:sz w:val="22"/>
          <w:szCs w:val="22"/>
        </w:rPr>
      </w:pPr>
      <w:r>
        <w:rPr>
          <w:rFonts w:hint="eastAsia" w:ascii="宋体" w:hAnsi="宋体" w:cs="宋体"/>
          <w:sz w:val="22"/>
          <w:szCs w:val="22"/>
        </w:rPr>
        <w:t>3.1供方所供工装产品的规格型号、技术标准、产品技术性能必须符合国家行业标准以及相关的环保、能源等方面的法律法规要求和标准。如供方所供工装产品不符合前述要求和标准，需方有权拒绝接受，且供方应赔偿因此给需方造成的全部损失。</w:t>
      </w:r>
    </w:p>
    <w:p w14:paraId="54A58CFF">
      <w:pPr>
        <w:pStyle w:val="16"/>
        <w:tabs>
          <w:tab w:val="left" w:pos="0"/>
        </w:tabs>
        <w:adjustRightInd w:val="0"/>
        <w:snapToGrid w:val="0"/>
        <w:spacing w:after="0" w:line="360" w:lineRule="auto"/>
        <w:ind w:left="0" w:leftChars="0" w:firstLine="440" w:firstLineChars="200"/>
        <w:rPr>
          <w:rFonts w:hint="eastAsia" w:ascii="宋体" w:hAnsi="宋体" w:cs="宋体"/>
          <w:sz w:val="22"/>
          <w:szCs w:val="22"/>
        </w:rPr>
      </w:pPr>
      <w:r>
        <w:rPr>
          <w:rFonts w:hint="eastAsia" w:ascii="宋体" w:hAnsi="宋体" w:cs="宋体"/>
          <w:sz w:val="22"/>
          <w:szCs w:val="22"/>
        </w:rPr>
        <w:t>3.2如供方需要根据需方提供的技术要求或图纸进行生产并供货的，根据该技术要求或图纸所知悉、掌握或改进的任何技术、信息（包括但不限于商标、专利、产品外观或产品生产制造的过程、方法、技术）所涉及的全部知识产权（包括但不限于所有权、使用权、申请权、许可权等）均归需方、需方母公司或母公司其他关联方所有。如供方侵犯需方的知识产权及商业秘密，需方将依据法律程序进行处理并追究供方责任。</w:t>
      </w:r>
    </w:p>
    <w:p w14:paraId="4987F1E2">
      <w:pPr>
        <w:pStyle w:val="16"/>
        <w:tabs>
          <w:tab w:val="left" w:pos="0"/>
        </w:tabs>
        <w:adjustRightInd w:val="0"/>
        <w:snapToGrid w:val="0"/>
        <w:spacing w:after="0" w:line="360" w:lineRule="auto"/>
        <w:ind w:left="0" w:leftChars="0" w:firstLine="440" w:firstLineChars="200"/>
        <w:rPr>
          <w:rFonts w:hint="eastAsia" w:ascii="宋体" w:hAnsi="宋体" w:cs="宋体"/>
          <w:sz w:val="22"/>
          <w:szCs w:val="22"/>
        </w:rPr>
      </w:pPr>
    </w:p>
    <w:p w14:paraId="126E490A">
      <w:pPr>
        <w:adjustRightInd w:val="0"/>
        <w:snapToGrid w:val="0"/>
        <w:spacing w:line="360" w:lineRule="auto"/>
        <w:ind w:firstLine="2"/>
        <w:rPr>
          <w:rFonts w:hint="eastAsia" w:ascii="宋体" w:hAnsi="宋体" w:cs="宋体"/>
          <w:b/>
          <w:sz w:val="22"/>
          <w:szCs w:val="22"/>
        </w:rPr>
      </w:pPr>
      <w:r>
        <w:rPr>
          <w:rFonts w:hint="eastAsia" w:ascii="宋体" w:hAnsi="宋体" w:cs="宋体"/>
          <w:b/>
          <w:sz w:val="22"/>
          <w:szCs w:val="22"/>
        </w:rPr>
        <w:t>第四条 质量要求</w:t>
      </w:r>
    </w:p>
    <w:p w14:paraId="278729FE">
      <w:pPr>
        <w:tabs>
          <w:tab w:val="left" w:pos="0"/>
        </w:tabs>
        <w:adjustRightInd w:val="0"/>
        <w:snapToGrid w:val="0"/>
        <w:spacing w:line="360" w:lineRule="auto"/>
        <w:ind w:firstLine="440" w:firstLineChars="200"/>
        <w:rPr>
          <w:rFonts w:hint="eastAsia" w:ascii="宋体" w:hAnsi="宋体" w:cs="宋体"/>
          <w:sz w:val="22"/>
          <w:szCs w:val="22"/>
        </w:rPr>
      </w:pPr>
      <w:r>
        <w:rPr>
          <w:rFonts w:hint="eastAsia" w:ascii="宋体" w:hAnsi="宋体" w:cs="宋体"/>
          <w:sz w:val="22"/>
          <w:szCs w:val="22"/>
        </w:rPr>
        <w:t>4.1工装产品的检验</w:t>
      </w:r>
    </w:p>
    <w:p w14:paraId="61534FF9">
      <w:pPr>
        <w:tabs>
          <w:tab w:val="left" w:pos="0"/>
        </w:tabs>
        <w:adjustRightInd w:val="0"/>
        <w:snapToGrid w:val="0"/>
        <w:spacing w:line="360" w:lineRule="auto"/>
        <w:ind w:firstLine="440" w:firstLineChars="200"/>
        <w:rPr>
          <w:rFonts w:hint="eastAsia" w:ascii="宋体" w:hAnsi="宋体" w:cs="宋体"/>
          <w:sz w:val="22"/>
          <w:szCs w:val="22"/>
        </w:rPr>
      </w:pPr>
      <w:r>
        <w:rPr>
          <w:rFonts w:hint="eastAsia" w:ascii="宋体" w:hAnsi="宋体" w:cs="宋体"/>
          <w:sz w:val="22"/>
          <w:szCs w:val="22"/>
        </w:rPr>
        <w:t>4.1.1供方应根据需方的工装产品质量要求，制定产品的检验规范、标准，并报需方备案。如有更改，应在交付前10个工作日内书面通知需方，否则由此引起的因检验标准不统一所造成的损失，由供方全部承担。</w:t>
      </w:r>
    </w:p>
    <w:p w14:paraId="754FE8E5">
      <w:pPr>
        <w:tabs>
          <w:tab w:val="left" w:pos="0"/>
        </w:tabs>
        <w:adjustRightInd w:val="0"/>
        <w:snapToGrid w:val="0"/>
        <w:spacing w:line="360" w:lineRule="auto"/>
        <w:ind w:firstLine="440" w:firstLineChars="200"/>
        <w:rPr>
          <w:rFonts w:hint="eastAsia" w:ascii="宋体" w:hAnsi="宋体" w:cs="宋体"/>
          <w:sz w:val="22"/>
          <w:szCs w:val="22"/>
        </w:rPr>
      </w:pPr>
      <w:r>
        <w:rPr>
          <w:rFonts w:hint="eastAsia" w:ascii="宋体" w:hAnsi="宋体" w:cs="宋体"/>
          <w:sz w:val="22"/>
          <w:szCs w:val="22"/>
        </w:rPr>
        <w:t>4.1.2如需方需要配置必要的检测器具和试验设备，供方可提供必要的方便，涉及的费用由双方协商确定。</w:t>
      </w:r>
    </w:p>
    <w:p w14:paraId="6D65B115">
      <w:pPr>
        <w:tabs>
          <w:tab w:val="left" w:pos="0"/>
        </w:tabs>
        <w:adjustRightInd w:val="0"/>
        <w:snapToGrid w:val="0"/>
        <w:spacing w:line="360" w:lineRule="auto"/>
        <w:ind w:firstLine="440" w:firstLineChars="200"/>
        <w:rPr>
          <w:rFonts w:hint="eastAsia" w:ascii="宋体" w:hAnsi="宋体" w:cs="宋体"/>
          <w:sz w:val="22"/>
          <w:szCs w:val="22"/>
        </w:rPr>
      </w:pPr>
      <w:r>
        <w:rPr>
          <w:rFonts w:hint="eastAsia" w:ascii="宋体" w:hAnsi="宋体" w:cs="宋体"/>
          <w:sz w:val="22"/>
          <w:szCs w:val="22"/>
        </w:rPr>
        <w:t>4.1.3需方有权对供方提供的工装实施质量监督抽查，质量监督抽查所发生的试验检测费用：如样品试验合格，费用由需方承担；不合格时由供方承担；第一次抽查不合格的产品，二次复检费用由供方承担。</w:t>
      </w:r>
    </w:p>
    <w:p w14:paraId="1C05410B">
      <w:pPr>
        <w:tabs>
          <w:tab w:val="left" w:pos="0"/>
        </w:tabs>
        <w:adjustRightInd w:val="0"/>
        <w:snapToGrid w:val="0"/>
        <w:spacing w:line="360" w:lineRule="auto"/>
        <w:ind w:firstLine="440" w:firstLineChars="200"/>
        <w:rPr>
          <w:rFonts w:hint="eastAsia" w:ascii="宋体" w:hAnsi="宋体" w:cs="宋体"/>
          <w:sz w:val="22"/>
          <w:szCs w:val="22"/>
        </w:rPr>
      </w:pPr>
      <w:r>
        <w:rPr>
          <w:rFonts w:hint="eastAsia" w:ascii="宋体" w:hAnsi="宋体" w:cs="宋体"/>
          <w:sz w:val="22"/>
          <w:szCs w:val="22"/>
        </w:rPr>
        <w:t>4.1.4供方交付工装产品均须随货携带工装合格证或检验报告，根据国家相关法律法规要求需提供有关质监部门或其他相关部门的检测报告的，供方应予以满足。否则，需方将按入库检验不合格处置，由此引起的一切责任均由供方承担。</w:t>
      </w:r>
    </w:p>
    <w:p w14:paraId="4F054ECF">
      <w:pPr>
        <w:pStyle w:val="16"/>
        <w:tabs>
          <w:tab w:val="left" w:pos="0"/>
        </w:tabs>
        <w:adjustRightInd w:val="0"/>
        <w:snapToGrid w:val="0"/>
        <w:spacing w:after="0" w:line="360" w:lineRule="auto"/>
        <w:ind w:left="0" w:leftChars="0" w:firstLine="440" w:firstLineChars="200"/>
        <w:rPr>
          <w:rFonts w:hint="eastAsia" w:ascii="宋体" w:hAnsi="宋体" w:cs="宋体"/>
          <w:sz w:val="22"/>
          <w:szCs w:val="22"/>
        </w:rPr>
      </w:pPr>
      <w:r>
        <w:rPr>
          <w:rFonts w:hint="eastAsia" w:ascii="宋体" w:hAnsi="宋体" w:cs="宋体"/>
          <w:sz w:val="22"/>
          <w:szCs w:val="22"/>
        </w:rPr>
        <w:t>4.1.5为加大对工装产品的质量控制力度，需方将适时地开展质量稽查工作。必要时，派员赴供方处进行质量稽查，供方应给予配合。稽查结果纳入需方对供方的评价。</w:t>
      </w:r>
    </w:p>
    <w:p w14:paraId="0DA39431">
      <w:pPr>
        <w:adjustRightInd w:val="0"/>
        <w:snapToGrid w:val="0"/>
        <w:spacing w:line="360" w:lineRule="auto"/>
        <w:ind w:firstLine="440" w:firstLineChars="200"/>
        <w:rPr>
          <w:rFonts w:hint="eastAsia" w:ascii="宋体" w:hAnsi="宋体" w:cs="宋体"/>
          <w:sz w:val="22"/>
          <w:szCs w:val="22"/>
        </w:rPr>
      </w:pPr>
      <w:r>
        <w:rPr>
          <w:rFonts w:hint="eastAsia" w:ascii="宋体" w:hAnsi="宋体" w:cs="宋体"/>
          <w:sz w:val="22"/>
          <w:szCs w:val="22"/>
        </w:rPr>
        <w:t>4.2不合格工装产品的处置</w:t>
      </w:r>
    </w:p>
    <w:p w14:paraId="0E423E79">
      <w:pPr>
        <w:tabs>
          <w:tab w:val="left" w:pos="0"/>
        </w:tabs>
        <w:adjustRightInd w:val="0"/>
        <w:snapToGrid w:val="0"/>
        <w:spacing w:line="360" w:lineRule="auto"/>
        <w:ind w:firstLine="440" w:firstLineChars="200"/>
        <w:rPr>
          <w:rFonts w:hint="eastAsia" w:ascii="宋体" w:hAnsi="宋体" w:cs="宋体"/>
          <w:sz w:val="22"/>
          <w:szCs w:val="22"/>
        </w:rPr>
      </w:pPr>
      <w:r>
        <w:rPr>
          <w:rFonts w:hint="eastAsia" w:ascii="宋体" w:hAnsi="宋体" w:cs="宋体"/>
          <w:sz w:val="22"/>
          <w:szCs w:val="22"/>
        </w:rPr>
        <w:t>4.2.1退货：工装产品存在质量不合格，做退货处理。退货所造成需方的一切损失由供方承担。</w:t>
      </w:r>
    </w:p>
    <w:p w14:paraId="6BEC4E31">
      <w:pPr>
        <w:tabs>
          <w:tab w:val="left" w:pos="0"/>
        </w:tabs>
        <w:adjustRightInd w:val="0"/>
        <w:snapToGrid w:val="0"/>
        <w:spacing w:line="360" w:lineRule="auto"/>
        <w:ind w:firstLine="440" w:firstLineChars="200"/>
        <w:rPr>
          <w:rFonts w:hint="eastAsia" w:ascii="宋体" w:hAnsi="宋体" w:cs="宋体"/>
          <w:sz w:val="22"/>
          <w:szCs w:val="22"/>
        </w:rPr>
      </w:pPr>
      <w:r>
        <w:rPr>
          <w:rFonts w:hint="eastAsia" w:ascii="宋体" w:hAnsi="宋体" w:cs="宋体"/>
          <w:sz w:val="22"/>
          <w:szCs w:val="22"/>
        </w:rPr>
        <w:t>4.2.2 质量索赔：对因供方提供的工装产品质量不合格给需方造成设备停产所发生的经济损失，由需方向供方索赔、追偿。</w:t>
      </w:r>
    </w:p>
    <w:p w14:paraId="0A87410D">
      <w:pPr>
        <w:tabs>
          <w:tab w:val="left" w:pos="0"/>
        </w:tabs>
        <w:adjustRightInd w:val="0"/>
        <w:snapToGrid w:val="0"/>
        <w:spacing w:line="360" w:lineRule="auto"/>
        <w:ind w:firstLine="440" w:firstLineChars="200"/>
        <w:rPr>
          <w:rFonts w:hint="eastAsia" w:ascii="宋体" w:hAnsi="宋体" w:cs="宋体"/>
          <w:sz w:val="22"/>
          <w:szCs w:val="22"/>
        </w:rPr>
      </w:pPr>
      <w:r>
        <w:rPr>
          <w:rFonts w:hint="eastAsia" w:ascii="宋体" w:hAnsi="宋体" w:cs="宋体"/>
          <w:sz w:val="22"/>
          <w:szCs w:val="22"/>
        </w:rPr>
        <w:t>4.2.3 质量违约金：对因供方提供的工装产品质量不合格，给需方造成一定经济、声誉、形象等方面的损失，需方视程度要求供方支付1000元至10000元作为违约金。</w:t>
      </w:r>
    </w:p>
    <w:p w14:paraId="420B9BED">
      <w:pPr>
        <w:tabs>
          <w:tab w:val="left" w:pos="0"/>
        </w:tabs>
        <w:adjustRightInd w:val="0"/>
        <w:snapToGrid w:val="0"/>
        <w:spacing w:line="360" w:lineRule="auto"/>
        <w:ind w:firstLine="440" w:firstLineChars="200"/>
        <w:rPr>
          <w:rFonts w:hint="eastAsia" w:ascii="宋体" w:hAnsi="宋体" w:cs="宋体"/>
          <w:sz w:val="22"/>
          <w:szCs w:val="22"/>
        </w:rPr>
      </w:pPr>
      <w:r>
        <w:rPr>
          <w:rFonts w:hint="eastAsia" w:ascii="宋体" w:hAnsi="宋体" w:cs="宋体"/>
          <w:sz w:val="22"/>
          <w:szCs w:val="22"/>
        </w:rPr>
        <w:t>4.2.5 取消供方资格：因供方提供工装产品2次以上不合格的，给需方造成损失，除支付违约金外，需方有权决定停止本合同的执行。</w:t>
      </w:r>
    </w:p>
    <w:p w14:paraId="47F736B3">
      <w:pPr>
        <w:tabs>
          <w:tab w:val="left" w:pos="0"/>
        </w:tabs>
        <w:adjustRightInd w:val="0"/>
        <w:snapToGrid w:val="0"/>
        <w:spacing w:line="360" w:lineRule="auto"/>
        <w:ind w:firstLine="440" w:firstLineChars="200"/>
        <w:rPr>
          <w:rFonts w:hint="eastAsia" w:ascii="宋体" w:hAnsi="宋体" w:cs="宋体"/>
          <w:sz w:val="22"/>
          <w:szCs w:val="22"/>
        </w:rPr>
      </w:pPr>
      <w:r>
        <w:rPr>
          <w:rFonts w:hint="eastAsia" w:ascii="宋体" w:hAnsi="宋体" w:cs="宋体"/>
          <w:sz w:val="22"/>
          <w:szCs w:val="22"/>
        </w:rPr>
        <w:t>4.2.6需方根据实际情况采取上述处置方式，除非供方提出相关证明，否则供方须无条件接受。</w:t>
      </w:r>
    </w:p>
    <w:p w14:paraId="141C0494">
      <w:pPr>
        <w:adjustRightInd w:val="0"/>
        <w:snapToGrid w:val="0"/>
        <w:spacing w:line="360" w:lineRule="auto"/>
        <w:rPr>
          <w:rFonts w:hint="eastAsia" w:ascii="宋体" w:hAnsi="宋体" w:cs="宋体"/>
          <w:b/>
          <w:sz w:val="22"/>
          <w:szCs w:val="22"/>
        </w:rPr>
      </w:pPr>
      <w:r>
        <w:rPr>
          <w:rFonts w:hint="eastAsia" w:ascii="宋体" w:hAnsi="宋体" w:cs="宋体"/>
          <w:b/>
          <w:sz w:val="22"/>
          <w:szCs w:val="22"/>
        </w:rPr>
        <w:t>第五条 现场及售后服务</w:t>
      </w:r>
    </w:p>
    <w:p w14:paraId="5BC3D570">
      <w:pPr>
        <w:tabs>
          <w:tab w:val="left" w:pos="0"/>
        </w:tabs>
        <w:adjustRightInd w:val="0"/>
        <w:snapToGrid w:val="0"/>
        <w:spacing w:line="360" w:lineRule="auto"/>
        <w:ind w:firstLine="440" w:firstLineChars="200"/>
        <w:rPr>
          <w:rFonts w:hint="eastAsia" w:ascii="宋体" w:hAnsi="宋体" w:cs="宋体"/>
          <w:sz w:val="22"/>
          <w:szCs w:val="22"/>
        </w:rPr>
      </w:pPr>
      <w:r>
        <w:rPr>
          <w:rFonts w:hint="eastAsia" w:ascii="宋体" w:hAnsi="宋体" w:cs="宋体"/>
          <w:sz w:val="22"/>
          <w:szCs w:val="22"/>
        </w:rPr>
        <w:t>5.1工装产品的服务</w:t>
      </w:r>
    </w:p>
    <w:p w14:paraId="2703E6DA">
      <w:pPr>
        <w:tabs>
          <w:tab w:val="left" w:pos="0"/>
        </w:tabs>
        <w:adjustRightInd w:val="0"/>
        <w:snapToGrid w:val="0"/>
        <w:spacing w:line="360" w:lineRule="auto"/>
        <w:ind w:firstLine="440" w:firstLineChars="200"/>
        <w:rPr>
          <w:rFonts w:hint="eastAsia" w:ascii="宋体" w:hAnsi="宋体" w:cs="宋体"/>
          <w:sz w:val="22"/>
          <w:szCs w:val="22"/>
        </w:rPr>
      </w:pPr>
      <w:r>
        <w:rPr>
          <w:rFonts w:hint="eastAsia" w:ascii="宋体" w:hAnsi="宋体" w:cs="宋体"/>
          <w:sz w:val="22"/>
          <w:szCs w:val="22"/>
        </w:rPr>
        <w:t>供方须对其所供工装产品做出服务承诺，并承担质量保证责任，质量保证期自需方对工装产品验收合格之日起【</w:t>
      </w:r>
      <w:r>
        <w:rPr>
          <w:rFonts w:hint="eastAsia" w:ascii="宋体" w:hAnsi="宋体" w:cs="宋体"/>
          <w:sz w:val="22"/>
          <w:szCs w:val="22"/>
          <w:u w:val="single"/>
        </w:rPr>
        <w:t xml:space="preserve">12 </w:t>
      </w:r>
      <w:r>
        <w:rPr>
          <w:rFonts w:hint="eastAsia" w:ascii="宋体" w:hAnsi="宋体" w:cs="宋体"/>
          <w:sz w:val="22"/>
          <w:szCs w:val="22"/>
        </w:rPr>
        <w:t>】个月。</w:t>
      </w:r>
    </w:p>
    <w:p w14:paraId="2F88E692">
      <w:pPr>
        <w:tabs>
          <w:tab w:val="left" w:pos="0"/>
        </w:tabs>
        <w:adjustRightInd w:val="0"/>
        <w:snapToGrid w:val="0"/>
        <w:spacing w:line="360" w:lineRule="auto"/>
        <w:ind w:firstLine="440" w:firstLineChars="200"/>
        <w:rPr>
          <w:rFonts w:hint="eastAsia" w:ascii="宋体" w:hAnsi="宋体" w:cs="宋体"/>
          <w:sz w:val="22"/>
          <w:szCs w:val="22"/>
        </w:rPr>
      </w:pPr>
      <w:r>
        <w:rPr>
          <w:rFonts w:hint="eastAsia" w:ascii="宋体" w:hAnsi="宋体" w:cs="宋体"/>
          <w:sz w:val="22"/>
          <w:szCs w:val="22"/>
        </w:rPr>
        <w:t>5.2工装产品现场服务</w:t>
      </w:r>
    </w:p>
    <w:p w14:paraId="276738A4">
      <w:pPr>
        <w:tabs>
          <w:tab w:val="left" w:pos="0"/>
        </w:tabs>
        <w:adjustRightInd w:val="0"/>
        <w:snapToGrid w:val="0"/>
        <w:spacing w:line="360" w:lineRule="auto"/>
        <w:ind w:firstLine="440" w:firstLineChars="200"/>
        <w:rPr>
          <w:rFonts w:hint="eastAsia" w:ascii="宋体" w:hAnsi="宋体" w:cs="宋体"/>
          <w:sz w:val="22"/>
          <w:szCs w:val="22"/>
        </w:rPr>
      </w:pPr>
      <w:r>
        <w:rPr>
          <w:rFonts w:hint="eastAsia" w:ascii="宋体" w:hAnsi="宋体" w:cs="宋体"/>
          <w:sz w:val="22"/>
          <w:szCs w:val="22"/>
        </w:rPr>
        <w:t xml:space="preserve">5.2.1 供方须在到货后 </w:t>
      </w:r>
      <w:r>
        <w:rPr>
          <w:rFonts w:hint="eastAsia" w:ascii="宋体" w:hAnsi="宋体" w:cs="宋体"/>
          <w:sz w:val="22"/>
          <w:szCs w:val="22"/>
          <w:u w:val="single"/>
        </w:rPr>
        <w:t>10</w:t>
      </w:r>
      <w:r>
        <w:rPr>
          <w:rFonts w:hint="eastAsia" w:ascii="宋体" w:hAnsi="宋体" w:cs="宋体"/>
          <w:sz w:val="22"/>
          <w:szCs w:val="22"/>
        </w:rPr>
        <w:t xml:space="preserve"> 日内安装调试完成。</w:t>
      </w:r>
    </w:p>
    <w:p w14:paraId="397E129D">
      <w:pPr>
        <w:tabs>
          <w:tab w:val="left" w:pos="0"/>
        </w:tabs>
        <w:adjustRightInd w:val="0"/>
        <w:snapToGrid w:val="0"/>
        <w:spacing w:line="360" w:lineRule="auto"/>
        <w:ind w:firstLine="440" w:firstLineChars="200"/>
        <w:rPr>
          <w:rFonts w:hint="eastAsia" w:ascii="宋体" w:hAnsi="宋体" w:cs="宋体"/>
          <w:sz w:val="22"/>
          <w:szCs w:val="22"/>
        </w:rPr>
      </w:pPr>
      <w:r>
        <w:rPr>
          <w:rFonts w:hint="eastAsia" w:ascii="宋体" w:hAnsi="宋体" w:cs="宋体"/>
          <w:sz w:val="22"/>
          <w:szCs w:val="22"/>
        </w:rPr>
        <w:t>5.2.2供方应自带用以安装、调试过程中所需的各种工具、仪器、仪表及易损件。在安装、调试过程中，供方应自负其工作人员的食宿、交通等费用。</w:t>
      </w:r>
    </w:p>
    <w:p w14:paraId="6059BCEF">
      <w:pPr>
        <w:tabs>
          <w:tab w:val="left" w:pos="0"/>
        </w:tabs>
        <w:adjustRightInd w:val="0"/>
        <w:snapToGrid w:val="0"/>
        <w:spacing w:line="360" w:lineRule="auto"/>
        <w:ind w:firstLine="440" w:firstLineChars="200"/>
        <w:rPr>
          <w:rFonts w:hint="eastAsia" w:ascii="宋体" w:hAnsi="宋体" w:cs="宋体"/>
          <w:sz w:val="22"/>
          <w:szCs w:val="22"/>
        </w:rPr>
      </w:pPr>
      <w:r>
        <w:rPr>
          <w:rFonts w:hint="eastAsia" w:ascii="宋体" w:hAnsi="宋体" w:cs="宋体"/>
          <w:sz w:val="22"/>
          <w:szCs w:val="22"/>
        </w:rPr>
        <w:t>5.2.3在安装、调试过程中，安装场地及施工人员安全，由供方负责。由于安装、调试等原因造成需方或他人人身损害或财产损失的，由供方承担赔偿责任。</w:t>
      </w:r>
    </w:p>
    <w:p w14:paraId="48589356">
      <w:pPr>
        <w:tabs>
          <w:tab w:val="left" w:pos="0"/>
        </w:tabs>
        <w:adjustRightInd w:val="0"/>
        <w:snapToGrid w:val="0"/>
        <w:spacing w:line="360" w:lineRule="auto"/>
        <w:ind w:firstLine="440" w:firstLineChars="200"/>
        <w:rPr>
          <w:rFonts w:hint="eastAsia" w:ascii="宋体" w:hAnsi="宋体" w:cs="宋体"/>
          <w:sz w:val="22"/>
          <w:szCs w:val="22"/>
        </w:rPr>
      </w:pPr>
      <w:r>
        <w:rPr>
          <w:rFonts w:hint="eastAsia" w:ascii="宋体" w:hAnsi="宋体" w:cs="宋体"/>
          <w:sz w:val="22"/>
          <w:szCs w:val="22"/>
        </w:rPr>
        <w:t>5.2.4 供方须对安装、调试过程中造成的需方或他人人身损害或财产损失承担赔偿责任。</w:t>
      </w:r>
    </w:p>
    <w:p w14:paraId="20619204">
      <w:pPr>
        <w:tabs>
          <w:tab w:val="left" w:pos="0"/>
        </w:tabs>
        <w:adjustRightInd w:val="0"/>
        <w:snapToGrid w:val="0"/>
        <w:spacing w:line="360" w:lineRule="auto"/>
        <w:ind w:firstLine="440" w:firstLineChars="200"/>
        <w:rPr>
          <w:rFonts w:hint="eastAsia" w:ascii="宋体" w:hAnsi="宋体" w:cs="宋体"/>
          <w:sz w:val="22"/>
          <w:szCs w:val="22"/>
        </w:rPr>
      </w:pPr>
      <w:r>
        <w:rPr>
          <w:rFonts w:hint="eastAsia" w:ascii="宋体" w:hAnsi="宋体" w:cs="宋体"/>
          <w:sz w:val="22"/>
          <w:szCs w:val="22"/>
        </w:rPr>
        <w:t>5.2.5供方提供的工装产品在需方装配、调试、仓储过程中发现不合格时，供方须及时提供有效地服务和处理，涉及的费用由供方承担。</w:t>
      </w:r>
    </w:p>
    <w:p w14:paraId="301A515A">
      <w:pPr>
        <w:tabs>
          <w:tab w:val="left" w:pos="0"/>
        </w:tabs>
        <w:adjustRightInd w:val="0"/>
        <w:snapToGrid w:val="0"/>
        <w:spacing w:line="360" w:lineRule="auto"/>
        <w:ind w:firstLine="440" w:firstLineChars="200"/>
        <w:rPr>
          <w:rFonts w:hint="eastAsia" w:ascii="宋体" w:hAnsi="宋体" w:cs="宋体"/>
          <w:sz w:val="22"/>
          <w:szCs w:val="22"/>
        </w:rPr>
      </w:pPr>
      <w:r>
        <w:rPr>
          <w:rFonts w:hint="eastAsia" w:ascii="宋体" w:hAnsi="宋体" w:cs="宋体"/>
          <w:sz w:val="22"/>
          <w:szCs w:val="22"/>
        </w:rPr>
        <w:t>5.2.6遇到需方难以处理的问题时，供方须免费及时派遣专业的技术人员到现场配合需方把问题解决和处理。</w:t>
      </w:r>
    </w:p>
    <w:p w14:paraId="74D89963">
      <w:pPr>
        <w:tabs>
          <w:tab w:val="left" w:pos="0"/>
        </w:tabs>
        <w:adjustRightInd w:val="0"/>
        <w:snapToGrid w:val="0"/>
        <w:spacing w:line="360" w:lineRule="auto"/>
        <w:ind w:firstLine="440" w:firstLineChars="200"/>
        <w:rPr>
          <w:rFonts w:hint="eastAsia" w:ascii="宋体" w:hAnsi="宋体" w:cs="宋体"/>
          <w:sz w:val="22"/>
          <w:szCs w:val="22"/>
        </w:rPr>
      </w:pPr>
      <w:r>
        <w:rPr>
          <w:rFonts w:hint="eastAsia" w:ascii="宋体" w:hAnsi="宋体" w:cs="宋体"/>
          <w:sz w:val="22"/>
          <w:szCs w:val="22"/>
        </w:rPr>
        <w:t>5.3工装产品售后服务</w:t>
      </w:r>
    </w:p>
    <w:p w14:paraId="52506AF0">
      <w:pPr>
        <w:adjustRightInd w:val="0"/>
        <w:snapToGrid w:val="0"/>
        <w:spacing w:line="360" w:lineRule="auto"/>
        <w:ind w:firstLine="440" w:firstLineChars="200"/>
        <w:rPr>
          <w:rFonts w:hint="eastAsia" w:ascii="宋体" w:hAnsi="宋体" w:cs="宋体"/>
          <w:sz w:val="22"/>
          <w:szCs w:val="22"/>
        </w:rPr>
      </w:pPr>
      <w:r>
        <w:rPr>
          <w:rFonts w:hint="eastAsia" w:ascii="宋体" w:hAnsi="宋体" w:cs="宋体"/>
          <w:sz w:val="22"/>
          <w:szCs w:val="22"/>
        </w:rPr>
        <w:t>5.3.1供方须对所供产品的质量负责,对因产品质量引起的相关损失负责，承担与己有关的售后服务相关费用。</w:t>
      </w:r>
    </w:p>
    <w:p w14:paraId="609B91FB">
      <w:pPr>
        <w:adjustRightInd w:val="0"/>
        <w:snapToGrid w:val="0"/>
        <w:spacing w:line="360" w:lineRule="auto"/>
        <w:ind w:firstLine="440" w:firstLineChars="200"/>
        <w:rPr>
          <w:rFonts w:hint="eastAsia" w:ascii="宋体" w:hAnsi="宋体" w:cs="宋体"/>
          <w:sz w:val="22"/>
          <w:szCs w:val="22"/>
        </w:rPr>
      </w:pPr>
      <w:r>
        <w:rPr>
          <w:rFonts w:hint="eastAsia" w:ascii="宋体" w:hAnsi="宋体" w:cs="宋体"/>
          <w:sz w:val="22"/>
          <w:szCs w:val="22"/>
        </w:rPr>
        <w:t xml:space="preserve">5.3.2供方有责任向需方提供其产品的技术服务资料，如《产品使用说明书》、《零部件图册》、《易损件清单》、《产品维修手册》等，并提供上述资料的电子版文档。 </w:t>
      </w:r>
    </w:p>
    <w:p w14:paraId="3D79621E">
      <w:pPr>
        <w:pStyle w:val="13"/>
        <w:adjustRightInd w:val="0"/>
        <w:snapToGrid w:val="0"/>
        <w:spacing w:line="360" w:lineRule="auto"/>
        <w:ind w:firstLine="440" w:firstLineChars="200"/>
        <w:rPr>
          <w:rFonts w:hint="eastAsia" w:ascii="宋体" w:hAnsi="宋体" w:cs="宋体"/>
          <w:sz w:val="22"/>
        </w:rPr>
      </w:pPr>
      <w:r>
        <w:rPr>
          <w:rFonts w:hint="eastAsia" w:ascii="宋体" w:hAnsi="宋体" w:cs="宋体"/>
          <w:sz w:val="22"/>
        </w:rPr>
        <w:t>5.3.3供方应主动地将产品状态、质量隐患信息及时地向需方通报，以便跟踪并进行及时有效地处理。</w:t>
      </w:r>
    </w:p>
    <w:p w14:paraId="5B734694">
      <w:pPr>
        <w:adjustRightInd w:val="0"/>
        <w:snapToGrid w:val="0"/>
        <w:spacing w:line="360" w:lineRule="auto"/>
        <w:ind w:firstLine="440" w:firstLineChars="200"/>
        <w:rPr>
          <w:rFonts w:hint="eastAsia" w:ascii="宋体" w:hAnsi="宋体" w:cs="宋体"/>
          <w:sz w:val="22"/>
          <w:szCs w:val="22"/>
        </w:rPr>
      </w:pPr>
      <w:r>
        <w:rPr>
          <w:rFonts w:hint="eastAsia" w:ascii="宋体" w:hAnsi="宋体" w:cs="宋体"/>
          <w:sz w:val="22"/>
          <w:szCs w:val="22"/>
        </w:rPr>
        <w:t>5.3.4合同双方都有责任和义务针对反馈的质量信息进行分析，并将分析的结论与质量纠正和改进联系起来，有针对性地实施纠正和改进，从而不断改进和提高产品质量。</w:t>
      </w:r>
    </w:p>
    <w:p w14:paraId="21393AD5">
      <w:pPr>
        <w:adjustRightInd w:val="0"/>
        <w:snapToGrid w:val="0"/>
        <w:spacing w:line="360" w:lineRule="auto"/>
        <w:ind w:firstLine="440" w:firstLineChars="200"/>
        <w:rPr>
          <w:rFonts w:hint="eastAsia" w:ascii="宋体" w:hAnsi="宋体" w:cs="宋体"/>
          <w:sz w:val="22"/>
          <w:szCs w:val="22"/>
        </w:rPr>
      </w:pPr>
    </w:p>
    <w:p w14:paraId="74AE295F">
      <w:pPr>
        <w:adjustRightInd w:val="0"/>
        <w:snapToGrid w:val="0"/>
        <w:spacing w:line="360" w:lineRule="auto"/>
        <w:ind w:firstLine="2"/>
        <w:rPr>
          <w:rFonts w:hint="eastAsia" w:ascii="宋体" w:hAnsi="宋体" w:cs="宋体"/>
          <w:b/>
          <w:sz w:val="22"/>
          <w:szCs w:val="22"/>
        </w:rPr>
      </w:pPr>
      <w:r>
        <w:rPr>
          <w:rFonts w:hint="eastAsia" w:ascii="宋体" w:hAnsi="宋体" w:cs="宋体"/>
          <w:b/>
          <w:sz w:val="22"/>
          <w:szCs w:val="22"/>
        </w:rPr>
        <w:t>第六条 知识产权保证</w:t>
      </w:r>
    </w:p>
    <w:p w14:paraId="764C95B6">
      <w:pPr>
        <w:adjustRightInd w:val="0"/>
        <w:snapToGrid w:val="0"/>
        <w:spacing w:line="360" w:lineRule="auto"/>
        <w:ind w:firstLine="440" w:firstLineChars="200"/>
        <w:rPr>
          <w:rFonts w:hint="eastAsia" w:ascii="宋体" w:hAnsi="宋体" w:cs="宋体"/>
          <w:sz w:val="22"/>
          <w:szCs w:val="22"/>
        </w:rPr>
      </w:pPr>
      <w:r>
        <w:rPr>
          <w:rFonts w:hint="eastAsia" w:ascii="宋体" w:hAnsi="宋体" w:cs="宋体"/>
          <w:sz w:val="22"/>
          <w:szCs w:val="22"/>
        </w:rPr>
        <w:t>为确保供需双方所签订的采购合同的签订和履行不侵犯他人的知识产权，以保障采购合同的履行，维护供需双方的共同利益;</w:t>
      </w:r>
    </w:p>
    <w:p w14:paraId="3FCD496D">
      <w:pPr>
        <w:adjustRightInd w:val="0"/>
        <w:snapToGrid w:val="0"/>
        <w:spacing w:line="360" w:lineRule="auto"/>
        <w:ind w:firstLine="440" w:firstLineChars="200"/>
        <w:rPr>
          <w:rFonts w:hint="eastAsia" w:ascii="宋体" w:hAnsi="宋体" w:cs="宋体"/>
          <w:sz w:val="22"/>
          <w:szCs w:val="22"/>
        </w:rPr>
      </w:pPr>
      <w:r>
        <w:rPr>
          <w:rFonts w:hint="eastAsia" w:ascii="宋体" w:hAnsi="宋体" w:cs="宋体"/>
          <w:sz w:val="22"/>
          <w:szCs w:val="22"/>
        </w:rPr>
        <w:t>6.1供方保证供应给需方的所有产品、材料，不侵害任何第三人的知识产权或其他权利。</w:t>
      </w:r>
    </w:p>
    <w:p w14:paraId="3AA69D88">
      <w:pPr>
        <w:adjustRightInd w:val="0"/>
        <w:snapToGrid w:val="0"/>
        <w:spacing w:line="360" w:lineRule="auto"/>
        <w:ind w:firstLine="440" w:firstLineChars="200"/>
        <w:rPr>
          <w:rFonts w:hint="eastAsia" w:ascii="宋体" w:hAnsi="宋体" w:cs="宋体"/>
          <w:sz w:val="22"/>
          <w:szCs w:val="22"/>
        </w:rPr>
      </w:pPr>
      <w:r>
        <w:rPr>
          <w:rFonts w:hint="eastAsia" w:ascii="宋体" w:hAnsi="宋体" w:cs="宋体"/>
          <w:sz w:val="22"/>
          <w:szCs w:val="22"/>
        </w:rPr>
        <w:t>6.2如供方提供给需方或需方关联单位（如需方母公司等，下同）的产品、材料存在侵犯第三人知识产权或其他权利的问题，发生第三人向需方或需方关联单位提出任何请求或赔偿，供方应自行承担由此产生的全部责任，保证需方或需方关联单位的利益不受任何损害。</w:t>
      </w:r>
    </w:p>
    <w:p w14:paraId="451B6EE9">
      <w:pPr>
        <w:adjustRightInd w:val="0"/>
        <w:snapToGrid w:val="0"/>
        <w:spacing w:line="360" w:lineRule="auto"/>
        <w:ind w:firstLine="440" w:firstLineChars="200"/>
        <w:rPr>
          <w:rFonts w:hint="eastAsia" w:ascii="宋体" w:hAnsi="宋体" w:cs="宋体"/>
          <w:sz w:val="22"/>
          <w:szCs w:val="22"/>
        </w:rPr>
      </w:pPr>
      <w:r>
        <w:rPr>
          <w:rFonts w:hint="eastAsia" w:ascii="宋体" w:hAnsi="宋体" w:cs="宋体"/>
          <w:sz w:val="22"/>
          <w:szCs w:val="22"/>
        </w:rPr>
        <w:t>6.3如第三人因此向需方或需方关联单位提出任何形式的索赔，包括但不限于直接和间接的经济损失、调查取证费、差旅费、诉讼费、律师费等，均应由供方承担，在确定赔偿金额后，供方应直接向第三人全额赔偿；如需方或需方关联单位因此被有权机关决定承担罚款及赔偿等责任，供方应按有权机关规定（包括支付方式和时间等）向有权机关缴纳或向第三人支付需方或需方关联单位承担的全部金额。对于需方因此被第三人进行的任何索赔，供方也应按此向需方、需方关联单位进行立即支付。</w:t>
      </w:r>
    </w:p>
    <w:p w14:paraId="40779760">
      <w:pPr>
        <w:adjustRightInd w:val="0"/>
        <w:snapToGrid w:val="0"/>
        <w:spacing w:line="360" w:lineRule="auto"/>
        <w:ind w:firstLine="440" w:firstLineChars="200"/>
        <w:rPr>
          <w:rFonts w:hint="eastAsia" w:ascii="宋体" w:hAnsi="宋体" w:cs="宋体"/>
          <w:sz w:val="22"/>
          <w:szCs w:val="22"/>
        </w:rPr>
      </w:pPr>
      <w:r>
        <w:rPr>
          <w:rFonts w:hint="eastAsia" w:ascii="宋体" w:hAnsi="宋体" w:cs="宋体"/>
          <w:sz w:val="22"/>
          <w:szCs w:val="22"/>
        </w:rPr>
        <w:t>6.4供方如未按上述约定承担相关责任，供方同意需方或需方关联单位有权自行决定从需方或需方关联单位应付供方产品货款或其他款项中直接扣除上述款项，不足部分有权要求供方补偿。</w:t>
      </w:r>
    </w:p>
    <w:p w14:paraId="05E5813C">
      <w:pPr>
        <w:adjustRightInd w:val="0"/>
        <w:snapToGrid w:val="0"/>
        <w:spacing w:line="360" w:lineRule="auto"/>
        <w:ind w:firstLine="440" w:firstLineChars="200"/>
        <w:rPr>
          <w:rFonts w:hint="eastAsia" w:ascii="宋体" w:hAnsi="宋体" w:cs="宋体"/>
          <w:sz w:val="22"/>
          <w:szCs w:val="22"/>
        </w:rPr>
      </w:pPr>
    </w:p>
    <w:p w14:paraId="71C233FB">
      <w:pPr>
        <w:adjustRightInd w:val="0"/>
        <w:snapToGrid w:val="0"/>
        <w:spacing w:line="360" w:lineRule="auto"/>
        <w:ind w:firstLine="2"/>
        <w:rPr>
          <w:rFonts w:hint="eastAsia" w:ascii="宋体" w:hAnsi="宋体" w:cs="宋体"/>
          <w:b/>
          <w:sz w:val="22"/>
          <w:szCs w:val="22"/>
        </w:rPr>
      </w:pPr>
      <w:r>
        <w:rPr>
          <w:rFonts w:hint="eastAsia" w:ascii="宋体" w:hAnsi="宋体" w:cs="宋体"/>
          <w:b/>
          <w:sz w:val="22"/>
          <w:szCs w:val="22"/>
        </w:rPr>
        <w:t>第七条 违约责任</w:t>
      </w:r>
    </w:p>
    <w:p w14:paraId="3044AE45">
      <w:pPr>
        <w:adjustRightInd w:val="0"/>
        <w:snapToGrid w:val="0"/>
        <w:spacing w:line="360" w:lineRule="auto"/>
        <w:ind w:firstLine="440" w:firstLineChars="200"/>
        <w:rPr>
          <w:rFonts w:hint="eastAsia" w:ascii="宋体" w:hAnsi="宋体" w:cs="宋体"/>
          <w:sz w:val="22"/>
          <w:szCs w:val="22"/>
        </w:rPr>
      </w:pPr>
      <w:r>
        <w:rPr>
          <w:rFonts w:hint="eastAsia" w:ascii="宋体" w:hAnsi="宋体" w:cs="宋体"/>
          <w:sz w:val="22"/>
          <w:szCs w:val="22"/>
        </w:rPr>
        <w:t>7.1凡因供方产品质量等原因，而造成需方经济损失的，供方须承担相关责任和全部经济损失，需方有权取消供方的供货资格，必要时追究其法律责任。</w:t>
      </w:r>
    </w:p>
    <w:p w14:paraId="3710C80A">
      <w:pPr>
        <w:adjustRightInd w:val="0"/>
        <w:snapToGrid w:val="0"/>
        <w:spacing w:line="360" w:lineRule="auto"/>
        <w:ind w:firstLine="440" w:firstLineChars="200"/>
        <w:rPr>
          <w:rFonts w:hint="eastAsia" w:ascii="宋体" w:hAnsi="宋体" w:cs="宋体"/>
          <w:sz w:val="22"/>
          <w:szCs w:val="22"/>
        </w:rPr>
      </w:pPr>
      <w:r>
        <w:rPr>
          <w:rFonts w:hint="eastAsia" w:ascii="宋体" w:hAnsi="宋体" w:cs="宋体"/>
          <w:sz w:val="22"/>
          <w:szCs w:val="22"/>
        </w:rPr>
        <w:t>7.2凡因供方产品的交货时间和数量没有按双方约定执行，同时对其未履行合同行为没有给需方合理的解释时，每发生一起，需方有权从供方货款扣除1000-2000元的违约金，且供方需承担因此给需方造成的一切损失。对一年内发生五起或一个月内发生两起未执行采购订单的供方，需方有权单方终止本合同的执行，并有权从供方货款中扣除2000-10000元的违约金。</w:t>
      </w:r>
    </w:p>
    <w:p w14:paraId="48C19E43">
      <w:pPr>
        <w:adjustRightInd w:val="0"/>
        <w:snapToGrid w:val="0"/>
        <w:spacing w:line="360" w:lineRule="auto"/>
        <w:ind w:firstLine="418" w:firstLineChars="209"/>
        <w:rPr>
          <w:rFonts w:hint="eastAsia" w:ascii="宋体" w:hAnsi="宋体" w:cs="宋体"/>
          <w:sz w:val="22"/>
          <w:szCs w:val="22"/>
        </w:rPr>
      </w:pPr>
      <w:r>
        <w:rPr>
          <w:rFonts w:hint="eastAsia" w:ascii="宋体" w:hAnsi="宋体" w:cs="宋体"/>
          <w:sz w:val="20"/>
        </w:rPr>
        <w:t>7.3当需方未按合同规定的货款支付周期按时承付货款时，每超期一个月，需方须额外支付供方相应货款的0.5‰违约金，但因供方原因造成延迟支付的除外。</w:t>
      </w:r>
    </w:p>
    <w:p w14:paraId="1AFFAE94">
      <w:pPr>
        <w:adjustRightInd w:val="0"/>
        <w:snapToGrid w:val="0"/>
        <w:spacing w:line="360" w:lineRule="auto"/>
        <w:ind w:firstLine="440" w:firstLineChars="200"/>
        <w:rPr>
          <w:rFonts w:ascii="宋体" w:hAnsi="宋体" w:cs="宋体"/>
          <w:sz w:val="22"/>
          <w:szCs w:val="22"/>
        </w:rPr>
      </w:pPr>
      <w:r>
        <w:rPr>
          <w:rFonts w:hint="eastAsia" w:ascii="宋体" w:hAnsi="宋体" w:cs="宋体"/>
          <w:sz w:val="22"/>
          <w:szCs w:val="22"/>
        </w:rPr>
        <w:t>7</w:t>
      </w:r>
      <w:r>
        <w:rPr>
          <w:rFonts w:ascii="宋体" w:hAnsi="宋体" w:cs="宋体"/>
          <w:sz w:val="22"/>
          <w:szCs w:val="22"/>
        </w:rPr>
        <w:t>.</w:t>
      </w:r>
      <w:r>
        <w:rPr>
          <w:rFonts w:hint="eastAsia" w:ascii="宋体" w:hAnsi="宋体" w:cs="宋体"/>
          <w:sz w:val="22"/>
          <w:szCs w:val="22"/>
        </w:rPr>
        <w:t xml:space="preserve">4因发票违规给需方造成的增值税、所得税等损失，由供方承担相关责任，包括但不限于税款、滞纳金、罚款及其它相关损失。 </w:t>
      </w:r>
    </w:p>
    <w:p w14:paraId="16093A6E">
      <w:pPr>
        <w:adjustRightInd w:val="0"/>
        <w:snapToGrid w:val="0"/>
        <w:spacing w:line="360" w:lineRule="auto"/>
        <w:ind w:firstLine="440" w:firstLineChars="200"/>
        <w:rPr>
          <w:rFonts w:hint="eastAsia" w:ascii="宋体" w:hAnsi="宋体" w:cs="宋体"/>
          <w:sz w:val="22"/>
          <w:szCs w:val="22"/>
        </w:rPr>
      </w:pPr>
    </w:p>
    <w:p w14:paraId="5B736622">
      <w:pPr>
        <w:adjustRightInd w:val="0"/>
        <w:snapToGrid w:val="0"/>
        <w:spacing w:line="360" w:lineRule="auto"/>
        <w:ind w:firstLine="2"/>
        <w:rPr>
          <w:rFonts w:hint="eastAsia" w:ascii="宋体" w:hAnsi="宋体" w:cs="宋体"/>
          <w:b/>
          <w:sz w:val="22"/>
          <w:szCs w:val="22"/>
        </w:rPr>
      </w:pPr>
      <w:r>
        <w:rPr>
          <w:rFonts w:hint="eastAsia" w:ascii="宋体" w:hAnsi="宋体" w:cs="宋体"/>
          <w:b/>
          <w:sz w:val="22"/>
          <w:szCs w:val="22"/>
        </w:rPr>
        <w:t>第八条 附  则</w:t>
      </w:r>
    </w:p>
    <w:p w14:paraId="09C398B6">
      <w:pPr>
        <w:pStyle w:val="13"/>
        <w:adjustRightInd w:val="0"/>
        <w:snapToGrid w:val="0"/>
        <w:spacing w:line="360" w:lineRule="auto"/>
        <w:ind w:firstLine="440" w:firstLineChars="200"/>
        <w:rPr>
          <w:rFonts w:hint="eastAsia" w:ascii="宋体" w:hAnsi="宋体" w:cs="宋体"/>
          <w:sz w:val="22"/>
        </w:rPr>
      </w:pPr>
      <w:r>
        <w:rPr>
          <w:rFonts w:hint="eastAsia" w:ascii="宋体" w:hAnsi="宋体" w:cs="宋体"/>
          <w:sz w:val="22"/>
        </w:rPr>
        <w:t>8.1本合同一式【2】份，需方执【1】</w:t>
      </w:r>
      <w:r>
        <w:rPr>
          <w:rFonts w:hint="eastAsia" w:ascii="宋体" w:hAnsi="宋体" w:cs="宋体"/>
          <w:bCs/>
          <w:sz w:val="22"/>
        </w:rPr>
        <w:t>份</w:t>
      </w:r>
      <w:r>
        <w:rPr>
          <w:rFonts w:hint="eastAsia" w:ascii="宋体" w:hAnsi="宋体" w:cs="宋体"/>
          <w:sz w:val="22"/>
        </w:rPr>
        <w:t>，供方执【1】份，双方代表签章后生效，具备同等法律效力。合同中的未尽事宜由供需双方协商解决。如合同产生任何争议，双方协商解决，协商不成时由需方所在地法院诉讼管辖。</w:t>
      </w:r>
    </w:p>
    <w:p w14:paraId="0F5082AA">
      <w:pPr>
        <w:adjustRightInd w:val="0"/>
        <w:snapToGrid w:val="0"/>
        <w:spacing w:line="360" w:lineRule="auto"/>
        <w:ind w:firstLine="440" w:firstLineChars="200"/>
        <w:rPr>
          <w:rFonts w:hint="eastAsia" w:ascii="宋体" w:hAnsi="宋体" w:cs="宋体"/>
          <w:sz w:val="22"/>
          <w:szCs w:val="22"/>
        </w:rPr>
      </w:pPr>
      <w:r>
        <w:rPr>
          <w:rFonts w:hint="eastAsia" w:ascii="宋体" w:hAnsi="宋体" w:cs="宋体"/>
          <w:sz w:val="22"/>
          <w:szCs w:val="22"/>
        </w:rPr>
        <w:t>8.2特别提示：供需双方已对本合同的所有条款进行了充分协商。需方已提请供方特别注意有关双方权利义务的全部条款，对其作全面准确的理解，并已应供方要求对相关条款做出了解释和说明。供方已认真阅读并充分理解所有合同条款，供需双方对本合同各条款的理解完全一致，对合同内容无异议。</w:t>
      </w:r>
    </w:p>
    <w:p w14:paraId="4C5E9A7B">
      <w:pPr>
        <w:pStyle w:val="13"/>
        <w:adjustRightInd w:val="0"/>
        <w:snapToGrid w:val="0"/>
        <w:spacing w:line="360" w:lineRule="auto"/>
        <w:ind w:firstLine="420" w:firstLineChars="200"/>
        <w:rPr>
          <w:rFonts w:hint="eastAsia" w:ascii="宋体" w:hAnsi="宋体" w:cs="宋体"/>
          <w:szCs w:val="21"/>
        </w:rPr>
      </w:pPr>
      <w:r>
        <w:rPr>
          <w:rFonts w:hint="eastAsia" w:ascii="宋体" w:hAnsi="宋体" w:cs="宋体"/>
          <w:szCs w:val="21"/>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一方擅自增加、删改、篡改部分无效（个人手写签名除外）。</w:t>
      </w:r>
    </w:p>
    <w:p w14:paraId="506ABFF0">
      <w:pPr>
        <w:pStyle w:val="13"/>
        <w:adjustRightInd w:val="0"/>
        <w:snapToGrid w:val="0"/>
        <w:spacing w:line="360" w:lineRule="auto"/>
        <w:ind w:firstLine="420" w:firstLineChars="200"/>
        <w:rPr>
          <w:rFonts w:hint="eastAsia" w:ascii="宋体" w:hAnsi="宋体" w:cs="宋体"/>
          <w:szCs w:val="21"/>
        </w:rPr>
      </w:pPr>
      <w:r>
        <w:rPr>
          <w:rFonts w:hint="eastAsia" w:ascii="宋体" w:hAnsi="宋体" w:cs="宋体"/>
          <w:szCs w:val="21"/>
        </w:rPr>
        <w:t>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各方已签署完毕。</w:t>
      </w:r>
    </w:p>
    <w:p w14:paraId="2B0F6B74">
      <w:pPr>
        <w:spacing w:line="280" w:lineRule="exact"/>
        <w:rPr>
          <w:rFonts w:hint="eastAsia" w:ascii="宋体" w:hAnsi="宋体" w:cs="宋体"/>
          <w:sz w:val="22"/>
          <w:szCs w:val="22"/>
        </w:rPr>
      </w:pPr>
    </w:p>
    <w:p w14:paraId="78752C89">
      <w:pPr>
        <w:spacing w:line="280" w:lineRule="exact"/>
        <w:rPr>
          <w:rFonts w:hint="eastAsia" w:ascii="宋体" w:hAnsi="宋体" w:cs="宋体"/>
          <w:sz w:val="22"/>
          <w:szCs w:val="22"/>
        </w:rPr>
      </w:pPr>
      <w:r>
        <w:rPr>
          <w:rFonts w:hint="eastAsia" w:ascii="宋体" w:hAnsi="宋体" w:cs="宋体"/>
          <w:sz w:val="22"/>
          <w:szCs w:val="22"/>
        </w:rPr>
        <w:t>（以下无正文）</w:t>
      </w:r>
    </w:p>
    <w:p w14:paraId="4CFC774F">
      <w:pPr>
        <w:spacing w:line="280" w:lineRule="exact"/>
        <w:ind w:firstLine="440" w:firstLineChars="200"/>
        <w:rPr>
          <w:rFonts w:hint="eastAsia" w:ascii="宋体" w:hAnsi="宋体" w:cs="宋体"/>
          <w:sz w:val="22"/>
          <w:szCs w:val="22"/>
        </w:rPr>
      </w:pPr>
    </w:p>
    <w:p w14:paraId="458EBBAB">
      <w:pPr>
        <w:widowControl/>
        <w:adjustRightInd w:val="0"/>
        <w:snapToGrid w:val="0"/>
        <w:spacing w:line="360" w:lineRule="auto"/>
        <w:jc w:val="left"/>
        <w:rPr>
          <w:rFonts w:hint="eastAsia" w:ascii="宋体" w:hAnsi="宋体"/>
          <w:snapToGrid w:val="0"/>
          <w:kern w:val="0"/>
          <w:sz w:val="20"/>
          <w:lang w:eastAsia="zh-Hans"/>
        </w:rPr>
      </w:pPr>
      <w:r>
        <w:rPr>
          <w:rFonts w:hint="eastAsia" w:ascii="宋体" w:hAnsi="宋体"/>
          <w:snapToGrid w:val="0"/>
          <w:kern w:val="0"/>
          <w:sz w:val="20"/>
        </w:rPr>
        <w:t>需</w:t>
      </w:r>
      <w:r>
        <w:rPr>
          <w:rFonts w:hint="eastAsia" w:ascii="宋体" w:hAnsi="宋体"/>
          <w:snapToGrid w:val="0"/>
          <w:kern w:val="0"/>
          <w:sz w:val="20"/>
          <w:lang w:eastAsia="zh-Hans"/>
        </w:rPr>
        <w:t>方</w:t>
      </w:r>
      <w:r>
        <w:rPr>
          <w:rFonts w:hint="eastAsia" w:ascii="宋体" w:hAnsi="宋体"/>
          <w:snapToGrid w:val="0"/>
          <w:kern w:val="0"/>
          <w:sz w:val="20"/>
        </w:rPr>
        <w:t>（盖章）</w:t>
      </w:r>
      <w:r>
        <w:rPr>
          <w:rFonts w:hint="eastAsia" w:ascii="宋体" w:hAnsi="宋体"/>
          <w:snapToGrid w:val="0"/>
          <w:kern w:val="0"/>
          <w:sz w:val="20"/>
          <w:lang w:eastAsia="zh-Hans"/>
        </w:rPr>
        <w:t xml:space="preserve">：                    </w:t>
      </w:r>
      <w:r>
        <w:rPr>
          <w:rFonts w:hint="eastAsia" w:ascii="宋体" w:hAnsi="宋体"/>
          <w:snapToGrid w:val="0"/>
          <w:kern w:val="0"/>
          <w:sz w:val="20"/>
        </w:rPr>
        <w:t xml:space="preserve">           供</w:t>
      </w:r>
      <w:r>
        <w:rPr>
          <w:rFonts w:hint="eastAsia" w:ascii="宋体" w:hAnsi="宋体"/>
          <w:snapToGrid w:val="0"/>
          <w:kern w:val="0"/>
          <w:sz w:val="20"/>
          <w:lang w:eastAsia="zh-Hans"/>
        </w:rPr>
        <w:t>方</w:t>
      </w:r>
      <w:r>
        <w:rPr>
          <w:rFonts w:hint="eastAsia" w:ascii="宋体" w:hAnsi="宋体"/>
          <w:snapToGrid w:val="0"/>
          <w:kern w:val="0"/>
          <w:sz w:val="20"/>
        </w:rPr>
        <w:t>（盖章）</w:t>
      </w:r>
      <w:r>
        <w:rPr>
          <w:rFonts w:hint="eastAsia" w:ascii="宋体" w:hAnsi="宋体"/>
          <w:snapToGrid w:val="0"/>
          <w:kern w:val="0"/>
          <w:sz w:val="20"/>
          <w:lang w:eastAsia="zh-Hans"/>
        </w:rPr>
        <w:t>：</w:t>
      </w:r>
    </w:p>
    <w:p w14:paraId="4B477E71">
      <w:pPr>
        <w:widowControl/>
        <w:adjustRightInd w:val="0"/>
        <w:snapToGrid w:val="0"/>
        <w:spacing w:line="360" w:lineRule="auto"/>
        <w:jc w:val="left"/>
        <w:rPr>
          <w:rFonts w:ascii="宋体" w:hAnsi="宋体"/>
          <w:snapToGrid w:val="0"/>
          <w:color w:val="000000"/>
          <w:kern w:val="0"/>
          <w:sz w:val="20"/>
          <w:lang w:eastAsia="zh-Hans"/>
        </w:rPr>
      </w:pPr>
      <w:r>
        <w:rPr>
          <w:rFonts w:ascii="宋体" w:hAnsi="宋体"/>
          <w:snapToGrid w:val="0"/>
          <w:color w:val="000000"/>
          <w:kern w:val="0"/>
          <w:sz w:val="20"/>
          <w:lang w:eastAsia="zh-Hans"/>
        </w:rPr>
        <w:t xml:space="preserve">法定代表人或代理人（签字）：         </w:t>
      </w:r>
      <w:r>
        <w:rPr>
          <w:rFonts w:ascii="宋体" w:hAnsi="宋体"/>
          <w:snapToGrid w:val="0"/>
          <w:kern w:val="0"/>
          <w:sz w:val="20"/>
          <w:lang w:eastAsia="zh-Hans"/>
        </w:rPr>
        <w:t xml:space="preserve">       </w:t>
      </w:r>
      <w:r>
        <w:rPr>
          <w:rFonts w:ascii="宋体" w:hAnsi="宋体"/>
          <w:snapToGrid w:val="0"/>
          <w:color w:val="000000"/>
          <w:kern w:val="0"/>
          <w:sz w:val="20"/>
          <w:lang w:eastAsia="zh-Hans"/>
        </w:rPr>
        <w:t xml:space="preserve"> 法定代表人或代理人（签字）：</w:t>
      </w:r>
    </w:p>
    <w:p w14:paraId="64708AE2">
      <w:pPr>
        <w:widowControl/>
        <w:adjustRightInd w:val="0"/>
        <w:snapToGrid w:val="0"/>
        <w:spacing w:line="360" w:lineRule="auto"/>
        <w:jc w:val="left"/>
        <w:rPr>
          <w:rFonts w:ascii="宋体" w:hAnsi="宋体"/>
          <w:snapToGrid w:val="0"/>
          <w:color w:val="000000"/>
          <w:kern w:val="0"/>
          <w:sz w:val="20"/>
        </w:rPr>
      </w:pPr>
      <w:r>
        <w:rPr>
          <w:rFonts w:ascii="宋体" w:hAnsi="宋体"/>
          <w:snapToGrid w:val="0"/>
          <w:color w:val="000000"/>
          <w:kern w:val="0"/>
          <w:sz w:val="20"/>
          <w:lang w:eastAsia="zh-Hans"/>
        </w:rPr>
        <w:t>地  址： 济南市章丘区圣井街道潘王路西</w:t>
      </w:r>
      <w:r>
        <w:rPr>
          <w:rFonts w:hint="eastAsia" w:ascii="宋体" w:hAnsi="宋体"/>
          <w:snapToGrid w:val="0"/>
          <w:color w:val="000000"/>
          <w:kern w:val="0"/>
          <w:sz w:val="20"/>
        </w:rPr>
        <w:t xml:space="preserve">        </w:t>
      </w:r>
      <w:r>
        <w:rPr>
          <w:rFonts w:ascii="宋体" w:hAnsi="宋体"/>
          <w:snapToGrid w:val="0"/>
          <w:color w:val="000000"/>
          <w:kern w:val="0"/>
          <w:sz w:val="20"/>
          <w:lang w:eastAsia="zh-Hans"/>
        </w:rPr>
        <w:t>地  址：</w:t>
      </w:r>
      <w:r>
        <w:rPr>
          <w:rFonts w:hint="eastAsia" w:ascii="宋体" w:hAnsi="宋体"/>
          <w:snapToGrid w:val="0"/>
          <w:color w:val="000000"/>
          <w:kern w:val="0"/>
          <w:sz w:val="20"/>
        </w:rPr>
        <w:t xml:space="preserve">  </w:t>
      </w:r>
    </w:p>
    <w:p w14:paraId="33DC1ED1">
      <w:pPr>
        <w:widowControl/>
        <w:adjustRightInd w:val="0"/>
        <w:snapToGrid w:val="0"/>
        <w:spacing w:line="360" w:lineRule="auto"/>
        <w:jc w:val="left"/>
        <w:rPr>
          <w:rFonts w:ascii="宋体" w:hAnsi="宋体"/>
          <w:snapToGrid w:val="0"/>
          <w:color w:val="000000"/>
          <w:kern w:val="0"/>
          <w:sz w:val="20"/>
          <w:lang w:eastAsia="zh-Hans"/>
        </w:rPr>
      </w:pPr>
      <w:r>
        <w:rPr>
          <w:rFonts w:ascii="宋体" w:hAnsi="宋体"/>
          <w:snapToGrid w:val="0"/>
          <w:color w:val="000000"/>
          <w:kern w:val="0"/>
          <w:sz w:val="20"/>
          <w:lang w:eastAsia="zh-Hans"/>
        </w:rPr>
        <w:t xml:space="preserve">重汽工业园北三厂                           </w:t>
      </w:r>
      <w:r>
        <w:rPr>
          <w:rFonts w:ascii="宋体" w:hAnsi="宋体"/>
          <w:snapToGrid w:val="0"/>
          <w:kern w:val="0"/>
          <w:sz w:val="20"/>
          <w:lang w:eastAsia="zh-Hans"/>
        </w:rPr>
        <w:t xml:space="preserve"> </w:t>
      </w:r>
      <w:r>
        <w:rPr>
          <w:rFonts w:ascii="宋体" w:hAnsi="宋体"/>
          <w:snapToGrid w:val="0"/>
          <w:color w:val="000000"/>
          <w:kern w:val="0"/>
          <w:sz w:val="20"/>
          <w:lang w:eastAsia="zh-Hans"/>
        </w:rPr>
        <w:t xml:space="preserve"> </w:t>
      </w:r>
    </w:p>
    <w:p w14:paraId="38211FB3">
      <w:pPr>
        <w:widowControl/>
        <w:adjustRightInd w:val="0"/>
        <w:snapToGrid w:val="0"/>
        <w:spacing w:line="360" w:lineRule="auto"/>
        <w:jc w:val="left"/>
        <w:rPr>
          <w:rFonts w:hint="eastAsia" w:ascii="宋体" w:hAnsi="宋体"/>
          <w:snapToGrid w:val="0"/>
          <w:kern w:val="0"/>
          <w:sz w:val="20"/>
        </w:rPr>
      </w:pPr>
      <w:r>
        <w:rPr>
          <w:rFonts w:ascii="宋体" w:hAnsi="宋体"/>
          <w:snapToGrid w:val="0"/>
          <w:kern w:val="0"/>
          <w:sz w:val="20"/>
          <w:lang w:eastAsia="zh-Hans"/>
        </w:rPr>
        <w:t>电话：</w:t>
      </w:r>
      <w:r>
        <w:rPr>
          <w:rFonts w:ascii="宋体" w:hAnsi="宋体" w:cs="宋体"/>
          <w:sz w:val="24"/>
        </w:rPr>
        <w:t>58069720</w:t>
      </w:r>
      <w:r>
        <w:rPr>
          <w:rFonts w:ascii="宋体" w:hAnsi="宋体"/>
          <w:snapToGrid w:val="0"/>
          <w:kern w:val="0"/>
          <w:sz w:val="20"/>
          <w:lang w:eastAsia="zh-Hans"/>
        </w:rPr>
        <w:t xml:space="preserve">                             电话：</w:t>
      </w:r>
      <w:r>
        <w:rPr>
          <w:rFonts w:hint="eastAsia" w:ascii="宋体" w:hAnsi="宋体"/>
          <w:snapToGrid w:val="0"/>
          <w:kern w:val="0"/>
          <w:sz w:val="20"/>
        </w:rPr>
        <w:t xml:space="preserve"> </w:t>
      </w:r>
    </w:p>
    <w:p w14:paraId="62E3E1E0">
      <w:pPr>
        <w:widowControl/>
        <w:adjustRightInd w:val="0"/>
        <w:snapToGrid w:val="0"/>
        <w:spacing w:line="360" w:lineRule="auto"/>
        <w:jc w:val="left"/>
        <w:rPr>
          <w:rFonts w:hint="eastAsia" w:ascii="宋体" w:hAnsi="宋体"/>
          <w:snapToGrid w:val="0"/>
          <w:color w:val="000000"/>
          <w:kern w:val="0"/>
          <w:sz w:val="20"/>
        </w:rPr>
      </w:pPr>
      <w:r>
        <w:rPr>
          <w:rFonts w:ascii="宋体" w:hAnsi="宋体"/>
          <w:snapToGrid w:val="0"/>
          <w:color w:val="000000"/>
          <w:kern w:val="0"/>
          <w:sz w:val="20"/>
          <w:lang w:eastAsia="zh-Hans"/>
        </w:rPr>
        <w:t>开户银行：北京银行股份有限公司济南分行营业部 开户银行：</w:t>
      </w:r>
      <w:r>
        <w:rPr>
          <w:rFonts w:hint="eastAsia" w:ascii="宋体" w:hAnsi="宋体"/>
          <w:snapToGrid w:val="0"/>
          <w:color w:val="000000"/>
          <w:kern w:val="0"/>
          <w:sz w:val="20"/>
        </w:rPr>
        <w:t xml:space="preserve">                     </w:t>
      </w:r>
    </w:p>
    <w:p w14:paraId="76BE7DAE">
      <w:pPr>
        <w:widowControl/>
        <w:adjustRightInd w:val="0"/>
        <w:snapToGrid w:val="0"/>
        <w:spacing w:line="360" w:lineRule="auto"/>
        <w:jc w:val="left"/>
        <w:rPr>
          <w:rFonts w:hint="eastAsia" w:ascii="宋体" w:hAnsi="宋体"/>
          <w:snapToGrid w:val="0"/>
          <w:kern w:val="0"/>
          <w:sz w:val="20"/>
        </w:rPr>
      </w:pPr>
      <w:r>
        <w:rPr>
          <w:rFonts w:hint="eastAsia"/>
          <w:b/>
          <w:bCs/>
          <w:sz w:val="20"/>
        </w:rPr>
        <w:t xml:space="preserve"> </w:t>
      </w:r>
      <w:r>
        <w:rPr>
          <w:rFonts w:ascii="宋体" w:hAnsi="宋体"/>
          <w:snapToGrid w:val="0"/>
          <w:color w:val="000000"/>
          <w:kern w:val="0"/>
          <w:sz w:val="20"/>
          <w:lang w:eastAsia="zh-Hans"/>
        </w:rPr>
        <w:t xml:space="preserve">账  号： </w:t>
      </w:r>
      <w:r>
        <w:rPr>
          <w:rFonts w:hint="eastAsia" w:ascii="宋体" w:hAnsi="宋体" w:cs="宋体"/>
          <w:sz w:val="24"/>
        </w:rPr>
        <w:t xml:space="preserve"> </w:t>
      </w:r>
      <w:r>
        <w:rPr>
          <w:rFonts w:ascii="宋体" w:hAnsi="宋体"/>
          <w:snapToGrid w:val="0"/>
          <w:color w:val="000000"/>
          <w:kern w:val="0"/>
          <w:sz w:val="20"/>
          <w:lang w:eastAsia="zh-Hans"/>
        </w:rPr>
        <w:t xml:space="preserve">      </w:t>
      </w:r>
      <w:r>
        <w:rPr>
          <w:rFonts w:hint="eastAsia" w:ascii="宋体" w:hAnsi="宋体"/>
          <w:snapToGrid w:val="0"/>
          <w:color w:val="000000"/>
          <w:kern w:val="0"/>
          <w:sz w:val="20"/>
        </w:rPr>
        <w:t xml:space="preserve">                          </w:t>
      </w:r>
      <w:r>
        <w:rPr>
          <w:rFonts w:ascii="宋体" w:hAnsi="宋体"/>
          <w:snapToGrid w:val="0"/>
          <w:color w:val="000000"/>
          <w:kern w:val="0"/>
          <w:sz w:val="20"/>
          <w:lang w:eastAsia="zh-Hans"/>
        </w:rPr>
        <w:t xml:space="preserve">  </w:t>
      </w:r>
      <w:r>
        <w:rPr>
          <w:rFonts w:hint="eastAsia" w:ascii="宋体" w:hAnsi="宋体"/>
          <w:snapToGrid w:val="0"/>
          <w:color w:val="000000"/>
          <w:kern w:val="0"/>
          <w:sz w:val="20"/>
        </w:rPr>
        <w:t xml:space="preserve"> </w:t>
      </w:r>
      <w:r>
        <w:rPr>
          <w:rFonts w:ascii="宋体" w:hAnsi="宋体"/>
          <w:snapToGrid w:val="0"/>
          <w:color w:val="000000"/>
          <w:kern w:val="0"/>
          <w:sz w:val="20"/>
          <w:lang w:eastAsia="zh-Hans"/>
        </w:rPr>
        <w:t>账 号：</w:t>
      </w:r>
      <w:r>
        <w:rPr>
          <w:rFonts w:hint="eastAsia" w:ascii="宋体" w:hAnsi="宋体"/>
          <w:sz w:val="24"/>
        </w:rPr>
        <w:t xml:space="preserve"> </w:t>
      </w:r>
    </w:p>
    <w:p w14:paraId="45089A57">
      <w:pPr>
        <w:ind w:firstLine="4600" w:firstLineChars="2300"/>
        <w:rPr>
          <w:rFonts w:hint="eastAsia" w:ascii="宋体" w:hAnsi="宋体"/>
          <w:snapToGrid w:val="0"/>
          <w:color w:val="000000"/>
          <w:kern w:val="0"/>
          <w:sz w:val="20"/>
        </w:rPr>
      </w:pPr>
      <w:r>
        <w:rPr>
          <w:rFonts w:hint="eastAsia" w:ascii="宋体" w:hAnsi="宋体"/>
          <w:snapToGrid w:val="0"/>
          <w:color w:val="000000"/>
          <w:kern w:val="0"/>
          <w:sz w:val="20"/>
        </w:rPr>
        <w:t>银行行号：</w:t>
      </w:r>
    </w:p>
    <w:p w14:paraId="5CB05BFD">
      <w:pPr>
        <w:rPr>
          <w:rFonts w:ascii="黑体" w:hAnsi="黑体" w:eastAsia="黑体" w:cs="宋体"/>
          <w:sz w:val="28"/>
          <w:szCs w:val="28"/>
        </w:rPr>
      </w:pPr>
      <w:r>
        <w:rPr>
          <w:rFonts w:hint="eastAsia" w:ascii="宋体" w:hAnsi="宋体"/>
          <w:sz w:val="24"/>
        </w:rPr>
        <w:t xml:space="preserve"> </w:t>
      </w:r>
      <w:r>
        <w:rPr>
          <w:rFonts w:hint="eastAsia" w:ascii="黑体" w:hAnsi="黑体" w:eastAsia="黑体" w:cs="宋体"/>
          <w:sz w:val="28"/>
          <w:szCs w:val="28"/>
        </w:rPr>
        <w:t>附件一：工装清单明细表</w:t>
      </w:r>
    </w:p>
    <w:p w14:paraId="09CAB5D1"/>
    <w:tbl>
      <w:tblPr>
        <w:tblStyle w:val="3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98"/>
        <w:gridCol w:w="1485"/>
        <w:gridCol w:w="1815"/>
        <w:gridCol w:w="701"/>
        <w:gridCol w:w="735"/>
        <w:gridCol w:w="1219"/>
        <w:gridCol w:w="1219"/>
        <w:gridCol w:w="1030"/>
      </w:tblGrid>
      <w:tr w14:paraId="4CFBE3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698" w:type="dxa"/>
            <w:noWrap w:val="0"/>
            <w:vAlign w:val="center"/>
          </w:tcPr>
          <w:p w14:paraId="7EA1E662">
            <w:pPr>
              <w:pStyle w:val="21"/>
              <w:spacing w:line="360" w:lineRule="auto"/>
              <w:ind w:left="480" w:hanging="480"/>
              <w:jc w:val="center"/>
              <w:rPr>
                <w:rFonts w:ascii="仿宋_GB2312" w:hAnsi="宋体" w:eastAsia="仿宋_GB2312" w:cs="宋体"/>
                <w:sz w:val="24"/>
              </w:rPr>
            </w:pPr>
            <w:r>
              <w:rPr>
                <w:rFonts w:hint="eastAsia" w:ascii="仿宋_GB2312" w:hAnsi="宋体" w:eastAsia="仿宋_GB2312" w:cs="宋体"/>
                <w:sz w:val="24"/>
              </w:rPr>
              <w:t>序号</w:t>
            </w:r>
          </w:p>
        </w:tc>
        <w:tc>
          <w:tcPr>
            <w:tcW w:w="1485" w:type="dxa"/>
            <w:noWrap w:val="0"/>
            <w:vAlign w:val="center"/>
          </w:tcPr>
          <w:p w14:paraId="7FE1D8E7">
            <w:pPr>
              <w:pStyle w:val="21"/>
              <w:spacing w:line="360" w:lineRule="auto"/>
              <w:ind w:left="480" w:hanging="480"/>
              <w:jc w:val="left"/>
              <w:rPr>
                <w:rFonts w:ascii="仿宋_GB2312" w:hAnsi="宋体" w:eastAsia="仿宋_GB2312" w:cs="宋体"/>
                <w:sz w:val="24"/>
              </w:rPr>
            </w:pPr>
            <w:r>
              <w:rPr>
                <w:rFonts w:hint="eastAsia" w:ascii="仿宋_GB2312" w:hAnsi="宋体" w:eastAsia="仿宋_GB2312" w:cs="宋体"/>
                <w:sz w:val="24"/>
              </w:rPr>
              <w:t>产品及部件名称</w:t>
            </w:r>
          </w:p>
        </w:tc>
        <w:tc>
          <w:tcPr>
            <w:tcW w:w="1815" w:type="dxa"/>
            <w:noWrap w:val="0"/>
            <w:vAlign w:val="center"/>
          </w:tcPr>
          <w:p w14:paraId="2F35C632">
            <w:pPr>
              <w:pStyle w:val="21"/>
              <w:spacing w:line="360" w:lineRule="auto"/>
              <w:ind w:left="480" w:hanging="480"/>
              <w:jc w:val="center"/>
              <w:rPr>
                <w:rFonts w:ascii="仿宋_GB2312" w:hAnsi="宋体" w:eastAsia="仿宋_GB2312" w:cs="宋体"/>
                <w:sz w:val="24"/>
              </w:rPr>
            </w:pPr>
            <w:r>
              <w:rPr>
                <w:rFonts w:hint="eastAsia" w:ascii="仿宋_GB2312" w:hAnsi="宋体" w:eastAsia="仿宋_GB2312" w:cs="宋体"/>
                <w:sz w:val="24"/>
              </w:rPr>
              <w:t>规格型号及</w:t>
            </w:r>
          </w:p>
          <w:p w14:paraId="4C6B145A">
            <w:pPr>
              <w:pStyle w:val="21"/>
              <w:spacing w:line="360" w:lineRule="auto"/>
              <w:ind w:left="480" w:hanging="480"/>
              <w:jc w:val="center"/>
              <w:rPr>
                <w:rFonts w:ascii="仿宋_GB2312" w:hAnsi="宋体" w:eastAsia="仿宋_GB2312" w:cs="宋体"/>
                <w:sz w:val="24"/>
              </w:rPr>
            </w:pPr>
            <w:r>
              <w:rPr>
                <w:rFonts w:hint="eastAsia" w:ascii="仿宋_GB2312" w:hAnsi="宋体" w:eastAsia="仿宋_GB2312" w:cs="宋体"/>
                <w:sz w:val="24"/>
              </w:rPr>
              <w:t>技术参数</w:t>
            </w:r>
          </w:p>
        </w:tc>
        <w:tc>
          <w:tcPr>
            <w:tcW w:w="701" w:type="dxa"/>
            <w:noWrap w:val="0"/>
            <w:vAlign w:val="center"/>
          </w:tcPr>
          <w:p w14:paraId="2DFAF47D">
            <w:pPr>
              <w:pStyle w:val="21"/>
              <w:spacing w:line="360" w:lineRule="auto"/>
              <w:ind w:left="480" w:hanging="480"/>
              <w:jc w:val="center"/>
              <w:rPr>
                <w:rFonts w:ascii="仿宋_GB2312" w:hAnsi="宋体" w:eastAsia="仿宋_GB2312" w:cs="宋体"/>
                <w:sz w:val="24"/>
              </w:rPr>
            </w:pPr>
            <w:r>
              <w:rPr>
                <w:rFonts w:hint="eastAsia" w:ascii="仿宋_GB2312" w:hAnsi="宋体" w:eastAsia="仿宋_GB2312" w:cs="宋体"/>
                <w:sz w:val="24"/>
              </w:rPr>
              <w:t>单位</w:t>
            </w:r>
          </w:p>
        </w:tc>
        <w:tc>
          <w:tcPr>
            <w:tcW w:w="735" w:type="dxa"/>
            <w:noWrap w:val="0"/>
            <w:vAlign w:val="center"/>
          </w:tcPr>
          <w:p w14:paraId="30F9EF6A">
            <w:pPr>
              <w:pStyle w:val="21"/>
              <w:spacing w:line="360" w:lineRule="auto"/>
              <w:ind w:left="480" w:hanging="480"/>
              <w:jc w:val="center"/>
              <w:rPr>
                <w:rFonts w:ascii="仿宋_GB2312" w:hAnsi="宋体" w:eastAsia="仿宋_GB2312" w:cs="宋体"/>
                <w:sz w:val="24"/>
              </w:rPr>
            </w:pPr>
            <w:r>
              <w:rPr>
                <w:rFonts w:hint="eastAsia" w:ascii="仿宋_GB2312" w:hAnsi="宋体" w:eastAsia="仿宋_GB2312" w:cs="宋体"/>
                <w:sz w:val="24"/>
              </w:rPr>
              <w:t>数量</w:t>
            </w:r>
          </w:p>
        </w:tc>
        <w:tc>
          <w:tcPr>
            <w:tcW w:w="1219" w:type="dxa"/>
            <w:noWrap w:val="0"/>
            <w:vAlign w:val="center"/>
          </w:tcPr>
          <w:p w14:paraId="634ED1E7">
            <w:pPr>
              <w:pStyle w:val="21"/>
              <w:spacing w:line="360" w:lineRule="auto"/>
              <w:ind w:left="480" w:hanging="480"/>
              <w:jc w:val="center"/>
              <w:rPr>
                <w:rFonts w:hint="eastAsia" w:ascii="仿宋_GB2312" w:hAnsi="宋体" w:eastAsia="仿宋_GB2312" w:cs="宋体"/>
                <w:sz w:val="24"/>
              </w:rPr>
            </w:pPr>
            <w:r>
              <w:rPr>
                <w:rFonts w:hint="eastAsia" w:ascii="仿宋_GB2312" w:hAnsi="宋体" w:eastAsia="仿宋_GB2312" w:cs="宋体"/>
                <w:sz w:val="24"/>
              </w:rPr>
              <w:t>单价</w:t>
            </w:r>
          </w:p>
          <w:p w14:paraId="7EC21FA8">
            <w:pPr>
              <w:pStyle w:val="21"/>
              <w:spacing w:line="360" w:lineRule="auto"/>
              <w:ind w:left="480" w:hanging="480"/>
              <w:jc w:val="center"/>
              <w:rPr>
                <w:rFonts w:hint="eastAsia" w:ascii="仿宋_GB2312" w:hAnsi="宋体" w:eastAsia="仿宋_GB2312" w:cs="宋体"/>
                <w:sz w:val="24"/>
              </w:rPr>
            </w:pPr>
            <w:r>
              <w:rPr>
                <w:rFonts w:hint="eastAsia" w:ascii="仿宋_GB2312" w:hAnsi="宋体" w:eastAsia="仿宋_GB2312" w:cs="宋体"/>
                <w:sz w:val="24"/>
              </w:rPr>
              <w:t>（未税）</w:t>
            </w:r>
          </w:p>
        </w:tc>
        <w:tc>
          <w:tcPr>
            <w:tcW w:w="1219" w:type="dxa"/>
            <w:noWrap w:val="0"/>
            <w:vAlign w:val="center"/>
          </w:tcPr>
          <w:p w14:paraId="7AC0E1A5">
            <w:pPr>
              <w:pStyle w:val="21"/>
              <w:spacing w:line="360" w:lineRule="auto"/>
              <w:ind w:left="480" w:hanging="480"/>
              <w:jc w:val="center"/>
              <w:rPr>
                <w:rFonts w:hint="eastAsia" w:ascii="仿宋_GB2312" w:hAnsi="宋体" w:eastAsia="仿宋_GB2312" w:cs="宋体"/>
                <w:sz w:val="24"/>
              </w:rPr>
            </w:pPr>
            <w:r>
              <w:rPr>
                <w:rFonts w:hint="eastAsia" w:ascii="仿宋_GB2312" w:hAnsi="宋体" w:eastAsia="仿宋_GB2312" w:cs="宋体"/>
                <w:sz w:val="24"/>
              </w:rPr>
              <w:t>总价</w:t>
            </w:r>
          </w:p>
          <w:p w14:paraId="46BE3390">
            <w:pPr>
              <w:pStyle w:val="21"/>
              <w:spacing w:line="360" w:lineRule="auto"/>
              <w:ind w:left="480" w:hanging="480"/>
              <w:jc w:val="center"/>
              <w:rPr>
                <w:rFonts w:hint="eastAsia" w:ascii="仿宋_GB2312" w:hAnsi="宋体" w:eastAsia="仿宋_GB2312" w:cs="宋体"/>
                <w:sz w:val="24"/>
              </w:rPr>
            </w:pPr>
            <w:r>
              <w:rPr>
                <w:rFonts w:hint="eastAsia" w:ascii="仿宋_GB2312" w:hAnsi="宋体" w:eastAsia="仿宋_GB2312" w:cs="宋体"/>
                <w:sz w:val="24"/>
              </w:rPr>
              <w:t>（未税）</w:t>
            </w:r>
          </w:p>
        </w:tc>
        <w:tc>
          <w:tcPr>
            <w:tcW w:w="1030" w:type="dxa"/>
            <w:noWrap w:val="0"/>
            <w:vAlign w:val="center"/>
          </w:tcPr>
          <w:p w14:paraId="48BDE447">
            <w:pPr>
              <w:pStyle w:val="21"/>
              <w:spacing w:line="360" w:lineRule="auto"/>
              <w:ind w:left="480" w:hanging="480"/>
              <w:jc w:val="center"/>
              <w:rPr>
                <w:rFonts w:ascii="仿宋_GB2312" w:hAnsi="宋体" w:eastAsia="仿宋_GB2312" w:cs="宋体"/>
                <w:sz w:val="24"/>
              </w:rPr>
            </w:pPr>
            <w:r>
              <w:rPr>
                <w:rFonts w:hint="eastAsia" w:ascii="仿宋_GB2312" w:hAnsi="宋体" w:eastAsia="仿宋_GB2312" w:cs="宋体"/>
                <w:sz w:val="24"/>
              </w:rPr>
              <w:t>品牌</w:t>
            </w:r>
          </w:p>
        </w:tc>
      </w:tr>
      <w:tr w14:paraId="11D4A4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698" w:type="dxa"/>
            <w:shd w:val="clear" w:color="auto" w:fill="auto"/>
            <w:noWrap w:val="0"/>
            <w:vAlign w:val="center"/>
          </w:tcPr>
          <w:p w14:paraId="0AABA984">
            <w:pPr>
              <w:pStyle w:val="21"/>
              <w:spacing w:line="360" w:lineRule="auto"/>
              <w:ind w:left="480" w:hanging="480"/>
              <w:jc w:val="center"/>
              <w:rPr>
                <w:rFonts w:ascii="仿宋_GB2312" w:hAnsi="宋体" w:eastAsia="仿宋_GB2312" w:cs="宋体"/>
                <w:sz w:val="24"/>
              </w:rPr>
            </w:pPr>
            <w:r>
              <w:rPr>
                <w:rFonts w:hint="eastAsia" w:ascii="仿宋_GB2312" w:hAnsi="宋体" w:eastAsia="仿宋_GB2312" w:cs="宋体"/>
                <w:sz w:val="24"/>
              </w:rPr>
              <w:t>1</w:t>
            </w:r>
          </w:p>
        </w:tc>
        <w:tc>
          <w:tcPr>
            <w:tcW w:w="1485" w:type="dxa"/>
            <w:shd w:val="clear" w:color="auto" w:fill="FFFFFF"/>
            <w:noWrap w:val="0"/>
            <w:vAlign w:val="center"/>
          </w:tcPr>
          <w:p w14:paraId="2D9F1B03">
            <w:pPr>
              <w:widowControl/>
              <w:jc w:val="center"/>
              <w:textAlignment w:val="center"/>
              <w:rPr>
                <w:rFonts w:ascii="仿宋" w:hAnsi="仿宋" w:eastAsia="仿宋" w:cs="仿宋"/>
                <w:color w:val="000000"/>
                <w:sz w:val="24"/>
              </w:rPr>
            </w:pPr>
          </w:p>
        </w:tc>
        <w:tc>
          <w:tcPr>
            <w:tcW w:w="1815" w:type="dxa"/>
            <w:noWrap w:val="0"/>
            <w:vAlign w:val="center"/>
          </w:tcPr>
          <w:p w14:paraId="30586EE7">
            <w:pPr>
              <w:pStyle w:val="21"/>
              <w:spacing w:line="360" w:lineRule="auto"/>
              <w:ind w:left="480" w:hanging="480"/>
              <w:jc w:val="center"/>
              <w:rPr>
                <w:rFonts w:ascii="仿宋_GB2312" w:hAnsi="宋体" w:eastAsia="仿宋_GB2312" w:cs="宋体"/>
                <w:sz w:val="24"/>
              </w:rPr>
            </w:pPr>
          </w:p>
        </w:tc>
        <w:tc>
          <w:tcPr>
            <w:tcW w:w="701" w:type="dxa"/>
            <w:noWrap w:val="0"/>
            <w:vAlign w:val="center"/>
          </w:tcPr>
          <w:p w14:paraId="53390D54">
            <w:pPr>
              <w:pStyle w:val="21"/>
              <w:spacing w:line="360" w:lineRule="auto"/>
              <w:ind w:left="480" w:hanging="480"/>
              <w:jc w:val="center"/>
              <w:rPr>
                <w:rFonts w:ascii="仿宋_GB2312" w:hAnsi="宋体" w:eastAsia="仿宋_GB2312" w:cs="宋体"/>
                <w:sz w:val="24"/>
              </w:rPr>
            </w:pPr>
          </w:p>
        </w:tc>
        <w:tc>
          <w:tcPr>
            <w:tcW w:w="735" w:type="dxa"/>
            <w:noWrap w:val="0"/>
            <w:vAlign w:val="center"/>
          </w:tcPr>
          <w:p w14:paraId="385E4858">
            <w:pPr>
              <w:pStyle w:val="21"/>
              <w:spacing w:line="360" w:lineRule="auto"/>
              <w:ind w:left="480" w:hanging="480"/>
              <w:jc w:val="center"/>
              <w:rPr>
                <w:rFonts w:hint="eastAsia" w:ascii="仿宋_GB2312" w:hAnsi="宋体" w:eastAsia="仿宋_GB2312" w:cs="宋体"/>
                <w:sz w:val="24"/>
              </w:rPr>
            </w:pPr>
          </w:p>
        </w:tc>
        <w:tc>
          <w:tcPr>
            <w:tcW w:w="1219" w:type="dxa"/>
            <w:noWrap w:val="0"/>
            <w:vAlign w:val="center"/>
          </w:tcPr>
          <w:p w14:paraId="603941BA">
            <w:pPr>
              <w:pStyle w:val="21"/>
              <w:spacing w:line="360" w:lineRule="auto"/>
              <w:ind w:left="480" w:hanging="480"/>
              <w:jc w:val="center"/>
              <w:rPr>
                <w:rFonts w:ascii="仿宋_GB2312" w:hAnsi="宋体" w:eastAsia="仿宋_GB2312" w:cs="宋体"/>
                <w:sz w:val="24"/>
              </w:rPr>
            </w:pPr>
          </w:p>
        </w:tc>
        <w:tc>
          <w:tcPr>
            <w:tcW w:w="1219" w:type="dxa"/>
            <w:noWrap w:val="0"/>
            <w:vAlign w:val="center"/>
          </w:tcPr>
          <w:p w14:paraId="0F9BC1B2">
            <w:pPr>
              <w:pStyle w:val="21"/>
              <w:spacing w:line="360" w:lineRule="auto"/>
              <w:ind w:left="480" w:hanging="480"/>
              <w:jc w:val="center"/>
              <w:rPr>
                <w:rFonts w:ascii="仿宋_GB2312" w:hAnsi="宋体" w:eastAsia="仿宋_GB2312" w:cs="宋体"/>
                <w:sz w:val="24"/>
              </w:rPr>
            </w:pPr>
          </w:p>
        </w:tc>
        <w:tc>
          <w:tcPr>
            <w:tcW w:w="1030" w:type="dxa"/>
            <w:noWrap w:val="0"/>
            <w:vAlign w:val="center"/>
          </w:tcPr>
          <w:p w14:paraId="1AB45CE7">
            <w:pPr>
              <w:pStyle w:val="21"/>
              <w:spacing w:line="360" w:lineRule="auto"/>
              <w:ind w:left="480" w:hanging="480"/>
              <w:jc w:val="center"/>
              <w:rPr>
                <w:rFonts w:ascii="仿宋_GB2312" w:hAnsi="宋体" w:eastAsia="仿宋_GB2312" w:cs="宋体"/>
                <w:sz w:val="24"/>
              </w:rPr>
            </w:pPr>
          </w:p>
        </w:tc>
      </w:tr>
      <w:tr w14:paraId="348FD1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698" w:type="dxa"/>
            <w:noWrap w:val="0"/>
            <w:vAlign w:val="center"/>
          </w:tcPr>
          <w:p w14:paraId="35FDA971">
            <w:pPr>
              <w:pStyle w:val="21"/>
              <w:spacing w:line="360" w:lineRule="auto"/>
              <w:ind w:left="480" w:hanging="480"/>
              <w:jc w:val="center"/>
              <w:rPr>
                <w:rFonts w:ascii="仿宋_GB2312" w:hAnsi="宋体" w:eastAsia="仿宋_GB2312" w:cs="宋体"/>
                <w:sz w:val="24"/>
              </w:rPr>
            </w:pPr>
            <w:r>
              <w:rPr>
                <w:rFonts w:hint="eastAsia" w:ascii="仿宋_GB2312" w:hAnsi="宋体" w:eastAsia="仿宋_GB2312" w:cs="宋体"/>
                <w:sz w:val="24"/>
              </w:rPr>
              <w:t>合计</w:t>
            </w:r>
          </w:p>
        </w:tc>
        <w:tc>
          <w:tcPr>
            <w:tcW w:w="1485" w:type="dxa"/>
            <w:noWrap w:val="0"/>
            <w:vAlign w:val="center"/>
          </w:tcPr>
          <w:p w14:paraId="3EE7FB73">
            <w:pPr>
              <w:pStyle w:val="21"/>
              <w:spacing w:line="360" w:lineRule="auto"/>
              <w:ind w:left="480" w:hanging="480"/>
              <w:jc w:val="center"/>
              <w:rPr>
                <w:rFonts w:ascii="仿宋_GB2312" w:hAnsi="宋体" w:eastAsia="仿宋_GB2312" w:cs="宋体"/>
                <w:sz w:val="24"/>
              </w:rPr>
            </w:pPr>
          </w:p>
        </w:tc>
        <w:tc>
          <w:tcPr>
            <w:tcW w:w="1815" w:type="dxa"/>
            <w:noWrap w:val="0"/>
            <w:vAlign w:val="center"/>
          </w:tcPr>
          <w:p w14:paraId="1E9B46BD">
            <w:pPr>
              <w:pStyle w:val="21"/>
              <w:spacing w:line="360" w:lineRule="auto"/>
              <w:ind w:left="480" w:hanging="480"/>
              <w:jc w:val="center"/>
              <w:rPr>
                <w:rFonts w:ascii="仿宋_GB2312" w:hAnsi="宋体" w:eastAsia="仿宋_GB2312" w:cs="宋体"/>
                <w:sz w:val="24"/>
              </w:rPr>
            </w:pPr>
          </w:p>
        </w:tc>
        <w:tc>
          <w:tcPr>
            <w:tcW w:w="701" w:type="dxa"/>
            <w:noWrap w:val="0"/>
            <w:vAlign w:val="center"/>
          </w:tcPr>
          <w:p w14:paraId="0380AD47">
            <w:pPr>
              <w:pStyle w:val="21"/>
              <w:spacing w:line="360" w:lineRule="auto"/>
              <w:ind w:left="480" w:hanging="480"/>
              <w:jc w:val="center"/>
              <w:rPr>
                <w:rFonts w:hint="eastAsia" w:ascii="仿宋_GB2312" w:hAnsi="宋体" w:eastAsia="仿宋_GB2312" w:cs="宋体"/>
                <w:sz w:val="24"/>
              </w:rPr>
            </w:pPr>
          </w:p>
        </w:tc>
        <w:tc>
          <w:tcPr>
            <w:tcW w:w="735" w:type="dxa"/>
            <w:noWrap w:val="0"/>
            <w:vAlign w:val="center"/>
          </w:tcPr>
          <w:p w14:paraId="54E6D960">
            <w:pPr>
              <w:pStyle w:val="21"/>
              <w:spacing w:line="360" w:lineRule="auto"/>
              <w:ind w:left="480" w:hanging="480"/>
              <w:jc w:val="center"/>
              <w:rPr>
                <w:rFonts w:ascii="仿宋_GB2312" w:hAnsi="宋体" w:eastAsia="仿宋_GB2312" w:cs="宋体"/>
                <w:sz w:val="24"/>
              </w:rPr>
            </w:pPr>
          </w:p>
        </w:tc>
        <w:tc>
          <w:tcPr>
            <w:tcW w:w="1219" w:type="dxa"/>
            <w:noWrap w:val="0"/>
            <w:vAlign w:val="center"/>
          </w:tcPr>
          <w:p w14:paraId="31935BE3">
            <w:pPr>
              <w:spacing w:line="360" w:lineRule="auto"/>
              <w:jc w:val="center"/>
              <w:rPr>
                <w:rFonts w:ascii="仿宋_GB2312" w:hAnsi="宋体" w:eastAsia="仿宋_GB2312" w:cs="宋体"/>
                <w:sz w:val="24"/>
              </w:rPr>
            </w:pPr>
          </w:p>
        </w:tc>
        <w:tc>
          <w:tcPr>
            <w:tcW w:w="1219" w:type="dxa"/>
            <w:noWrap w:val="0"/>
            <w:vAlign w:val="center"/>
          </w:tcPr>
          <w:p w14:paraId="39DB52A8">
            <w:pPr>
              <w:spacing w:line="360" w:lineRule="auto"/>
              <w:jc w:val="center"/>
              <w:rPr>
                <w:rFonts w:ascii="仿宋_GB2312" w:hAnsi="宋体" w:eastAsia="仿宋_GB2312" w:cs="宋体"/>
                <w:sz w:val="24"/>
              </w:rPr>
            </w:pPr>
          </w:p>
        </w:tc>
        <w:tc>
          <w:tcPr>
            <w:tcW w:w="1030" w:type="dxa"/>
            <w:noWrap w:val="0"/>
            <w:vAlign w:val="center"/>
          </w:tcPr>
          <w:p w14:paraId="7EFA53ED">
            <w:pPr>
              <w:spacing w:line="360" w:lineRule="auto"/>
              <w:jc w:val="center"/>
              <w:rPr>
                <w:rFonts w:ascii="仿宋_GB2312" w:hAnsi="宋体" w:eastAsia="仿宋_GB2312" w:cs="宋体"/>
                <w:sz w:val="24"/>
              </w:rPr>
            </w:pPr>
          </w:p>
        </w:tc>
      </w:tr>
    </w:tbl>
    <w:p w14:paraId="299BCE97">
      <w:pPr>
        <w:pStyle w:val="2"/>
        <w:tabs>
          <w:tab w:val="right" w:leader="dot" w:pos="9061"/>
        </w:tabs>
        <w:ind w:left="0"/>
        <w:jc w:val="both"/>
        <w:rPr>
          <w:rFonts w:ascii="宋体" w:hAnsi="宋体" w:cs="宋体"/>
          <w:sz w:val="20"/>
        </w:rPr>
      </w:pPr>
    </w:p>
    <w:p w14:paraId="62D29F97">
      <w:pPr>
        <w:rPr>
          <w:rFonts w:ascii="宋体" w:hAnsi="宋体" w:cs="宋体"/>
          <w:sz w:val="20"/>
        </w:rPr>
      </w:pPr>
    </w:p>
    <w:p w14:paraId="13A24B3D">
      <w:pPr>
        <w:pStyle w:val="2"/>
        <w:tabs>
          <w:tab w:val="right" w:leader="dot" w:pos="9061"/>
        </w:tabs>
        <w:ind w:left="0"/>
        <w:jc w:val="both"/>
        <w:rPr>
          <w:rFonts w:ascii="黑体" w:hAnsi="黑体" w:eastAsia="黑体" w:cs="宋体"/>
          <w:b w:val="0"/>
          <w:bCs/>
          <w:i/>
          <w:iCs w:val="0"/>
          <w:sz w:val="28"/>
          <w:szCs w:val="28"/>
        </w:rPr>
      </w:pPr>
      <w:r>
        <w:rPr>
          <w:rFonts w:hint="eastAsia" w:ascii="黑体" w:hAnsi="黑体" w:eastAsia="黑体" w:cs="宋体"/>
          <w:b w:val="0"/>
          <w:sz w:val="28"/>
          <w:szCs w:val="28"/>
        </w:rPr>
        <w:t>附件二 技术协议书</w:t>
      </w:r>
    </w:p>
    <w:p w14:paraId="4B45F4F6">
      <w:pPr>
        <w:rPr>
          <w:rFonts w:ascii="黑体" w:hAnsi="黑体" w:eastAsia="黑体" w:cs="宋体"/>
          <w:iCs/>
          <w:sz w:val="28"/>
          <w:szCs w:val="28"/>
        </w:rPr>
      </w:pPr>
    </w:p>
    <w:p w14:paraId="05FAF164">
      <w:pPr>
        <w:pStyle w:val="76"/>
      </w:pPr>
    </w:p>
    <w:p w14:paraId="6A576E98">
      <w:pPr>
        <w:pStyle w:val="76"/>
      </w:pPr>
    </w:p>
    <w:p w14:paraId="373AA179">
      <w:pPr>
        <w:pStyle w:val="76"/>
      </w:pPr>
    </w:p>
    <w:p w14:paraId="150257F3">
      <w:pPr>
        <w:pStyle w:val="76"/>
      </w:pPr>
    </w:p>
    <w:p w14:paraId="40953605">
      <w:pPr>
        <w:pStyle w:val="76"/>
      </w:pPr>
    </w:p>
    <w:p w14:paraId="7DF7CDCE">
      <w:pPr>
        <w:pStyle w:val="76"/>
      </w:pPr>
    </w:p>
    <w:p w14:paraId="2CD5A204">
      <w:pPr>
        <w:pStyle w:val="76"/>
      </w:pPr>
    </w:p>
    <w:p w14:paraId="3AECA4B5">
      <w:pPr>
        <w:pStyle w:val="76"/>
      </w:pPr>
    </w:p>
    <w:p w14:paraId="4AD354C0">
      <w:pPr>
        <w:pStyle w:val="76"/>
      </w:pPr>
    </w:p>
    <w:p w14:paraId="27E760CE">
      <w:pPr>
        <w:pStyle w:val="76"/>
      </w:pPr>
    </w:p>
    <w:p w14:paraId="050FA5A8">
      <w:pPr>
        <w:pStyle w:val="76"/>
      </w:pPr>
    </w:p>
    <w:p w14:paraId="79A7EC9B">
      <w:pPr>
        <w:pStyle w:val="76"/>
      </w:pPr>
    </w:p>
    <w:p w14:paraId="0EB8BBEB">
      <w:pPr>
        <w:pStyle w:val="71"/>
        <w:rPr>
          <w:rFonts w:hint="default" w:eastAsia="黑体"/>
          <w:lang w:val="en-US" w:eastAsia="zh-CN"/>
        </w:rPr>
      </w:pPr>
      <w:bookmarkStart w:id="26" w:name="_Toc47976615"/>
      <w:bookmarkStart w:id="27" w:name="_Toc5925"/>
      <w:r>
        <w:rPr>
          <w:rFonts w:hint="eastAsia"/>
        </w:rPr>
        <w:t>第四部分　</w:t>
      </w:r>
      <w:bookmarkEnd w:id="26"/>
      <w:r>
        <w:rPr>
          <w:rFonts w:hint="eastAsia"/>
          <w:lang w:val="en-US" w:eastAsia="zh-CN"/>
        </w:rPr>
        <w:t>投标文件附件</w:t>
      </w:r>
      <w:bookmarkEnd w:id="27"/>
    </w:p>
    <w:p w14:paraId="016E8880">
      <w:pPr>
        <w:rPr>
          <w:rFonts w:hint="eastAsia" w:eastAsia="黑体"/>
          <w:b/>
          <w:bCs/>
          <w:sz w:val="28"/>
        </w:rPr>
      </w:pPr>
      <w:r>
        <w:rPr>
          <w:rFonts w:hint="eastAsia" w:eastAsia="黑体"/>
          <w:b/>
          <w:bCs/>
          <w:sz w:val="28"/>
        </w:rPr>
        <w:t>格式1</w:t>
      </w:r>
    </w:p>
    <w:p w14:paraId="6B8B7612">
      <w:pPr>
        <w:rPr>
          <w:rFonts w:hint="eastAsia" w:eastAsia="黑体"/>
          <w:b/>
          <w:bCs/>
          <w:sz w:val="28"/>
        </w:rPr>
      </w:pPr>
      <w:r>
        <w:rPr>
          <w:rFonts w:hint="eastAsia" w:ascii="宋体" w:hAnsi="宋体"/>
        </w:rPr>
        <w:t>项目名称：</w:t>
      </w:r>
      <w:r>
        <w:rPr>
          <w:rFonts w:hint="eastAsia" w:ascii="宋体" w:hAnsi="宋体"/>
          <w:u w:val="single"/>
        </w:rPr>
        <w:t xml:space="preserve">             </w:t>
      </w:r>
      <w:r>
        <w:rPr>
          <w:rFonts w:hint="eastAsia" w:ascii="宋体" w:hAnsi="宋体"/>
        </w:rPr>
        <w:t>(XX项目)</w:t>
      </w:r>
    </w:p>
    <w:p w14:paraId="0F5545A9">
      <w:pPr>
        <w:spacing w:line="360" w:lineRule="auto"/>
        <w:jc w:val="center"/>
        <w:rPr>
          <w:rFonts w:hint="eastAsia" w:eastAsia="黑体"/>
          <w:b/>
          <w:bCs/>
          <w:sz w:val="28"/>
        </w:rPr>
      </w:pPr>
      <w:r>
        <w:rPr>
          <w:rFonts w:hint="eastAsia" w:eastAsia="黑体"/>
          <w:b/>
          <w:bCs/>
          <w:sz w:val="28"/>
        </w:rPr>
        <w:t>投标书</w:t>
      </w:r>
    </w:p>
    <w:p w14:paraId="4EF4849A">
      <w:pPr>
        <w:spacing w:line="360" w:lineRule="auto"/>
        <w:rPr>
          <w:rFonts w:hint="eastAsia" w:ascii="宋体" w:hAnsi="宋体"/>
          <w:u w:val="single"/>
        </w:rPr>
      </w:pPr>
      <w:r>
        <w:rPr>
          <w:rFonts w:hint="eastAsia" w:ascii="宋体" w:hAnsi="宋体"/>
        </w:rPr>
        <w:t>致</w:t>
      </w:r>
      <w:r>
        <w:rPr>
          <w:rFonts w:hint="eastAsia" w:ascii="宋体" w:hAnsi="宋体"/>
          <w:u w:val="single"/>
        </w:rPr>
        <w:t>（招标人名称）                            ：</w:t>
      </w:r>
    </w:p>
    <w:p w14:paraId="21321967">
      <w:pPr>
        <w:spacing w:line="360" w:lineRule="auto"/>
        <w:ind w:firstLine="645"/>
        <w:rPr>
          <w:rFonts w:hint="eastAsia" w:ascii="宋体" w:hAnsi="宋体"/>
        </w:rPr>
      </w:pPr>
      <w:r>
        <w:rPr>
          <w:rFonts w:hint="eastAsia" w:ascii="宋体" w:hAnsi="宋体"/>
        </w:rPr>
        <w:t>根据贵方为（</w:t>
      </w:r>
      <w:r>
        <w:rPr>
          <w:rFonts w:hint="eastAsia" w:ascii="宋体" w:hAnsi="宋体"/>
          <w:u w:val="single"/>
        </w:rPr>
        <w:t xml:space="preserve">项目名称）                         </w:t>
      </w:r>
      <w:r>
        <w:rPr>
          <w:rFonts w:hint="eastAsia" w:ascii="宋体" w:hAnsi="宋体"/>
        </w:rPr>
        <w:t>招标书，签字代表</w:t>
      </w:r>
      <w:r>
        <w:rPr>
          <w:rFonts w:hint="eastAsia" w:ascii="宋体" w:hAnsi="宋体"/>
          <w:u w:val="single"/>
        </w:rPr>
        <w:t xml:space="preserve">（全名、职务）           </w:t>
      </w:r>
      <w:r>
        <w:rPr>
          <w:rFonts w:hint="eastAsia" w:ascii="宋体" w:hAnsi="宋体"/>
        </w:rPr>
        <w:t>经正式授权并代表投标人</w:t>
      </w:r>
      <w:r>
        <w:rPr>
          <w:rFonts w:hint="eastAsia" w:ascii="宋体" w:hAnsi="宋体"/>
          <w:u w:val="single"/>
        </w:rPr>
        <w:t xml:space="preserve">（投标人名称、地址）              </w:t>
      </w:r>
      <w:r>
        <w:rPr>
          <w:rFonts w:hint="eastAsia" w:ascii="宋体" w:hAnsi="宋体"/>
        </w:rPr>
        <w:t>提交下述文件：</w:t>
      </w:r>
    </w:p>
    <w:p w14:paraId="15A27615">
      <w:pPr>
        <w:spacing w:line="360" w:lineRule="auto"/>
        <w:rPr>
          <w:rFonts w:hint="eastAsia" w:ascii="宋体" w:hAnsi="宋体"/>
        </w:rPr>
      </w:pPr>
      <w:r>
        <w:rPr>
          <w:rFonts w:hint="eastAsia" w:ascii="宋体" w:hAnsi="宋体"/>
        </w:rPr>
        <w:t>标书（正本</w:t>
      </w:r>
      <w:r>
        <w:rPr>
          <w:rFonts w:hint="eastAsia" w:ascii="宋体" w:hAnsi="宋体"/>
          <w:u w:val="single"/>
        </w:rPr>
        <w:t>1</w:t>
      </w:r>
      <w:r>
        <w:rPr>
          <w:rFonts w:hint="eastAsia" w:ascii="宋体" w:hAnsi="宋体"/>
        </w:rPr>
        <w:t>份和副本一式</w:t>
      </w:r>
      <w:r>
        <w:rPr>
          <w:rFonts w:hint="eastAsia" w:ascii="宋体" w:hAnsi="宋体"/>
          <w:u w:val="single"/>
        </w:rPr>
        <w:t>4</w:t>
      </w:r>
      <w:r>
        <w:rPr>
          <w:rFonts w:hint="eastAsia" w:ascii="宋体" w:hAnsi="宋体"/>
        </w:rPr>
        <w:t>份）</w:t>
      </w:r>
    </w:p>
    <w:p w14:paraId="5DE21DB0">
      <w:pPr>
        <w:spacing w:line="360" w:lineRule="auto"/>
        <w:rPr>
          <w:rFonts w:hint="eastAsia" w:ascii="宋体" w:hAnsi="宋体"/>
        </w:rPr>
      </w:pPr>
      <w:r>
        <w:rPr>
          <w:rFonts w:hint="eastAsia" w:ascii="宋体" w:hAnsi="宋体"/>
        </w:rPr>
        <w:t>资质证明文件（1份）</w:t>
      </w:r>
    </w:p>
    <w:p w14:paraId="3E0621A1">
      <w:pPr>
        <w:spacing w:line="360" w:lineRule="auto"/>
        <w:rPr>
          <w:rFonts w:hint="eastAsia" w:ascii="宋体" w:hAnsi="宋体"/>
        </w:rPr>
      </w:pPr>
      <w:r>
        <w:rPr>
          <w:rFonts w:hint="eastAsia" w:ascii="宋体" w:hAnsi="宋体"/>
        </w:rPr>
        <w:t>据此，签字代表宣布同意如下：</w:t>
      </w:r>
    </w:p>
    <w:p w14:paraId="42E9421E">
      <w:pPr>
        <w:numPr>
          <w:ilvl w:val="0"/>
          <w:numId w:val="29"/>
        </w:numPr>
        <w:spacing w:line="360" w:lineRule="auto"/>
        <w:rPr>
          <w:rFonts w:hint="eastAsia" w:ascii="宋体" w:hAnsi="宋体"/>
          <w:u w:val="single"/>
        </w:rPr>
      </w:pPr>
      <w:r>
        <w:rPr>
          <w:rFonts w:hint="eastAsia" w:ascii="宋体" w:hAnsi="宋体"/>
        </w:rPr>
        <w:t>所附投标报价表中规定的应提供的投标总价（含税）为</w:t>
      </w:r>
      <w:r>
        <w:rPr>
          <w:rFonts w:hint="eastAsia" w:ascii="宋体" w:hAnsi="宋体"/>
          <w:u w:val="single"/>
        </w:rPr>
        <w:t>（注明币种和金额）    ，</w:t>
      </w:r>
    </w:p>
    <w:p w14:paraId="07C31462">
      <w:pPr>
        <w:spacing w:line="360" w:lineRule="auto"/>
        <w:ind w:firstLine="840" w:firstLineChars="400"/>
        <w:rPr>
          <w:rFonts w:hint="eastAsia" w:ascii="宋体" w:hAnsi="宋体"/>
        </w:rPr>
      </w:pPr>
      <w:r>
        <w:rPr>
          <w:rFonts w:hint="eastAsia" w:ascii="宋体" w:hAnsi="宋体"/>
          <w:u w:val="single"/>
        </w:rPr>
        <w:t xml:space="preserve">即（中文文字描述）                                      </w:t>
      </w:r>
      <w:r>
        <w:rPr>
          <w:rFonts w:hint="eastAsia" w:ascii="宋体" w:hAnsi="宋体"/>
        </w:rPr>
        <w:t>。</w:t>
      </w:r>
      <w:r>
        <w:t>税率</w:t>
      </w:r>
      <w:r>
        <w:rPr>
          <w:u w:val="single"/>
        </w:rPr>
        <w:t xml:space="preserve">      ；</w:t>
      </w:r>
      <w:r>
        <w:t>不含税金额</w:t>
      </w:r>
      <w:r>
        <w:rPr>
          <w:u w:val="single"/>
        </w:rPr>
        <w:t xml:space="preserve">       </w:t>
      </w:r>
      <w:r>
        <w:t>。</w:t>
      </w:r>
    </w:p>
    <w:p w14:paraId="239287F4">
      <w:pPr>
        <w:numPr>
          <w:ilvl w:val="0"/>
          <w:numId w:val="29"/>
        </w:numPr>
        <w:spacing w:line="360" w:lineRule="auto"/>
        <w:rPr>
          <w:rFonts w:hint="eastAsia" w:ascii="宋体" w:hAnsi="宋体"/>
        </w:rPr>
      </w:pPr>
      <w:r>
        <w:rPr>
          <w:rFonts w:hint="eastAsia" w:ascii="宋体" w:hAnsi="宋体"/>
        </w:rPr>
        <w:t>投标人将按招标文件的规定履行合同责任和义务。</w:t>
      </w:r>
    </w:p>
    <w:p w14:paraId="0E1E256D">
      <w:pPr>
        <w:numPr>
          <w:ilvl w:val="0"/>
          <w:numId w:val="29"/>
        </w:numPr>
        <w:spacing w:line="360" w:lineRule="auto"/>
        <w:rPr>
          <w:rFonts w:hint="eastAsia" w:ascii="宋体" w:hAnsi="宋体"/>
        </w:rPr>
      </w:pPr>
      <w:r>
        <w:rPr>
          <w:rFonts w:hint="eastAsia" w:ascii="宋体" w:hAnsi="宋体"/>
        </w:rPr>
        <w:t>投标人已详细审查全部招标文件，包括修改文件（如有的话）以及全部参考资料和有关附件，我们完全理解并同意放弃对这方面有不明及误解的权利。</w:t>
      </w:r>
    </w:p>
    <w:p w14:paraId="76CCA8C9">
      <w:pPr>
        <w:numPr>
          <w:ilvl w:val="0"/>
          <w:numId w:val="29"/>
        </w:numPr>
        <w:spacing w:line="360" w:lineRule="auto"/>
        <w:rPr>
          <w:rFonts w:hint="eastAsia" w:ascii="宋体" w:hAnsi="宋体"/>
        </w:rPr>
      </w:pPr>
      <w:r>
        <w:rPr>
          <w:rFonts w:hint="eastAsia"/>
          <w:szCs w:val="21"/>
        </w:rPr>
        <w:t>投标有效期：自投标截止之日起至合同签署日一直有效</w:t>
      </w:r>
      <w:r>
        <w:rPr>
          <w:rFonts w:hint="eastAsia" w:ascii="宋体" w:hAnsi="宋体"/>
          <w:szCs w:val="21"/>
        </w:rPr>
        <w:t>。</w:t>
      </w:r>
    </w:p>
    <w:p w14:paraId="0F25CBAE">
      <w:pPr>
        <w:numPr>
          <w:ilvl w:val="0"/>
          <w:numId w:val="29"/>
        </w:numPr>
        <w:spacing w:line="360" w:lineRule="auto"/>
        <w:rPr>
          <w:rFonts w:hint="eastAsia" w:ascii="宋体" w:hAnsi="宋体"/>
        </w:rPr>
      </w:pPr>
      <w:r>
        <w:rPr>
          <w:rFonts w:hint="eastAsia" w:ascii="宋体" w:hAnsi="宋体"/>
        </w:rPr>
        <w:t>投标人同意提供贵方要求的可能与投标有关的一切数据和资料，完全理解贵方不一定要接受最低价的投标或收到的任何投标。</w:t>
      </w:r>
    </w:p>
    <w:p w14:paraId="23CAD6A2">
      <w:pPr>
        <w:numPr>
          <w:ilvl w:val="0"/>
          <w:numId w:val="29"/>
        </w:numPr>
        <w:spacing w:line="360" w:lineRule="auto"/>
        <w:rPr>
          <w:rFonts w:hint="eastAsia" w:ascii="宋体" w:hAnsi="宋体"/>
        </w:rPr>
      </w:pPr>
      <w:r>
        <w:rPr>
          <w:rFonts w:hint="eastAsia" w:ascii="宋体" w:hAnsi="宋体"/>
        </w:rPr>
        <w:t>投标人承诺所提供的所有数据和资料均真实有效，如存在虚报情况，投标人愿为此承担一切法律责任，并主动退出本项目竞标。</w:t>
      </w:r>
    </w:p>
    <w:p w14:paraId="2526D316">
      <w:pPr>
        <w:numPr>
          <w:ilvl w:val="0"/>
          <w:numId w:val="29"/>
        </w:numPr>
        <w:spacing w:line="360" w:lineRule="auto"/>
        <w:rPr>
          <w:rFonts w:hint="eastAsia" w:ascii="宋体" w:hAnsi="宋体"/>
        </w:rPr>
      </w:pPr>
      <w:r>
        <w:rPr>
          <w:rFonts w:hint="eastAsia" w:ascii="宋体" w:hAnsi="宋体"/>
        </w:rPr>
        <w:t>与本投标有关的一切正式往来通讯请寄：</w:t>
      </w:r>
    </w:p>
    <w:p w14:paraId="51E49E36">
      <w:pPr>
        <w:spacing w:line="360" w:lineRule="auto"/>
        <w:ind w:left="795"/>
        <w:rPr>
          <w:rFonts w:hint="eastAsia" w:ascii="宋体" w:hAnsi="宋体"/>
        </w:rPr>
      </w:pPr>
      <w:r>
        <w:rPr>
          <w:rFonts w:hint="eastAsia" w:ascii="宋体" w:hAnsi="宋体"/>
        </w:rPr>
        <w:t>地址：                                   邮编：</w:t>
      </w:r>
    </w:p>
    <w:p w14:paraId="699F7BB9">
      <w:pPr>
        <w:spacing w:line="360" w:lineRule="auto"/>
        <w:ind w:left="795"/>
        <w:rPr>
          <w:rFonts w:hint="eastAsia" w:ascii="宋体" w:hAnsi="宋体"/>
        </w:rPr>
      </w:pPr>
    </w:p>
    <w:p w14:paraId="15EF943B">
      <w:pPr>
        <w:spacing w:line="360" w:lineRule="auto"/>
        <w:ind w:left="795"/>
        <w:rPr>
          <w:rFonts w:hint="eastAsia" w:ascii="宋体" w:hAnsi="宋体"/>
        </w:rPr>
      </w:pPr>
      <w:r>
        <w:rPr>
          <w:rFonts w:hint="eastAsia" w:ascii="宋体" w:hAnsi="宋体"/>
        </w:rPr>
        <w:t>电话：                                   传真：</w:t>
      </w:r>
    </w:p>
    <w:p w14:paraId="52D8A88D">
      <w:pPr>
        <w:spacing w:line="360" w:lineRule="auto"/>
        <w:ind w:left="795"/>
        <w:rPr>
          <w:rFonts w:hint="eastAsia"/>
        </w:rPr>
      </w:pPr>
    </w:p>
    <w:p w14:paraId="7CB85A07">
      <w:pPr>
        <w:spacing w:line="360" w:lineRule="auto"/>
        <w:ind w:left="795"/>
        <w:rPr>
          <w:rFonts w:hint="eastAsia"/>
        </w:rPr>
      </w:pPr>
      <w:r>
        <w:rPr>
          <w:rFonts w:hint="eastAsia"/>
        </w:rPr>
        <w:t>投标人授权代表签字：                 职务：                 日期：</w:t>
      </w:r>
    </w:p>
    <w:p w14:paraId="673FA4B8">
      <w:pPr>
        <w:spacing w:line="360" w:lineRule="auto"/>
        <w:ind w:left="795"/>
        <w:rPr>
          <w:rFonts w:hint="eastAsia"/>
        </w:rPr>
      </w:pPr>
    </w:p>
    <w:p w14:paraId="452C04C2">
      <w:pPr>
        <w:spacing w:line="360" w:lineRule="auto"/>
        <w:ind w:left="795"/>
        <w:rPr>
          <w:rFonts w:hint="eastAsia"/>
        </w:rPr>
      </w:pPr>
      <w:r>
        <w:rPr>
          <w:rFonts w:hint="eastAsia"/>
        </w:rPr>
        <w:t>投标人名称（及公章）：</w:t>
      </w:r>
    </w:p>
    <w:p w14:paraId="03B20912">
      <w:pPr>
        <w:spacing w:line="360" w:lineRule="auto"/>
        <w:ind w:left="795"/>
        <w:rPr>
          <w:rFonts w:hint="eastAsia"/>
        </w:rPr>
      </w:pPr>
    </w:p>
    <w:p w14:paraId="437DE424">
      <w:pPr>
        <w:spacing w:line="360" w:lineRule="auto"/>
        <w:ind w:left="795"/>
        <w:rPr>
          <w:rFonts w:hint="eastAsia" w:eastAsia="黑体"/>
          <w:b/>
          <w:bCs/>
          <w:sz w:val="28"/>
        </w:rPr>
      </w:pPr>
      <w:r>
        <w:rPr>
          <w:rFonts w:hint="eastAsia"/>
        </w:rPr>
        <w:t>日期：        年       月       日</w:t>
      </w:r>
      <w:r>
        <w:rPr>
          <w:rFonts w:ascii="黑体" w:eastAsia="黑体"/>
          <w:sz w:val="30"/>
        </w:rPr>
        <w:br w:type="page"/>
      </w:r>
      <w:r>
        <w:rPr>
          <w:rFonts w:hint="eastAsia" w:eastAsia="黑体"/>
          <w:b/>
          <w:bCs/>
          <w:sz w:val="28"/>
        </w:rPr>
        <w:t>格式2</w:t>
      </w:r>
    </w:p>
    <w:p w14:paraId="32418117">
      <w:pPr>
        <w:rPr>
          <w:rFonts w:hint="eastAsia"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14:paraId="54E2A4EA">
      <w:pPr>
        <w:rPr>
          <w:rFonts w:hint="eastAsia" w:ascii="宋体" w:hAnsi="宋体"/>
        </w:rPr>
      </w:pPr>
    </w:p>
    <w:p w14:paraId="070EC75F">
      <w:pPr>
        <w:rPr>
          <w:rFonts w:hint="eastAsia" w:ascii="宋体" w:hAnsi="宋体"/>
          <w:szCs w:val="21"/>
        </w:rPr>
      </w:pPr>
      <w:r>
        <w:rPr>
          <w:rFonts w:hint="eastAsia" w:ascii="宋体" w:hAnsi="宋体"/>
          <w:szCs w:val="21"/>
        </w:rPr>
        <w:t>日期：  年   月   日</w:t>
      </w:r>
    </w:p>
    <w:p w14:paraId="6BBE1000">
      <w:pPr>
        <w:jc w:val="center"/>
        <w:rPr>
          <w:rFonts w:hint="eastAsia" w:ascii="黑体" w:eastAsia="黑体"/>
          <w:sz w:val="30"/>
        </w:rPr>
      </w:pPr>
      <w:r>
        <w:rPr>
          <w:rFonts w:hint="eastAsia" w:ascii="黑体" w:eastAsia="黑体"/>
          <w:sz w:val="30"/>
        </w:rPr>
        <w:t>投标文件目录</w:t>
      </w:r>
    </w:p>
    <w:tbl>
      <w:tblPr>
        <w:tblStyle w:val="3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1"/>
        <w:gridCol w:w="6520"/>
        <w:gridCol w:w="1276"/>
      </w:tblGrid>
      <w:tr w14:paraId="254417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3D58586D">
            <w:pPr>
              <w:jc w:val="center"/>
              <w:rPr>
                <w:rFonts w:hint="eastAsia"/>
                <w:sz w:val="28"/>
              </w:rPr>
            </w:pPr>
            <w:r>
              <w:rPr>
                <w:rFonts w:hint="eastAsia"/>
                <w:sz w:val="28"/>
              </w:rPr>
              <w:t>序号</w:t>
            </w:r>
          </w:p>
        </w:tc>
        <w:tc>
          <w:tcPr>
            <w:tcW w:w="6520" w:type="dxa"/>
            <w:noWrap w:val="0"/>
            <w:vAlign w:val="center"/>
          </w:tcPr>
          <w:p w14:paraId="49B6F2F3">
            <w:pPr>
              <w:jc w:val="center"/>
              <w:rPr>
                <w:rFonts w:hint="eastAsia"/>
                <w:sz w:val="28"/>
              </w:rPr>
            </w:pPr>
            <w:r>
              <w:rPr>
                <w:rFonts w:hint="eastAsia"/>
                <w:sz w:val="28"/>
              </w:rPr>
              <w:t>主要内容</w:t>
            </w:r>
          </w:p>
        </w:tc>
        <w:tc>
          <w:tcPr>
            <w:tcW w:w="1276" w:type="dxa"/>
            <w:noWrap w:val="0"/>
            <w:vAlign w:val="center"/>
          </w:tcPr>
          <w:p w14:paraId="11A71CA9">
            <w:pPr>
              <w:jc w:val="center"/>
              <w:rPr>
                <w:rFonts w:hint="eastAsia"/>
                <w:sz w:val="28"/>
              </w:rPr>
            </w:pPr>
            <w:r>
              <w:rPr>
                <w:rFonts w:hint="eastAsia"/>
                <w:sz w:val="28"/>
              </w:rPr>
              <w:t>索引</w:t>
            </w:r>
          </w:p>
        </w:tc>
      </w:tr>
      <w:tr w14:paraId="034471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09B5AD8D">
            <w:pPr>
              <w:jc w:val="center"/>
              <w:rPr>
                <w:rFonts w:hint="eastAsia"/>
              </w:rPr>
            </w:pPr>
          </w:p>
        </w:tc>
        <w:tc>
          <w:tcPr>
            <w:tcW w:w="6520" w:type="dxa"/>
            <w:noWrap w:val="0"/>
            <w:vAlign w:val="center"/>
          </w:tcPr>
          <w:p w14:paraId="27A0893E">
            <w:pPr>
              <w:jc w:val="center"/>
              <w:rPr>
                <w:rFonts w:hint="eastAsia"/>
              </w:rPr>
            </w:pPr>
          </w:p>
        </w:tc>
        <w:tc>
          <w:tcPr>
            <w:tcW w:w="1276" w:type="dxa"/>
            <w:noWrap w:val="0"/>
            <w:vAlign w:val="center"/>
          </w:tcPr>
          <w:p w14:paraId="47E6B987">
            <w:pPr>
              <w:jc w:val="center"/>
              <w:rPr>
                <w:rFonts w:hint="eastAsia"/>
              </w:rPr>
            </w:pPr>
          </w:p>
        </w:tc>
      </w:tr>
      <w:tr w14:paraId="2A35CF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3BB3FC69">
            <w:pPr>
              <w:jc w:val="center"/>
              <w:rPr>
                <w:rFonts w:hint="eastAsia"/>
              </w:rPr>
            </w:pPr>
          </w:p>
        </w:tc>
        <w:tc>
          <w:tcPr>
            <w:tcW w:w="6520" w:type="dxa"/>
            <w:noWrap w:val="0"/>
            <w:vAlign w:val="center"/>
          </w:tcPr>
          <w:p w14:paraId="4BC79693">
            <w:pPr>
              <w:jc w:val="center"/>
              <w:rPr>
                <w:rFonts w:hint="eastAsia"/>
              </w:rPr>
            </w:pPr>
          </w:p>
        </w:tc>
        <w:tc>
          <w:tcPr>
            <w:tcW w:w="1276" w:type="dxa"/>
            <w:noWrap w:val="0"/>
            <w:vAlign w:val="center"/>
          </w:tcPr>
          <w:p w14:paraId="21CF6FD1">
            <w:pPr>
              <w:jc w:val="center"/>
              <w:rPr>
                <w:rFonts w:hint="eastAsia"/>
              </w:rPr>
            </w:pPr>
          </w:p>
        </w:tc>
      </w:tr>
      <w:tr w14:paraId="20E4EF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1DAAD69B">
            <w:pPr>
              <w:jc w:val="center"/>
              <w:rPr>
                <w:rFonts w:hint="eastAsia"/>
              </w:rPr>
            </w:pPr>
          </w:p>
        </w:tc>
        <w:tc>
          <w:tcPr>
            <w:tcW w:w="6520" w:type="dxa"/>
            <w:noWrap w:val="0"/>
            <w:vAlign w:val="center"/>
          </w:tcPr>
          <w:p w14:paraId="4032AE8A">
            <w:pPr>
              <w:jc w:val="center"/>
              <w:rPr>
                <w:rFonts w:hint="eastAsia"/>
              </w:rPr>
            </w:pPr>
          </w:p>
        </w:tc>
        <w:tc>
          <w:tcPr>
            <w:tcW w:w="1276" w:type="dxa"/>
            <w:noWrap w:val="0"/>
            <w:vAlign w:val="center"/>
          </w:tcPr>
          <w:p w14:paraId="264C499B">
            <w:pPr>
              <w:jc w:val="center"/>
              <w:rPr>
                <w:rFonts w:hint="eastAsia"/>
              </w:rPr>
            </w:pPr>
          </w:p>
        </w:tc>
      </w:tr>
      <w:tr w14:paraId="2FBC08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2364E11C">
            <w:pPr>
              <w:jc w:val="center"/>
              <w:rPr>
                <w:rFonts w:hint="eastAsia"/>
              </w:rPr>
            </w:pPr>
          </w:p>
        </w:tc>
        <w:tc>
          <w:tcPr>
            <w:tcW w:w="6520" w:type="dxa"/>
            <w:noWrap w:val="0"/>
            <w:vAlign w:val="center"/>
          </w:tcPr>
          <w:p w14:paraId="28939480">
            <w:pPr>
              <w:jc w:val="center"/>
              <w:rPr>
                <w:rFonts w:hint="eastAsia"/>
              </w:rPr>
            </w:pPr>
          </w:p>
        </w:tc>
        <w:tc>
          <w:tcPr>
            <w:tcW w:w="1276" w:type="dxa"/>
            <w:noWrap w:val="0"/>
            <w:vAlign w:val="center"/>
          </w:tcPr>
          <w:p w14:paraId="3639B17C">
            <w:pPr>
              <w:jc w:val="center"/>
              <w:rPr>
                <w:rFonts w:hint="eastAsia"/>
              </w:rPr>
            </w:pPr>
          </w:p>
        </w:tc>
      </w:tr>
      <w:tr w14:paraId="7F5851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45069D02">
            <w:pPr>
              <w:jc w:val="center"/>
              <w:rPr>
                <w:rFonts w:hint="eastAsia"/>
              </w:rPr>
            </w:pPr>
          </w:p>
        </w:tc>
        <w:tc>
          <w:tcPr>
            <w:tcW w:w="6520" w:type="dxa"/>
            <w:noWrap w:val="0"/>
            <w:vAlign w:val="center"/>
          </w:tcPr>
          <w:p w14:paraId="27608AEA">
            <w:pPr>
              <w:jc w:val="center"/>
              <w:rPr>
                <w:rFonts w:hint="eastAsia"/>
              </w:rPr>
            </w:pPr>
          </w:p>
        </w:tc>
        <w:tc>
          <w:tcPr>
            <w:tcW w:w="1276" w:type="dxa"/>
            <w:noWrap w:val="0"/>
            <w:vAlign w:val="center"/>
          </w:tcPr>
          <w:p w14:paraId="7CC1CF54">
            <w:pPr>
              <w:jc w:val="center"/>
              <w:rPr>
                <w:rFonts w:hint="eastAsia"/>
              </w:rPr>
            </w:pPr>
          </w:p>
        </w:tc>
      </w:tr>
      <w:tr w14:paraId="70F711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23F0E045">
            <w:pPr>
              <w:jc w:val="center"/>
              <w:rPr>
                <w:rFonts w:hint="eastAsia"/>
              </w:rPr>
            </w:pPr>
          </w:p>
        </w:tc>
        <w:tc>
          <w:tcPr>
            <w:tcW w:w="6520" w:type="dxa"/>
            <w:noWrap w:val="0"/>
            <w:vAlign w:val="center"/>
          </w:tcPr>
          <w:p w14:paraId="34F6FE54">
            <w:pPr>
              <w:jc w:val="center"/>
              <w:rPr>
                <w:rFonts w:hint="eastAsia"/>
              </w:rPr>
            </w:pPr>
          </w:p>
        </w:tc>
        <w:tc>
          <w:tcPr>
            <w:tcW w:w="1276" w:type="dxa"/>
            <w:noWrap w:val="0"/>
            <w:vAlign w:val="center"/>
          </w:tcPr>
          <w:p w14:paraId="7828D0F9">
            <w:pPr>
              <w:jc w:val="center"/>
              <w:rPr>
                <w:rFonts w:hint="eastAsia"/>
              </w:rPr>
            </w:pPr>
          </w:p>
        </w:tc>
      </w:tr>
      <w:tr w14:paraId="404E5B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553A3498">
            <w:pPr>
              <w:jc w:val="center"/>
              <w:rPr>
                <w:rFonts w:hint="eastAsia"/>
              </w:rPr>
            </w:pPr>
          </w:p>
        </w:tc>
        <w:tc>
          <w:tcPr>
            <w:tcW w:w="6520" w:type="dxa"/>
            <w:noWrap w:val="0"/>
            <w:vAlign w:val="center"/>
          </w:tcPr>
          <w:p w14:paraId="4742D50E">
            <w:pPr>
              <w:jc w:val="center"/>
              <w:rPr>
                <w:rFonts w:hint="eastAsia"/>
              </w:rPr>
            </w:pPr>
          </w:p>
        </w:tc>
        <w:tc>
          <w:tcPr>
            <w:tcW w:w="1276" w:type="dxa"/>
            <w:noWrap w:val="0"/>
            <w:vAlign w:val="center"/>
          </w:tcPr>
          <w:p w14:paraId="63247F6D">
            <w:pPr>
              <w:jc w:val="center"/>
              <w:rPr>
                <w:rFonts w:hint="eastAsia"/>
              </w:rPr>
            </w:pPr>
          </w:p>
        </w:tc>
      </w:tr>
      <w:tr w14:paraId="17764A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42393614">
            <w:pPr>
              <w:jc w:val="center"/>
              <w:rPr>
                <w:rFonts w:hint="eastAsia"/>
              </w:rPr>
            </w:pPr>
          </w:p>
        </w:tc>
        <w:tc>
          <w:tcPr>
            <w:tcW w:w="6520" w:type="dxa"/>
            <w:noWrap w:val="0"/>
            <w:vAlign w:val="center"/>
          </w:tcPr>
          <w:p w14:paraId="7023F76B">
            <w:pPr>
              <w:jc w:val="center"/>
              <w:rPr>
                <w:rFonts w:hint="eastAsia"/>
              </w:rPr>
            </w:pPr>
          </w:p>
        </w:tc>
        <w:tc>
          <w:tcPr>
            <w:tcW w:w="1276" w:type="dxa"/>
            <w:noWrap w:val="0"/>
            <w:vAlign w:val="center"/>
          </w:tcPr>
          <w:p w14:paraId="06D2D802">
            <w:pPr>
              <w:jc w:val="center"/>
              <w:rPr>
                <w:rFonts w:hint="eastAsia"/>
              </w:rPr>
            </w:pPr>
          </w:p>
        </w:tc>
      </w:tr>
      <w:tr w14:paraId="24B977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7027600C">
            <w:pPr>
              <w:jc w:val="center"/>
              <w:rPr>
                <w:rFonts w:hint="eastAsia"/>
              </w:rPr>
            </w:pPr>
          </w:p>
        </w:tc>
        <w:tc>
          <w:tcPr>
            <w:tcW w:w="6520" w:type="dxa"/>
            <w:noWrap w:val="0"/>
            <w:vAlign w:val="center"/>
          </w:tcPr>
          <w:p w14:paraId="7D79FA88">
            <w:pPr>
              <w:jc w:val="center"/>
              <w:rPr>
                <w:rFonts w:hint="eastAsia"/>
              </w:rPr>
            </w:pPr>
          </w:p>
        </w:tc>
        <w:tc>
          <w:tcPr>
            <w:tcW w:w="1276" w:type="dxa"/>
            <w:noWrap w:val="0"/>
            <w:vAlign w:val="center"/>
          </w:tcPr>
          <w:p w14:paraId="24EF1DFD">
            <w:pPr>
              <w:jc w:val="center"/>
              <w:rPr>
                <w:rFonts w:hint="eastAsia"/>
              </w:rPr>
            </w:pPr>
          </w:p>
        </w:tc>
      </w:tr>
      <w:tr w14:paraId="2C891F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64A694C9">
            <w:pPr>
              <w:jc w:val="center"/>
              <w:rPr>
                <w:rFonts w:hint="eastAsia"/>
              </w:rPr>
            </w:pPr>
          </w:p>
        </w:tc>
        <w:tc>
          <w:tcPr>
            <w:tcW w:w="6520" w:type="dxa"/>
            <w:noWrap w:val="0"/>
            <w:vAlign w:val="center"/>
          </w:tcPr>
          <w:p w14:paraId="7BA4A815">
            <w:pPr>
              <w:jc w:val="center"/>
              <w:rPr>
                <w:rFonts w:hint="eastAsia"/>
              </w:rPr>
            </w:pPr>
          </w:p>
        </w:tc>
        <w:tc>
          <w:tcPr>
            <w:tcW w:w="1276" w:type="dxa"/>
            <w:noWrap w:val="0"/>
            <w:vAlign w:val="center"/>
          </w:tcPr>
          <w:p w14:paraId="4422636B">
            <w:pPr>
              <w:jc w:val="center"/>
              <w:rPr>
                <w:rFonts w:hint="eastAsia"/>
              </w:rPr>
            </w:pPr>
          </w:p>
        </w:tc>
      </w:tr>
      <w:tr w14:paraId="768E4F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1BE06BD4">
            <w:pPr>
              <w:jc w:val="center"/>
              <w:rPr>
                <w:rFonts w:hint="eastAsia"/>
              </w:rPr>
            </w:pPr>
          </w:p>
        </w:tc>
        <w:tc>
          <w:tcPr>
            <w:tcW w:w="6520" w:type="dxa"/>
            <w:noWrap w:val="0"/>
            <w:vAlign w:val="center"/>
          </w:tcPr>
          <w:p w14:paraId="4BC897B6">
            <w:pPr>
              <w:jc w:val="center"/>
              <w:rPr>
                <w:rFonts w:hint="eastAsia"/>
              </w:rPr>
            </w:pPr>
          </w:p>
        </w:tc>
        <w:tc>
          <w:tcPr>
            <w:tcW w:w="1276" w:type="dxa"/>
            <w:noWrap w:val="0"/>
            <w:vAlign w:val="center"/>
          </w:tcPr>
          <w:p w14:paraId="09FDFF57">
            <w:pPr>
              <w:jc w:val="center"/>
              <w:rPr>
                <w:rFonts w:hint="eastAsia"/>
              </w:rPr>
            </w:pPr>
          </w:p>
        </w:tc>
      </w:tr>
      <w:tr w14:paraId="728BFD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4BE22D77">
            <w:pPr>
              <w:jc w:val="center"/>
              <w:rPr>
                <w:rFonts w:hint="eastAsia"/>
              </w:rPr>
            </w:pPr>
          </w:p>
        </w:tc>
        <w:tc>
          <w:tcPr>
            <w:tcW w:w="6520" w:type="dxa"/>
            <w:noWrap w:val="0"/>
            <w:vAlign w:val="center"/>
          </w:tcPr>
          <w:p w14:paraId="3405CD88">
            <w:pPr>
              <w:jc w:val="center"/>
              <w:rPr>
                <w:rFonts w:hint="eastAsia"/>
              </w:rPr>
            </w:pPr>
          </w:p>
        </w:tc>
        <w:tc>
          <w:tcPr>
            <w:tcW w:w="1276" w:type="dxa"/>
            <w:noWrap w:val="0"/>
            <w:vAlign w:val="center"/>
          </w:tcPr>
          <w:p w14:paraId="01AF4F26">
            <w:pPr>
              <w:jc w:val="center"/>
              <w:rPr>
                <w:rFonts w:hint="eastAsia"/>
              </w:rPr>
            </w:pPr>
          </w:p>
        </w:tc>
      </w:tr>
    </w:tbl>
    <w:p w14:paraId="512F5DDE">
      <w:pPr>
        <w:rPr>
          <w:rFonts w:hint="eastAsia" w:ascii="宋体" w:hAnsi="宋体"/>
          <w:sz w:val="24"/>
          <w:szCs w:val="24"/>
        </w:rPr>
      </w:pPr>
      <w:r>
        <w:rPr>
          <w:rFonts w:hint="eastAsia" w:ascii="宋体" w:hAnsi="宋体"/>
          <w:sz w:val="24"/>
          <w:szCs w:val="24"/>
        </w:rPr>
        <w:t>投标人名称（盖章）：              法定代表人或授权代表签字：</w:t>
      </w:r>
    </w:p>
    <w:p w14:paraId="11EB0D18">
      <w:pPr>
        <w:rPr>
          <w:rFonts w:hint="eastAsia" w:ascii="宋体" w:hAnsi="宋体"/>
          <w:sz w:val="24"/>
        </w:rPr>
      </w:pPr>
    </w:p>
    <w:p w14:paraId="2287C750">
      <w:pPr>
        <w:rPr>
          <w:rFonts w:hint="eastAsia" w:ascii="宋体" w:hAnsi="宋体"/>
          <w:sz w:val="24"/>
        </w:rPr>
      </w:pPr>
      <w:r>
        <w:rPr>
          <w:rFonts w:hint="eastAsia" w:ascii="宋体" w:hAnsi="宋体"/>
          <w:b/>
          <w:sz w:val="24"/>
        </w:rPr>
        <w:t>注：</w:t>
      </w:r>
      <w:r>
        <w:rPr>
          <w:rFonts w:hint="eastAsia" w:ascii="宋体" w:hAnsi="宋体"/>
          <w:sz w:val="24"/>
        </w:rPr>
        <w:t>1.本表填写投标文件主要内容，以用于开标宣读。</w:t>
      </w:r>
    </w:p>
    <w:p w14:paraId="3ED41276">
      <w:pPr>
        <w:ind w:firstLine="480"/>
        <w:rPr>
          <w:rFonts w:ascii="宋体" w:hAnsi="宋体"/>
          <w:sz w:val="24"/>
        </w:rPr>
      </w:pPr>
      <w:r>
        <w:rPr>
          <w:rFonts w:hint="eastAsia" w:ascii="宋体" w:hAnsi="宋体"/>
          <w:sz w:val="24"/>
        </w:rPr>
        <w:t>2．“索引”一栏填写该主要内容对应于投标文件的“条款号/页号”。</w:t>
      </w:r>
    </w:p>
    <w:p w14:paraId="6ACFC18B">
      <w:pPr>
        <w:ind w:firstLine="480"/>
        <w:rPr>
          <w:rFonts w:hint="eastAsia" w:ascii="宋体" w:hAnsi="宋体"/>
          <w:sz w:val="24"/>
        </w:rPr>
      </w:pPr>
    </w:p>
    <w:p w14:paraId="60B573FF">
      <w:pPr>
        <w:rPr>
          <w:rFonts w:hint="eastAsia" w:eastAsia="黑体"/>
          <w:b/>
          <w:bCs/>
          <w:sz w:val="28"/>
        </w:rPr>
      </w:pPr>
      <w:r>
        <w:rPr>
          <w:rFonts w:hint="eastAsia" w:eastAsia="黑体"/>
          <w:b/>
          <w:bCs/>
          <w:sz w:val="28"/>
        </w:rPr>
        <w:t>格式3</w:t>
      </w:r>
    </w:p>
    <w:p w14:paraId="72077B45">
      <w:pPr>
        <w:rPr>
          <w:rFonts w:hint="eastAsia" w:ascii="宋体" w:hAnsi="宋体"/>
        </w:rPr>
      </w:pPr>
      <w:r>
        <w:rPr>
          <w:rFonts w:hint="eastAsia" w:ascii="宋体" w:hAnsi="宋体"/>
        </w:rPr>
        <w:t>项目名称：</w:t>
      </w:r>
      <w:r>
        <w:rPr>
          <w:rFonts w:hint="eastAsia" w:ascii="宋体" w:hAnsi="宋体"/>
          <w:u w:val="single"/>
        </w:rPr>
        <w:t xml:space="preserve">             </w:t>
      </w:r>
    </w:p>
    <w:p w14:paraId="62A7AF42">
      <w:pPr>
        <w:rPr>
          <w:rFonts w:hint="eastAsia" w:ascii="宋体" w:hAnsi="宋体"/>
          <w:szCs w:val="21"/>
        </w:rPr>
      </w:pPr>
      <w:r>
        <w:rPr>
          <w:rFonts w:hint="eastAsia" w:ascii="宋体" w:hAnsi="宋体"/>
          <w:szCs w:val="21"/>
        </w:rPr>
        <w:t>日期：  年   月   日</w:t>
      </w:r>
    </w:p>
    <w:p w14:paraId="10A6618F">
      <w:pPr>
        <w:pStyle w:val="12"/>
        <w:spacing w:line="460" w:lineRule="exact"/>
        <w:jc w:val="center"/>
        <w:rPr>
          <w:rFonts w:ascii="宋体" w:hAnsi="宋体"/>
        </w:rPr>
      </w:pPr>
      <w:r>
        <w:rPr>
          <w:rFonts w:hint="eastAsia" w:ascii="宋体" w:hAnsi="宋体" w:cs="宋体"/>
          <w:b/>
          <w:bCs/>
          <w:szCs w:val="32"/>
        </w:rPr>
        <w:t>开标一览表</w:t>
      </w:r>
      <w:r>
        <w:rPr>
          <w:rFonts w:ascii="宋体" w:hAnsi="宋体" w:cs="宋体"/>
        </w:rPr>
        <w:t xml:space="preserve">                                 </w:t>
      </w:r>
    </w:p>
    <w:tbl>
      <w:tblPr>
        <w:tblStyle w:val="30"/>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76"/>
        <w:gridCol w:w="1171"/>
        <w:gridCol w:w="5759"/>
      </w:tblGrid>
      <w:tr w14:paraId="650C8F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6" w:hRule="atLeast"/>
        </w:trPr>
        <w:tc>
          <w:tcPr>
            <w:tcW w:w="2076" w:type="dxa"/>
            <w:tcBorders>
              <w:top w:val="single" w:color="auto" w:sz="4" w:space="0"/>
              <w:left w:val="single" w:color="auto" w:sz="4" w:space="0"/>
              <w:bottom w:val="single" w:color="auto" w:sz="4" w:space="0"/>
              <w:right w:val="single" w:color="auto" w:sz="4" w:space="0"/>
            </w:tcBorders>
            <w:noWrap w:val="0"/>
            <w:vAlign w:val="center"/>
          </w:tcPr>
          <w:p w14:paraId="45A64680">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bCs/>
                <w:sz w:val="24"/>
              </w:rPr>
            </w:pPr>
            <w:r>
              <w:rPr>
                <w:rFonts w:hint="eastAsia" w:ascii="宋体" w:hAnsi="宋体"/>
                <w:sz w:val="24"/>
              </w:rPr>
              <w:t>投标人名称</w:t>
            </w:r>
          </w:p>
        </w:tc>
        <w:tc>
          <w:tcPr>
            <w:tcW w:w="6930" w:type="dxa"/>
            <w:gridSpan w:val="2"/>
            <w:tcBorders>
              <w:top w:val="single" w:color="auto" w:sz="4" w:space="0"/>
              <w:left w:val="single" w:color="auto" w:sz="4" w:space="0"/>
              <w:bottom w:val="single" w:color="auto" w:sz="4" w:space="0"/>
              <w:right w:val="single" w:color="auto" w:sz="4" w:space="0"/>
            </w:tcBorders>
            <w:noWrap w:val="0"/>
            <w:vAlign w:val="center"/>
          </w:tcPr>
          <w:p w14:paraId="0CBE1A7F">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宋体"/>
                <w:bCs/>
                <w:sz w:val="24"/>
              </w:rPr>
            </w:pPr>
          </w:p>
        </w:tc>
      </w:tr>
      <w:tr w14:paraId="08E9AD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6" w:hRule="atLeast"/>
        </w:trPr>
        <w:tc>
          <w:tcPr>
            <w:tcW w:w="2076" w:type="dxa"/>
            <w:vMerge w:val="restart"/>
            <w:tcBorders>
              <w:top w:val="single" w:color="auto" w:sz="4" w:space="0"/>
              <w:left w:val="single" w:color="auto" w:sz="4" w:space="0"/>
              <w:bottom w:val="single" w:color="auto" w:sz="4" w:space="0"/>
              <w:right w:val="single" w:color="auto" w:sz="4" w:space="0"/>
            </w:tcBorders>
            <w:noWrap w:val="0"/>
            <w:vAlign w:val="center"/>
          </w:tcPr>
          <w:p w14:paraId="67822EDA">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sz w:val="24"/>
              </w:rPr>
            </w:pPr>
            <w:r>
              <w:rPr>
                <w:rFonts w:hint="eastAsia" w:ascii="宋体" w:hAnsi="宋体"/>
                <w:sz w:val="24"/>
              </w:rPr>
              <w:t>投标总报价</w:t>
            </w:r>
          </w:p>
        </w:tc>
        <w:tc>
          <w:tcPr>
            <w:tcW w:w="6930" w:type="dxa"/>
            <w:gridSpan w:val="2"/>
            <w:tcBorders>
              <w:top w:val="single" w:color="auto" w:sz="4" w:space="0"/>
              <w:left w:val="single" w:color="auto" w:sz="4" w:space="0"/>
              <w:bottom w:val="single" w:color="auto" w:sz="4" w:space="0"/>
              <w:right w:val="single" w:color="auto" w:sz="4" w:space="0"/>
            </w:tcBorders>
            <w:noWrap w:val="0"/>
            <w:vAlign w:val="center"/>
          </w:tcPr>
          <w:p w14:paraId="1C315FFF">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宋体"/>
                <w:bCs/>
                <w:sz w:val="24"/>
              </w:rPr>
            </w:pPr>
            <w:r>
              <w:rPr>
                <w:rFonts w:hint="eastAsia" w:ascii="宋体" w:hAnsi="宋体"/>
                <w:bCs/>
                <w:sz w:val="24"/>
              </w:rPr>
              <w:t>大写：</w:t>
            </w:r>
          </w:p>
        </w:tc>
      </w:tr>
      <w:tr w14:paraId="008C7A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6" w:hRule="atLeast"/>
        </w:trPr>
        <w:tc>
          <w:tcPr>
            <w:tcW w:w="2076" w:type="dxa"/>
            <w:vMerge w:val="continue"/>
            <w:tcBorders>
              <w:top w:val="single" w:color="auto" w:sz="4" w:space="0"/>
              <w:left w:val="single" w:color="auto" w:sz="4" w:space="0"/>
              <w:bottom w:val="single" w:color="auto" w:sz="4" w:space="0"/>
              <w:right w:val="single" w:color="auto" w:sz="4" w:space="0"/>
            </w:tcBorders>
            <w:noWrap w:val="0"/>
            <w:vAlign w:val="center"/>
          </w:tcPr>
          <w:p w14:paraId="76DF7475">
            <w:pPr>
              <w:widowControl/>
              <w:jc w:val="left"/>
              <w:rPr>
                <w:rFonts w:ascii="宋体" w:hAnsi="宋体"/>
                <w:sz w:val="24"/>
              </w:rPr>
            </w:pPr>
          </w:p>
        </w:tc>
        <w:tc>
          <w:tcPr>
            <w:tcW w:w="6930" w:type="dxa"/>
            <w:gridSpan w:val="2"/>
            <w:tcBorders>
              <w:top w:val="single" w:color="auto" w:sz="4" w:space="0"/>
              <w:left w:val="single" w:color="auto" w:sz="4" w:space="0"/>
              <w:bottom w:val="single" w:color="auto" w:sz="4" w:space="0"/>
              <w:right w:val="single" w:color="auto" w:sz="4" w:space="0"/>
            </w:tcBorders>
            <w:noWrap w:val="0"/>
            <w:vAlign w:val="center"/>
          </w:tcPr>
          <w:p w14:paraId="2245A31B">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宋体"/>
                <w:bCs/>
                <w:sz w:val="24"/>
              </w:rPr>
            </w:pPr>
            <w:r>
              <w:rPr>
                <w:rFonts w:hint="eastAsia" w:ascii="宋体" w:hAnsi="宋体"/>
                <w:bCs/>
                <w:sz w:val="24"/>
              </w:rPr>
              <w:t>小写：</w:t>
            </w:r>
          </w:p>
        </w:tc>
      </w:tr>
      <w:tr w14:paraId="1756F4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6" w:hRule="atLeast"/>
        </w:trPr>
        <w:tc>
          <w:tcPr>
            <w:tcW w:w="3247" w:type="dxa"/>
            <w:gridSpan w:val="2"/>
            <w:tcBorders>
              <w:top w:val="single" w:color="auto" w:sz="4" w:space="0"/>
              <w:left w:val="single" w:color="auto" w:sz="4" w:space="0"/>
              <w:bottom w:val="single" w:color="auto" w:sz="4" w:space="0"/>
              <w:right w:val="single" w:color="auto" w:sz="4" w:space="0"/>
            </w:tcBorders>
            <w:noWrap w:val="0"/>
            <w:vAlign w:val="center"/>
          </w:tcPr>
          <w:p w14:paraId="4A92F50A">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sz w:val="24"/>
              </w:rPr>
            </w:pPr>
            <w:r>
              <w:rPr>
                <w:rFonts w:hint="eastAsia" w:ascii="宋体" w:hAnsi="宋体"/>
                <w:sz w:val="24"/>
              </w:rPr>
              <w:t>供货期</w:t>
            </w:r>
          </w:p>
        </w:tc>
        <w:tc>
          <w:tcPr>
            <w:tcW w:w="5759" w:type="dxa"/>
            <w:tcBorders>
              <w:top w:val="single" w:color="auto" w:sz="4" w:space="0"/>
              <w:left w:val="single" w:color="auto" w:sz="4" w:space="0"/>
              <w:bottom w:val="single" w:color="auto" w:sz="4" w:space="0"/>
              <w:right w:val="single" w:color="auto" w:sz="4" w:space="0"/>
            </w:tcBorders>
            <w:noWrap w:val="0"/>
            <w:vAlign w:val="center"/>
          </w:tcPr>
          <w:p w14:paraId="196FF4BE">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宋体"/>
                <w:bCs/>
                <w:sz w:val="24"/>
                <w:u w:val="single"/>
              </w:rPr>
            </w:pPr>
            <w:r>
              <w:rPr>
                <w:rFonts w:hint="eastAsia" w:ascii="宋体" w:hAnsi="宋体"/>
                <w:sz w:val="24"/>
              </w:rPr>
              <w:t>自收到中标通知书之日起，</w:t>
            </w:r>
            <w:r>
              <w:rPr>
                <w:rFonts w:hint="eastAsia" w:ascii="宋体" w:hAnsi="宋体"/>
                <w:bCs/>
                <w:sz w:val="24"/>
                <w:u w:val="single"/>
              </w:rPr>
              <w:t xml:space="preserve">      </w:t>
            </w:r>
            <w:r>
              <w:rPr>
                <w:rFonts w:hint="eastAsia" w:ascii="宋体" w:hAnsi="宋体"/>
                <w:bCs/>
                <w:sz w:val="24"/>
              </w:rPr>
              <w:t>个</w:t>
            </w:r>
            <w:r>
              <w:rPr>
                <w:rFonts w:hint="eastAsia" w:ascii="宋体" w:hAnsi="宋体"/>
                <w:sz w:val="24"/>
              </w:rPr>
              <w:t>日历日之内交货至供货地点（投标人自报最短供货期）。</w:t>
            </w:r>
          </w:p>
        </w:tc>
      </w:tr>
      <w:tr w14:paraId="3F0C28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6" w:hRule="atLeast"/>
        </w:trPr>
        <w:tc>
          <w:tcPr>
            <w:tcW w:w="3247" w:type="dxa"/>
            <w:gridSpan w:val="2"/>
            <w:tcBorders>
              <w:top w:val="single" w:color="auto" w:sz="4" w:space="0"/>
              <w:left w:val="single" w:color="auto" w:sz="4" w:space="0"/>
              <w:bottom w:val="single" w:color="auto" w:sz="4" w:space="0"/>
              <w:right w:val="single" w:color="auto" w:sz="4" w:space="0"/>
            </w:tcBorders>
            <w:noWrap w:val="0"/>
            <w:vAlign w:val="center"/>
          </w:tcPr>
          <w:p w14:paraId="4E6AEF2F">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sz w:val="24"/>
              </w:rPr>
            </w:pPr>
            <w:r>
              <w:rPr>
                <w:rFonts w:hint="eastAsia" w:ascii="宋体" w:hAnsi="宋体"/>
                <w:sz w:val="24"/>
              </w:rPr>
              <w:t>质保期</w:t>
            </w:r>
          </w:p>
        </w:tc>
        <w:tc>
          <w:tcPr>
            <w:tcW w:w="5759" w:type="dxa"/>
            <w:tcBorders>
              <w:top w:val="single" w:color="auto" w:sz="4" w:space="0"/>
              <w:left w:val="single" w:color="auto" w:sz="4" w:space="0"/>
              <w:bottom w:val="single" w:color="auto" w:sz="4" w:space="0"/>
              <w:right w:val="single" w:color="auto" w:sz="4" w:space="0"/>
            </w:tcBorders>
            <w:noWrap w:val="0"/>
            <w:vAlign w:val="center"/>
          </w:tcPr>
          <w:p w14:paraId="7F6E8334">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bCs/>
                <w:sz w:val="24"/>
              </w:rPr>
            </w:pPr>
            <w:r>
              <w:rPr>
                <w:rFonts w:hint="eastAsia" w:ascii="宋体" w:hAnsi="宋体"/>
                <w:bCs/>
                <w:sz w:val="24"/>
              </w:rPr>
              <w:t>自最终验收报告签署之日（以签署日期最晚者为准）起</w:t>
            </w:r>
            <w:r>
              <w:rPr>
                <w:rFonts w:hint="eastAsia" w:ascii="宋体" w:hAnsi="宋体"/>
                <w:bCs/>
                <w:sz w:val="24"/>
                <w:u w:val="single"/>
              </w:rPr>
              <w:t xml:space="preserve">    </w:t>
            </w:r>
            <w:r>
              <w:rPr>
                <w:rFonts w:hint="eastAsia" w:ascii="宋体" w:hAnsi="宋体"/>
                <w:bCs/>
                <w:sz w:val="24"/>
              </w:rPr>
              <w:t>年。</w:t>
            </w:r>
          </w:p>
        </w:tc>
      </w:tr>
      <w:tr w14:paraId="38025E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6" w:hRule="atLeast"/>
        </w:trPr>
        <w:tc>
          <w:tcPr>
            <w:tcW w:w="3247" w:type="dxa"/>
            <w:gridSpan w:val="2"/>
            <w:tcBorders>
              <w:top w:val="single" w:color="auto" w:sz="4" w:space="0"/>
              <w:left w:val="single" w:color="auto" w:sz="4" w:space="0"/>
              <w:bottom w:val="single" w:color="auto" w:sz="4" w:space="0"/>
              <w:right w:val="single" w:color="auto" w:sz="4" w:space="0"/>
            </w:tcBorders>
            <w:noWrap w:val="0"/>
            <w:vAlign w:val="center"/>
          </w:tcPr>
          <w:p w14:paraId="561E823F">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sz w:val="24"/>
              </w:rPr>
            </w:pPr>
            <w:r>
              <w:rPr>
                <w:rFonts w:hint="eastAsia" w:ascii="宋体" w:hAnsi="宋体"/>
                <w:sz w:val="24"/>
              </w:rPr>
              <w:t>对招标文件的响应程度</w:t>
            </w:r>
          </w:p>
          <w:p w14:paraId="1016B962">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sz w:val="24"/>
              </w:rPr>
            </w:pPr>
            <w:r>
              <w:rPr>
                <w:rFonts w:hint="eastAsia" w:ascii="宋体" w:hAnsi="宋体"/>
                <w:sz w:val="24"/>
              </w:rPr>
              <w:t>（是否完全响应）</w:t>
            </w:r>
          </w:p>
        </w:tc>
        <w:tc>
          <w:tcPr>
            <w:tcW w:w="5759" w:type="dxa"/>
            <w:tcBorders>
              <w:top w:val="single" w:color="auto" w:sz="4" w:space="0"/>
              <w:left w:val="single" w:color="auto" w:sz="4" w:space="0"/>
              <w:bottom w:val="single" w:color="auto" w:sz="4" w:space="0"/>
              <w:right w:val="single" w:color="auto" w:sz="4" w:space="0"/>
            </w:tcBorders>
            <w:noWrap w:val="0"/>
            <w:vAlign w:val="top"/>
          </w:tcPr>
          <w:p w14:paraId="536FF368">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宋体"/>
                <w:bCs/>
                <w:sz w:val="24"/>
              </w:rPr>
            </w:pPr>
          </w:p>
        </w:tc>
      </w:tr>
    </w:tbl>
    <w:p w14:paraId="083E7F07">
      <w:pPr>
        <w:spacing w:line="400" w:lineRule="exact"/>
        <w:rPr>
          <w:rFonts w:hint="eastAsia" w:ascii="宋体" w:hAnsi="宋体"/>
          <w:b/>
          <w:bCs/>
        </w:rPr>
      </w:pPr>
    </w:p>
    <w:p w14:paraId="2576F278">
      <w:pPr>
        <w:spacing w:line="400" w:lineRule="exact"/>
        <w:rPr>
          <w:rFonts w:hint="eastAsia" w:ascii="宋体" w:hAnsi="宋体"/>
        </w:rPr>
      </w:pPr>
      <w:r>
        <w:rPr>
          <w:rFonts w:hint="eastAsia" w:ascii="宋体" w:hAnsi="宋体"/>
          <w:b/>
          <w:bCs/>
        </w:rPr>
        <w:t>注：</w:t>
      </w:r>
    </w:p>
    <w:p w14:paraId="31DE48C3">
      <w:pPr>
        <w:spacing w:line="520" w:lineRule="exact"/>
        <w:rPr>
          <w:rFonts w:hint="eastAsia" w:ascii="宋体" w:hAnsi="宋体"/>
          <w:b/>
          <w:bCs/>
        </w:rPr>
      </w:pPr>
      <w:r>
        <w:rPr>
          <w:rFonts w:hint="eastAsia" w:ascii="宋体" w:hAnsi="宋体"/>
          <w:b/>
          <w:bCs/>
        </w:rPr>
        <w:t>1、此表中的报价必须与相应的报价明细表中的报价一致。</w:t>
      </w:r>
    </w:p>
    <w:p w14:paraId="44F70327">
      <w:pPr>
        <w:spacing w:line="300" w:lineRule="auto"/>
        <w:rPr>
          <w:rFonts w:ascii="宋体" w:hAnsi="宋体"/>
          <w:b/>
          <w:bCs/>
        </w:rPr>
      </w:pPr>
      <w:r>
        <w:rPr>
          <w:rFonts w:hint="eastAsia" w:ascii="宋体" w:hAnsi="宋体"/>
          <w:b/>
          <w:bCs/>
        </w:rPr>
        <w:t>2、本表除附在投标文件中外，还应一式贰份单独密封，以便唱标。</w:t>
      </w:r>
    </w:p>
    <w:p w14:paraId="769AE6E4">
      <w:pPr>
        <w:spacing w:line="300" w:lineRule="auto"/>
        <w:rPr>
          <w:rFonts w:hint="eastAsia" w:ascii="宋体" w:hAnsi="宋体"/>
          <w:b/>
          <w:bCs/>
        </w:rPr>
      </w:pPr>
      <w:r>
        <w:rPr>
          <w:rFonts w:hint="eastAsia" w:ascii="宋体" w:hAnsi="宋体"/>
          <w:b/>
          <w:bCs/>
        </w:rPr>
        <w:t>3、此表中投标总报价为含税价格，税率为13%。</w:t>
      </w:r>
    </w:p>
    <w:p w14:paraId="2EAFBDA5">
      <w:pPr>
        <w:spacing w:line="660" w:lineRule="exact"/>
        <w:rPr>
          <w:rFonts w:hint="eastAsia" w:ascii="宋体" w:hAnsi="宋体"/>
          <w:sz w:val="24"/>
        </w:rPr>
      </w:pPr>
      <w:r>
        <w:rPr>
          <w:rFonts w:hint="eastAsia" w:ascii="宋体" w:hAnsi="宋体"/>
          <w:sz w:val="24"/>
        </w:rPr>
        <w:t>***********特别说明，投标文件中务必包含该文件，请特别注意****************</w:t>
      </w:r>
    </w:p>
    <w:p w14:paraId="37D781DD">
      <w:pPr>
        <w:spacing w:line="660" w:lineRule="exact"/>
        <w:rPr>
          <w:rFonts w:hint="eastAsia" w:ascii="宋体" w:hAnsi="宋体"/>
          <w:sz w:val="24"/>
        </w:rPr>
      </w:pPr>
      <w:r>
        <w:rPr>
          <w:rFonts w:hint="eastAsia" w:ascii="宋体" w:hAnsi="宋体"/>
          <w:sz w:val="24"/>
        </w:rPr>
        <w:t>投标人：（盖章）</w:t>
      </w:r>
    </w:p>
    <w:p w14:paraId="0938D25D">
      <w:pPr>
        <w:spacing w:line="660" w:lineRule="exact"/>
        <w:rPr>
          <w:rFonts w:hint="eastAsia" w:ascii="宋体" w:hAnsi="宋体"/>
          <w:sz w:val="24"/>
        </w:rPr>
      </w:pPr>
      <w:r>
        <w:rPr>
          <w:rFonts w:hint="eastAsia" w:ascii="宋体" w:hAnsi="宋体"/>
          <w:sz w:val="24"/>
        </w:rPr>
        <w:t>法定代表人（授权代表）：（签字）</w:t>
      </w:r>
    </w:p>
    <w:p w14:paraId="6AE7B297">
      <w:pPr>
        <w:spacing w:line="660" w:lineRule="exact"/>
        <w:rPr>
          <w:rFonts w:hint="eastAsia" w:ascii="宋体" w:hAnsi="宋体" w:cs="宋体"/>
          <w:sz w:val="24"/>
          <w:szCs w:val="24"/>
        </w:rPr>
      </w:pPr>
      <w:r>
        <w:rPr>
          <w:rFonts w:hint="eastAsia" w:ascii="宋体" w:hAnsi="宋体"/>
          <w:sz w:val="24"/>
        </w:rPr>
        <w:t>日  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r>
        <w:rPr>
          <w:rFonts w:ascii="宋体" w:hAnsi="宋体"/>
          <w:sz w:val="24"/>
        </w:rPr>
        <w:br w:type="page"/>
      </w:r>
      <w:r>
        <w:rPr>
          <w:rFonts w:hint="eastAsia" w:eastAsia="黑体"/>
          <w:b/>
          <w:bCs/>
          <w:sz w:val="28"/>
        </w:rPr>
        <w:t>格式4</w:t>
      </w:r>
      <w:r>
        <w:rPr>
          <w:rFonts w:hint="eastAsia" w:ascii="宋体" w:hAnsi="宋体" w:cs="宋体"/>
          <w:sz w:val="24"/>
          <w:szCs w:val="24"/>
        </w:rPr>
        <w:t>、投标分项报价表</w:t>
      </w:r>
    </w:p>
    <w:p w14:paraId="4AFEC3C6">
      <w:pPr>
        <w:pStyle w:val="12"/>
        <w:spacing w:line="460" w:lineRule="exact"/>
        <w:jc w:val="center"/>
        <w:rPr>
          <w:rFonts w:hint="eastAsia" w:ascii="宋体" w:hAnsi="宋体" w:cs="宋体"/>
          <w:b/>
          <w:bCs/>
          <w:szCs w:val="32"/>
        </w:rPr>
      </w:pPr>
      <w:r>
        <w:rPr>
          <w:rFonts w:hint="eastAsia" w:ascii="宋体" w:hAnsi="宋体" w:cs="宋体"/>
          <w:b/>
          <w:bCs/>
          <w:szCs w:val="32"/>
        </w:rPr>
        <w:t>投标分项报价表</w:t>
      </w:r>
    </w:p>
    <w:p w14:paraId="27E1FCA2">
      <w:pPr>
        <w:spacing w:line="520" w:lineRule="exact"/>
        <w:rPr>
          <w:rFonts w:hint="eastAsia" w:ascii="宋体" w:hAnsi="宋体"/>
          <w:sz w:val="24"/>
          <w:u w:val="single"/>
        </w:rPr>
      </w:pPr>
      <w:r>
        <w:rPr>
          <w:rFonts w:hint="eastAsia" w:ascii="宋体" w:hAnsi="宋体"/>
          <w:sz w:val="24"/>
        </w:rPr>
        <w:t>项目名称：</w:t>
      </w:r>
      <w:r>
        <w:rPr>
          <w:rFonts w:hint="eastAsia" w:ascii="宋体" w:hAnsi="宋体"/>
          <w:sz w:val="24"/>
          <w:u w:val="single"/>
        </w:rPr>
        <w:t xml:space="preserve">                                </w:t>
      </w:r>
      <w:r>
        <w:rPr>
          <w:rFonts w:hint="eastAsia" w:ascii="宋体" w:hAnsi="宋体"/>
          <w:sz w:val="24"/>
        </w:rPr>
        <w:t xml:space="preserve">       </w:t>
      </w:r>
    </w:p>
    <w:tbl>
      <w:tblPr>
        <w:tblStyle w:val="3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1"/>
        <w:gridCol w:w="2841"/>
        <w:gridCol w:w="1537"/>
        <w:gridCol w:w="822"/>
        <w:gridCol w:w="814"/>
        <w:gridCol w:w="1201"/>
        <w:gridCol w:w="1201"/>
      </w:tblGrid>
      <w:tr w14:paraId="146A9A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jc w:val="center"/>
        </w:trPr>
        <w:tc>
          <w:tcPr>
            <w:tcW w:w="821" w:type="dxa"/>
            <w:noWrap w:val="0"/>
            <w:vAlign w:val="center"/>
          </w:tcPr>
          <w:p w14:paraId="4FD86D09">
            <w:pPr>
              <w:pStyle w:val="21"/>
              <w:ind w:left="482" w:hanging="482"/>
              <w:jc w:val="center"/>
              <w:rPr>
                <w:rFonts w:hint="eastAsia" w:ascii="宋体" w:hAnsi="宋体"/>
                <w:b/>
                <w:sz w:val="24"/>
                <w:szCs w:val="24"/>
              </w:rPr>
            </w:pPr>
            <w:r>
              <w:rPr>
                <w:rFonts w:hint="eastAsia" w:ascii="宋体" w:hAnsi="宋体"/>
                <w:b/>
                <w:sz w:val="24"/>
                <w:szCs w:val="24"/>
              </w:rPr>
              <w:t>序号</w:t>
            </w:r>
          </w:p>
        </w:tc>
        <w:tc>
          <w:tcPr>
            <w:tcW w:w="2841" w:type="dxa"/>
            <w:noWrap w:val="0"/>
            <w:vAlign w:val="center"/>
          </w:tcPr>
          <w:p w14:paraId="2CCED247">
            <w:pPr>
              <w:pStyle w:val="21"/>
              <w:ind w:left="482" w:hanging="482"/>
              <w:jc w:val="center"/>
              <w:rPr>
                <w:rFonts w:hint="eastAsia" w:ascii="宋体" w:hAnsi="宋体"/>
                <w:b/>
                <w:sz w:val="24"/>
                <w:szCs w:val="24"/>
              </w:rPr>
            </w:pPr>
            <w:r>
              <w:rPr>
                <w:rFonts w:hint="eastAsia" w:ascii="宋体" w:hAnsi="宋体"/>
                <w:b/>
                <w:sz w:val="24"/>
                <w:szCs w:val="24"/>
              </w:rPr>
              <w:t>产品及部件名称</w:t>
            </w:r>
          </w:p>
        </w:tc>
        <w:tc>
          <w:tcPr>
            <w:tcW w:w="1537" w:type="dxa"/>
            <w:noWrap w:val="0"/>
            <w:vAlign w:val="center"/>
          </w:tcPr>
          <w:p w14:paraId="29E96A0D">
            <w:pPr>
              <w:pStyle w:val="21"/>
              <w:ind w:left="482" w:hanging="482"/>
              <w:jc w:val="center"/>
              <w:rPr>
                <w:rFonts w:hint="eastAsia" w:ascii="宋体" w:hAnsi="宋体"/>
                <w:b/>
                <w:sz w:val="24"/>
                <w:szCs w:val="24"/>
              </w:rPr>
            </w:pPr>
            <w:r>
              <w:rPr>
                <w:rFonts w:hint="eastAsia" w:ascii="宋体" w:hAnsi="宋体"/>
                <w:b/>
                <w:sz w:val="24"/>
                <w:szCs w:val="24"/>
              </w:rPr>
              <w:t>规格型号及</w:t>
            </w:r>
          </w:p>
          <w:p w14:paraId="14CB9EA9">
            <w:pPr>
              <w:pStyle w:val="21"/>
              <w:ind w:left="482" w:hanging="482"/>
              <w:jc w:val="center"/>
              <w:rPr>
                <w:rFonts w:hint="eastAsia" w:ascii="宋体" w:hAnsi="宋体"/>
                <w:b/>
                <w:sz w:val="24"/>
                <w:szCs w:val="24"/>
              </w:rPr>
            </w:pPr>
            <w:r>
              <w:rPr>
                <w:rFonts w:hint="eastAsia" w:ascii="宋体" w:hAnsi="宋体"/>
                <w:b/>
                <w:sz w:val="24"/>
                <w:szCs w:val="24"/>
              </w:rPr>
              <w:t>技术参数</w:t>
            </w:r>
          </w:p>
        </w:tc>
        <w:tc>
          <w:tcPr>
            <w:tcW w:w="822" w:type="dxa"/>
            <w:noWrap w:val="0"/>
            <w:vAlign w:val="center"/>
          </w:tcPr>
          <w:p w14:paraId="49B21C4C">
            <w:pPr>
              <w:pStyle w:val="21"/>
              <w:ind w:left="482" w:hanging="482"/>
              <w:jc w:val="center"/>
              <w:rPr>
                <w:rFonts w:hint="eastAsia" w:ascii="宋体" w:hAnsi="宋体"/>
                <w:b/>
                <w:sz w:val="24"/>
                <w:szCs w:val="24"/>
              </w:rPr>
            </w:pPr>
            <w:r>
              <w:rPr>
                <w:rFonts w:hint="eastAsia" w:ascii="宋体" w:hAnsi="宋体"/>
                <w:b/>
                <w:sz w:val="24"/>
                <w:szCs w:val="24"/>
              </w:rPr>
              <w:t>单位</w:t>
            </w:r>
          </w:p>
        </w:tc>
        <w:tc>
          <w:tcPr>
            <w:tcW w:w="814" w:type="dxa"/>
            <w:noWrap w:val="0"/>
            <w:vAlign w:val="center"/>
          </w:tcPr>
          <w:p w14:paraId="0D8EDD4D">
            <w:pPr>
              <w:pStyle w:val="21"/>
              <w:ind w:left="482" w:hanging="482"/>
              <w:jc w:val="center"/>
              <w:rPr>
                <w:rFonts w:hint="eastAsia" w:ascii="宋体" w:hAnsi="宋体"/>
                <w:b/>
                <w:sz w:val="24"/>
                <w:szCs w:val="24"/>
              </w:rPr>
            </w:pPr>
            <w:r>
              <w:rPr>
                <w:rFonts w:hint="eastAsia" w:ascii="宋体" w:hAnsi="宋体"/>
                <w:b/>
                <w:sz w:val="24"/>
                <w:szCs w:val="24"/>
              </w:rPr>
              <w:t>数量</w:t>
            </w:r>
          </w:p>
        </w:tc>
        <w:tc>
          <w:tcPr>
            <w:tcW w:w="1201" w:type="dxa"/>
            <w:noWrap w:val="0"/>
            <w:vAlign w:val="center"/>
          </w:tcPr>
          <w:p w14:paraId="0B058EA9">
            <w:pPr>
              <w:pStyle w:val="21"/>
              <w:ind w:left="482" w:hanging="482"/>
              <w:jc w:val="center"/>
              <w:rPr>
                <w:rFonts w:hint="eastAsia" w:ascii="宋体" w:hAnsi="宋体"/>
                <w:b/>
                <w:sz w:val="24"/>
                <w:szCs w:val="24"/>
              </w:rPr>
            </w:pPr>
            <w:r>
              <w:rPr>
                <w:rFonts w:hint="eastAsia" w:ascii="宋体" w:hAnsi="宋体"/>
                <w:b/>
                <w:sz w:val="24"/>
                <w:szCs w:val="24"/>
              </w:rPr>
              <w:t>单价</w:t>
            </w:r>
          </w:p>
        </w:tc>
        <w:tc>
          <w:tcPr>
            <w:tcW w:w="1201" w:type="dxa"/>
            <w:noWrap w:val="0"/>
            <w:vAlign w:val="center"/>
          </w:tcPr>
          <w:p w14:paraId="1D472991">
            <w:pPr>
              <w:pStyle w:val="21"/>
              <w:ind w:left="482" w:hanging="482"/>
              <w:jc w:val="center"/>
              <w:rPr>
                <w:rFonts w:hint="eastAsia" w:ascii="宋体" w:hAnsi="宋体"/>
                <w:b/>
                <w:sz w:val="24"/>
                <w:szCs w:val="24"/>
              </w:rPr>
            </w:pPr>
            <w:r>
              <w:rPr>
                <w:rFonts w:hint="eastAsia" w:ascii="宋体" w:hAnsi="宋体"/>
                <w:b/>
                <w:sz w:val="24"/>
                <w:szCs w:val="24"/>
              </w:rPr>
              <w:t>总价</w:t>
            </w:r>
          </w:p>
        </w:tc>
      </w:tr>
      <w:tr w14:paraId="0A8252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2" w:hRule="atLeast"/>
          <w:jc w:val="center"/>
        </w:trPr>
        <w:tc>
          <w:tcPr>
            <w:tcW w:w="821" w:type="dxa"/>
            <w:noWrap w:val="0"/>
            <w:vAlign w:val="center"/>
          </w:tcPr>
          <w:p w14:paraId="708C501C">
            <w:pPr>
              <w:pStyle w:val="21"/>
              <w:ind w:left="480" w:hanging="480"/>
              <w:jc w:val="center"/>
              <w:rPr>
                <w:rFonts w:hint="eastAsia" w:ascii="宋体" w:hAnsi="宋体"/>
                <w:sz w:val="24"/>
                <w:szCs w:val="24"/>
              </w:rPr>
            </w:pPr>
            <w:r>
              <w:rPr>
                <w:rFonts w:hint="eastAsia" w:ascii="宋体" w:hAnsi="宋体"/>
                <w:sz w:val="24"/>
                <w:szCs w:val="24"/>
              </w:rPr>
              <w:t>一</w:t>
            </w:r>
          </w:p>
        </w:tc>
        <w:tc>
          <w:tcPr>
            <w:tcW w:w="2841" w:type="dxa"/>
            <w:noWrap w:val="0"/>
            <w:vAlign w:val="center"/>
          </w:tcPr>
          <w:p w14:paraId="1CBEF778">
            <w:pPr>
              <w:pStyle w:val="21"/>
              <w:ind w:left="480" w:hanging="480"/>
              <w:rPr>
                <w:rFonts w:hint="eastAsia" w:ascii="宋体" w:hAnsi="宋体"/>
                <w:sz w:val="24"/>
                <w:szCs w:val="24"/>
              </w:rPr>
            </w:pPr>
            <w:r>
              <w:rPr>
                <w:rFonts w:hint="eastAsia" w:ascii="宋体" w:hAnsi="宋体"/>
                <w:sz w:val="24"/>
                <w:szCs w:val="24"/>
              </w:rPr>
              <w:t>投标产品及部件</w:t>
            </w:r>
          </w:p>
        </w:tc>
        <w:tc>
          <w:tcPr>
            <w:tcW w:w="1537" w:type="dxa"/>
            <w:noWrap w:val="0"/>
            <w:vAlign w:val="top"/>
          </w:tcPr>
          <w:p w14:paraId="1A6DE80B">
            <w:pPr>
              <w:pStyle w:val="21"/>
              <w:ind w:left="480" w:hanging="480"/>
              <w:rPr>
                <w:rFonts w:hint="eastAsia" w:ascii="宋体" w:hAnsi="宋体"/>
                <w:sz w:val="24"/>
                <w:szCs w:val="24"/>
              </w:rPr>
            </w:pPr>
          </w:p>
        </w:tc>
        <w:tc>
          <w:tcPr>
            <w:tcW w:w="822" w:type="dxa"/>
            <w:noWrap w:val="0"/>
            <w:vAlign w:val="top"/>
          </w:tcPr>
          <w:p w14:paraId="251684CC">
            <w:pPr>
              <w:pStyle w:val="21"/>
              <w:ind w:left="480" w:hanging="480"/>
              <w:rPr>
                <w:rFonts w:hint="eastAsia" w:ascii="宋体" w:hAnsi="宋体"/>
                <w:sz w:val="24"/>
                <w:szCs w:val="24"/>
              </w:rPr>
            </w:pPr>
          </w:p>
        </w:tc>
        <w:tc>
          <w:tcPr>
            <w:tcW w:w="814" w:type="dxa"/>
            <w:noWrap w:val="0"/>
            <w:vAlign w:val="top"/>
          </w:tcPr>
          <w:p w14:paraId="07CEF73F">
            <w:pPr>
              <w:pStyle w:val="21"/>
              <w:ind w:left="480" w:hanging="480"/>
              <w:rPr>
                <w:rFonts w:hint="eastAsia" w:ascii="宋体" w:hAnsi="宋体"/>
                <w:sz w:val="24"/>
                <w:szCs w:val="24"/>
              </w:rPr>
            </w:pPr>
          </w:p>
        </w:tc>
        <w:tc>
          <w:tcPr>
            <w:tcW w:w="1201" w:type="dxa"/>
            <w:noWrap w:val="0"/>
            <w:vAlign w:val="top"/>
          </w:tcPr>
          <w:p w14:paraId="21449548">
            <w:pPr>
              <w:pStyle w:val="21"/>
              <w:ind w:left="480" w:hanging="480"/>
              <w:rPr>
                <w:rFonts w:hint="eastAsia" w:ascii="宋体" w:hAnsi="宋体"/>
                <w:sz w:val="24"/>
                <w:szCs w:val="24"/>
              </w:rPr>
            </w:pPr>
          </w:p>
        </w:tc>
        <w:tc>
          <w:tcPr>
            <w:tcW w:w="1201" w:type="dxa"/>
            <w:noWrap w:val="0"/>
            <w:vAlign w:val="top"/>
          </w:tcPr>
          <w:p w14:paraId="42D111F2">
            <w:pPr>
              <w:pStyle w:val="21"/>
              <w:ind w:left="480" w:hanging="480"/>
              <w:rPr>
                <w:rFonts w:hint="eastAsia" w:ascii="宋体" w:hAnsi="宋体"/>
                <w:sz w:val="24"/>
                <w:szCs w:val="24"/>
              </w:rPr>
            </w:pPr>
          </w:p>
        </w:tc>
      </w:tr>
      <w:tr w14:paraId="07603A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jc w:val="center"/>
        </w:trPr>
        <w:tc>
          <w:tcPr>
            <w:tcW w:w="821" w:type="dxa"/>
            <w:noWrap w:val="0"/>
            <w:vAlign w:val="center"/>
          </w:tcPr>
          <w:p w14:paraId="7BBF3CDD">
            <w:pPr>
              <w:pStyle w:val="21"/>
              <w:ind w:left="480" w:hanging="480"/>
              <w:jc w:val="center"/>
              <w:rPr>
                <w:rFonts w:hint="eastAsia" w:ascii="宋体" w:hAnsi="宋体"/>
                <w:sz w:val="24"/>
                <w:szCs w:val="24"/>
              </w:rPr>
            </w:pPr>
          </w:p>
        </w:tc>
        <w:tc>
          <w:tcPr>
            <w:tcW w:w="2841" w:type="dxa"/>
            <w:noWrap w:val="0"/>
            <w:vAlign w:val="center"/>
          </w:tcPr>
          <w:p w14:paraId="3735259C">
            <w:pPr>
              <w:pStyle w:val="21"/>
              <w:ind w:left="480" w:hanging="480"/>
              <w:rPr>
                <w:rFonts w:hint="eastAsia" w:ascii="宋体" w:hAnsi="宋体"/>
                <w:sz w:val="24"/>
                <w:szCs w:val="24"/>
              </w:rPr>
            </w:pPr>
          </w:p>
        </w:tc>
        <w:tc>
          <w:tcPr>
            <w:tcW w:w="1537" w:type="dxa"/>
            <w:noWrap w:val="0"/>
            <w:vAlign w:val="top"/>
          </w:tcPr>
          <w:p w14:paraId="765BAA29">
            <w:pPr>
              <w:pStyle w:val="21"/>
              <w:ind w:left="480" w:hanging="480"/>
              <w:rPr>
                <w:rFonts w:hint="eastAsia" w:ascii="宋体" w:hAnsi="宋体"/>
                <w:sz w:val="24"/>
                <w:szCs w:val="24"/>
              </w:rPr>
            </w:pPr>
          </w:p>
        </w:tc>
        <w:tc>
          <w:tcPr>
            <w:tcW w:w="822" w:type="dxa"/>
            <w:noWrap w:val="0"/>
            <w:vAlign w:val="top"/>
          </w:tcPr>
          <w:p w14:paraId="5DA02562">
            <w:pPr>
              <w:pStyle w:val="21"/>
              <w:ind w:left="480" w:hanging="480"/>
              <w:rPr>
                <w:rFonts w:hint="eastAsia" w:ascii="宋体" w:hAnsi="宋体"/>
                <w:sz w:val="24"/>
                <w:szCs w:val="24"/>
              </w:rPr>
            </w:pPr>
          </w:p>
        </w:tc>
        <w:tc>
          <w:tcPr>
            <w:tcW w:w="814" w:type="dxa"/>
            <w:noWrap w:val="0"/>
            <w:vAlign w:val="top"/>
          </w:tcPr>
          <w:p w14:paraId="2F6B465D">
            <w:pPr>
              <w:pStyle w:val="21"/>
              <w:ind w:left="480" w:hanging="480"/>
              <w:rPr>
                <w:rFonts w:hint="eastAsia" w:ascii="宋体" w:hAnsi="宋体"/>
                <w:sz w:val="24"/>
                <w:szCs w:val="24"/>
              </w:rPr>
            </w:pPr>
          </w:p>
        </w:tc>
        <w:tc>
          <w:tcPr>
            <w:tcW w:w="1201" w:type="dxa"/>
            <w:noWrap w:val="0"/>
            <w:vAlign w:val="top"/>
          </w:tcPr>
          <w:p w14:paraId="48AF2ED6">
            <w:pPr>
              <w:pStyle w:val="21"/>
              <w:ind w:left="480" w:hanging="480"/>
              <w:rPr>
                <w:rFonts w:hint="eastAsia" w:ascii="宋体" w:hAnsi="宋体"/>
                <w:sz w:val="24"/>
                <w:szCs w:val="24"/>
              </w:rPr>
            </w:pPr>
          </w:p>
        </w:tc>
        <w:tc>
          <w:tcPr>
            <w:tcW w:w="1201" w:type="dxa"/>
            <w:noWrap w:val="0"/>
            <w:vAlign w:val="top"/>
          </w:tcPr>
          <w:p w14:paraId="318A3064">
            <w:pPr>
              <w:pStyle w:val="21"/>
              <w:ind w:left="480" w:hanging="480"/>
              <w:rPr>
                <w:rFonts w:hint="eastAsia" w:ascii="宋体" w:hAnsi="宋体"/>
                <w:sz w:val="24"/>
                <w:szCs w:val="24"/>
              </w:rPr>
            </w:pPr>
          </w:p>
        </w:tc>
      </w:tr>
      <w:tr w14:paraId="00D07F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7" w:hRule="atLeast"/>
          <w:jc w:val="center"/>
        </w:trPr>
        <w:tc>
          <w:tcPr>
            <w:tcW w:w="821" w:type="dxa"/>
            <w:noWrap w:val="0"/>
            <w:vAlign w:val="center"/>
          </w:tcPr>
          <w:p w14:paraId="15BBFD74">
            <w:pPr>
              <w:pStyle w:val="21"/>
              <w:ind w:left="480" w:hanging="480"/>
              <w:jc w:val="center"/>
              <w:rPr>
                <w:rFonts w:hint="eastAsia" w:ascii="宋体" w:hAnsi="宋体"/>
                <w:sz w:val="24"/>
                <w:szCs w:val="24"/>
              </w:rPr>
            </w:pPr>
          </w:p>
        </w:tc>
        <w:tc>
          <w:tcPr>
            <w:tcW w:w="2841" w:type="dxa"/>
            <w:noWrap w:val="0"/>
            <w:vAlign w:val="center"/>
          </w:tcPr>
          <w:p w14:paraId="1D4FAC5A">
            <w:pPr>
              <w:pStyle w:val="21"/>
              <w:ind w:left="480" w:hanging="480"/>
              <w:rPr>
                <w:rFonts w:hint="eastAsia" w:ascii="宋体" w:hAnsi="宋体"/>
                <w:sz w:val="24"/>
                <w:szCs w:val="24"/>
              </w:rPr>
            </w:pPr>
          </w:p>
        </w:tc>
        <w:tc>
          <w:tcPr>
            <w:tcW w:w="1537" w:type="dxa"/>
            <w:noWrap w:val="0"/>
            <w:vAlign w:val="top"/>
          </w:tcPr>
          <w:p w14:paraId="5CCB2251">
            <w:pPr>
              <w:pStyle w:val="21"/>
              <w:ind w:left="480" w:hanging="480"/>
              <w:rPr>
                <w:rFonts w:hint="eastAsia" w:ascii="宋体" w:hAnsi="宋体"/>
                <w:sz w:val="24"/>
                <w:szCs w:val="24"/>
              </w:rPr>
            </w:pPr>
          </w:p>
        </w:tc>
        <w:tc>
          <w:tcPr>
            <w:tcW w:w="822" w:type="dxa"/>
            <w:noWrap w:val="0"/>
            <w:vAlign w:val="top"/>
          </w:tcPr>
          <w:p w14:paraId="5E81A418">
            <w:pPr>
              <w:pStyle w:val="21"/>
              <w:ind w:left="480" w:hanging="480"/>
              <w:rPr>
                <w:rFonts w:hint="eastAsia" w:ascii="宋体" w:hAnsi="宋体"/>
                <w:sz w:val="24"/>
                <w:szCs w:val="24"/>
              </w:rPr>
            </w:pPr>
          </w:p>
        </w:tc>
        <w:tc>
          <w:tcPr>
            <w:tcW w:w="814" w:type="dxa"/>
            <w:noWrap w:val="0"/>
            <w:vAlign w:val="top"/>
          </w:tcPr>
          <w:p w14:paraId="30E0EFFE">
            <w:pPr>
              <w:pStyle w:val="21"/>
              <w:ind w:left="480" w:hanging="480"/>
              <w:rPr>
                <w:rFonts w:hint="eastAsia" w:ascii="宋体" w:hAnsi="宋体"/>
                <w:sz w:val="24"/>
                <w:szCs w:val="24"/>
              </w:rPr>
            </w:pPr>
          </w:p>
        </w:tc>
        <w:tc>
          <w:tcPr>
            <w:tcW w:w="1201" w:type="dxa"/>
            <w:noWrap w:val="0"/>
            <w:vAlign w:val="top"/>
          </w:tcPr>
          <w:p w14:paraId="766672EC">
            <w:pPr>
              <w:pStyle w:val="21"/>
              <w:ind w:left="480" w:hanging="480"/>
              <w:rPr>
                <w:rFonts w:hint="eastAsia" w:ascii="宋体" w:hAnsi="宋体"/>
                <w:sz w:val="24"/>
                <w:szCs w:val="24"/>
              </w:rPr>
            </w:pPr>
          </w:p>
        </w:tc>
        <w:tc>
          <w:tcPr>
            <w:tcW w:w="1201" w:type="dxa"/>
            <w:noWrap w:val="0"/>
            <w:vAlign w:val="top"/>
          </w:tcPr>
          <w:p w14:paraId="603C1BA1">
            <w:pPr>
              <w:pStyle w:val="21"/>
              <w:ind w:left="480" w:hanging="480"/>
              <w:rPr>
                <w:rFonts w:hint="eastAsia" w:ascii="宋体" w:hAnsi="宋体"/>
                <w:sz w:val="24"/>
                <w:szCs w:val="24"/>
              </w:rPr>
            </w:pPr>
          </w:p>
        </w:tc>
      </w:tr>
      <w:tr w14:paraId="13B9B1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jc w:val="center"/>
        </w:trPr>
        <w:tc>
          <w:tcPr>
            <w:tcW w:w="821" w:type="dxa"/>
            <w:noWrap w:val="0"/>
            <w:vAlign w:val="center"/>
          </w:tcPr>
          <w:p w14:paraId="66A0293A">
            <w:pPr>
              <w:pStyle w:val="21"/>
              <w:ind w:left="480" w:hanging="480"/>
              <w:jc w:val="center"/>
              <w:rPr>
                <w:rFonts w:hint="eastAsia" w:ascii="宋体" w:hAnsi="宋体"/>
                <w:sz w:val="24"/>
                <w:szCs w:val="24"/>
              </w:rPr>
            </w:pPr>
            <w:r>
              <w:rPr>
                <w:rFonts w:hint="eastAsia" w:ascii="宋体" w:hAnsi="宋体"/>
                <w:sz w:val="24"/>
                <w:szCs w:val="24"/>
              </w:rPr>
              <w:t>二</w:t>
            </w:r>
          </w:p>
        </w:tc>
        <w:tc>
          <w:tcPr>
            <w:tcW w:w="2841" w:type="dxa"/>
            <w:noWrap w:val="0"/>
            <w:vAlign w:val="center"/>
          </w:tcPr>
          <w:p w14:paraId="74CF8F2E">
            <w:pPr>
              <w:pStyle w:val="21"/>
              <w:ind w:left="480" w:hanging="480"/>
              <w:rPr>
                <w:rFonts w:hint="eastAsia" w:ascii="宋体" w:hAnsi="宋体"/>
                <w:sz w:val="24"/>
                <w:szCs w:val="24"/>
              </w:rPr>
            </w:pPr>
            <w:r>
              <w:rPr>
                <w:rFonts w:hint="eastAsia" w:ascii="宋体" w:hAnsi="宋体"/>
                <w:sz w:val="24"/>
                <w:szCs w:val="24"/>
              </w:rPr>
              <w:t>备品备件费</w:t>
            </w:r>
          </w:p>
        </w:tc>
        <w:tc>
          <w:tcPr>
            <w:tcW w:w="1537" w:type="dxa"/>
            <w:noWrap w:val="0"/>
            <w:vAlign w:val="top"/>
          </w:tcPr>
          <w:p w14:paraId="5AC4DC89">
            <w:pPr>
              <w:pStyle w:val="21"/>
              <w:ind w:left="480" w:hanging="480"/>
              <w:rPr>
                <w:rFonts w:hint="eastAsia" w:ascii="宋体" w:hAnsi="宋体"/>
                <w:sz w:val="24"/>
                <w:szCs w:val="24"/>
              </w:rPr>
            </w:pPr>
          </w:p>
        </w:tc>
        <w:tc>
          <w:tcPr>
            <w:tcW w:w="822" w:type="dxa"/>
            <w:noWrap w:val="0"/>
            <w:vAlign w:val="top"/>
          </w:tcPr>
          <w:p w14:paraId="54C4CD14">
            <w:pPr>
              <w:pStyle w:val="21"/>
              <w:ind w:left="480" w:hanging="480"/>
              <w:rPr>
                <w:rFonts w:hint="eastAsia" w:ascii="宋体" w:hAnsi="宋体"/>
                <w:sz w:val="24"/>
                <w:szCs w:val="24"/>
              </w:rPr>
            </w:pPr>
          </w:p>
        </w:tc>
        <w:tc>
          <w:tcPr>
            <w:tcW w:w="814" w:type="dxa"/>
            <w:noWrap w:val="0"/>
            <w:vAlign w:val="top"/>
          </w:tcPr>
          <w:p w14:paraId="13DFAA59">
            <w:pPr>
              <w:pStyle w:val="21"/>
              <w:ind w:left="480" w:hanging="480"/>
              <w:rPr>
                <w:rFonts w:hint="eastAsia" w:ascii="宋体" w:hAnsi="宋体"/>
                <w:sz w:val="24"/>
                <w:szCs w:val="24"/>
              </w:rPr>
            </w:pPr>
          </w:p>
        </w:tc>
        <w:tc>
          <w:tcPr>
            <w:tcW w:w="1201" w:type="dxa"/>
            <w:noWrap w:val="0"/>
            <w:vAlign w:val="top"/>
          </w:tcPr>
          <w:p w14:paraId="68081527">
            <w:pPr>
              <w:pStyle w:val="21"/>
              <w:ind w:left="480" w:hanging="480"/>
              <w:rPr>
                <w:rFonts w:hint="eastAsia" w:ascii="宋体" w:hAnsi="宋体"/>
                <w:sz w:val="24"/>
                <w:szCs w:val="24"/>
              </w:rPr>
            </w:pPr>
          </w:p>
        </w:tc>
        <w:tc>
          <w:tcPr>
            <w:tcW w:w="1201" w:type="dxa"/>
            <w:noWrap w:val="0"/>
            <w:vAlign w:val="top"/>
          </w:tcPr>
          <w:p w14:paraId="1A23BD70">
            <w:pPr>
              <w:pStyle w:val="21"/>
              <w:ind w:left="480" w:hanging="480"/>
              <w:rPr>
                <w:rFonts w:hint="eastAsia" w:ascii="宋体" w:hAnsi="宋体"/>
                <w:sz w:val="24"/>
                <w:szCs w:val="24"/>
              </w:rPr>
            </w:pPr>
          </w:p>
        </w:tc>
      </w:tr>
      <w:tr w14:paraId="2C95AA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7" w:hRule="atLeast"/>
          <w:jc w:val="center"/>
        </w:trPr>
        <w:tc>
          <w:tcPr>
            <w:tcW w:w="821" w:type="dxa"/>
            <w:noWrap w:val="0"/>
            <w:vAlign w:val="center"/>
          </w:tcPr>
          <w:p w14:paraId="13F8D389">
            <w:pPr>
              <w:pStyle w:val="21"/>
              <w:ind w:left="480" w:hanging="480"/>
              <w:jc w:val="center"/>
              <w:rPr>
                <w:rFonts w:hint="eastAsia" w:ascii="宋体" w:hAnsi="宋体"/>
                <w:sz w:val="24"/>
                <w:szCs w:val="24"/>
              </w:rPr>
            </w:pPr>
          </w:p>
        </w:tc>
        <w:tc>
          <w:tcPr>
            <w:tcW w:w="2841" w:type="dxa"/>
            <w:noWrap w:val="0"/>
            <w:vAlign w:val="center"/>
          </w:tcPr>
          <w:p w14:paraId="472B26BB">
            <w:pPr>
              <w:pStyle w:val="21"/>
              <w:ind w:left="480" w:hanging="480"/>
              <w:rPr>
                <w:rFonts w:hint="eastAsia" w:ascii="宋体" w:hAnsi="宋体"/>
                <w:sz w:val="24"/>
                <w:szCs w:val="24"/>
              </w:rPr>
            </w:pPr>
            <w:r>
              <w:rPr>
                <w:rFonts w:hint="eastAsia" w:ascii="宋体" w:hAnsi="宋体"/>
                <w:sz w:val="24"/>
                <w:szCs w:val="24"/>
              </w:rPr>
              <w:t>易损件费</w:t>
            </w:r>
          </w:p>
        </w:tc>
        <w:tc>
          <w:tcPr>
            <w:tcW w:w="1537" w:type="dxa"/>
            <w:noWrap w:val="0"/>
            <w:vAlign w:val="top"/>
          </w:tcPr>
          <w:p w14:paraId="320AA171">
            <w:pPr>
              <w:pStyle w:val="21"/>
              <w:ind w:left="480" w:hanging="480"/>
              <w:rPr>
                <w:rFonts w:hint="eastAsia" w:ascii="宋体" w:hAnsi="宋体"/>
                <w:sz w:val="24"/>
                <w:szCs w:val="24"/>
              </w:rPr>
            </w:pPr>
          </w:p>
        </w:tc>
        <w:tc>
          <w:tcPr>
            <w:tcW w:w="822" w:type="dxa"/>
            <w:noWrap w:val="0"/>
            <w:vAlign w:val="top"/>
          </w:tcPr>
          <w:p w14:paraId="09DC9DC9">
            <w:pPr>
              <w:pStyle w:val="21"/>
              <w:ind w:left="480" w:hanging="480"/>
              <w:rPr>
                <w:rFonts w:hint="eastAsia" w:ascii="宋体" w:hAnsi="宋体"/>
                <w:sz w:val="24"/>
                <w:szCs w:val="24"/>
              </w:rPr>
            </w:pPr>
          </w:p>
        </w:tc>
        <w:tc>
          <w:tcPr>
            <w:tcW w:w="814" w:type="dxa"/>
            <w:noWrap w:val="0"/>
            <w:vAlign w:val="top"/>
          </w:tcPr>
          <w:p w14:paraId="07B0CD3A">
            <w:pPr>
              <w:pStyle w:val="21"/>
              <w:ind w:left="480" w:hanging="480"/>
              <w:rPr>
                <w:rFonts w:hint="eastAsia" w:ascii="宋体" w:hAnsi="宋体"/>
                <w:sz w:val="24"/>
                <w:szCs w:val="24"/>
              </w:rPr>
            </w:pPr>
          </w:p>
        </w:tc>
        <w:tc>
          <w:tcPr>
            <w:tcW w:w="1201" w:type="dxa"/>
            <w:noWrap w:val="0"/>
            <w:vAlign w:val="top"/>
          </w:tcPr>
          <w:p w14:paraId="3906F5FA">
            <w:pPr>
              <w:pStyle w:val="21"/>
              <w:ind w:left="480" w:hanging="480"/>
              <w:rPr>
                <w:rFonts w:hint="eastAsia" w:ascii="宋体" w:hAnsi="宋体"/>
                <w:sz w:val="24"/>
                <w:szCs w:val="24"/>
              </w:rPr>
            </w:pPr>
          </w:p>
        </w:tc>
        <w:tc>
          <w:tcPr>
            <w:tcW w:w="1201" w:type="dxa"/>
            <w:noWrap w:val="0"/>
            <w:vAlign w:val="top"/>
          </w:tcPr>
          <w:p w14:paraId="07CD94BF">
            <w:pPr>
              <w:pStyle w:val="21"/>
              <w:ind w:left="480" w:hanging="480"/>
              <w:rPr>
                <w:rFonts w:hint="eastAsia" w:ascii="宋体" w:hAnsi="宋体"/>
                <w:sz w:val="24"/>
                <w:szCs w:val="24"/>
              </w:rPr>
            </w:pPr>
          </w:p>
        </w:tc>
      </w:tr>
      <w:tr w14:paraId="65807D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jc w:val="center"/>
        </w:trPr>
        <w:tc>
          <w:tcPr>
            <w:tcW w:w="821" w:type="dxa"/>
            <w:noWrap w:val="0"/>
            <w:vAlign w:val="center"/>
          </w:tcPr>
          <w:p w14:paraId="431DE56D">
            <w:pPr>
              <w:pStyle w:val="21"/>
              <w:ind w:left="480" w:hanging="480"/>
              <w:jc w:val="center"/>
              <w:rPr>
                <w:rFonts w:hint="eastAsia" w:ascii="宋体" w:hAnsi="宋体"/>
                <w:sz w:val="24"/>
                <w:szCs w:val="24"/>
              </w:rPr>
            </w:pPr>
          </w:p>
        </w:tc>
        <w:tc>
          <w:tcPr>
            <w:tcW w:w="2841" w:type="dxa"/>
            <w:noWrap w:val="0"/>
            <w:vAlign w:val="center"/>
          </w:tcPr>
          <w:p w14:paraId="01EBE7A1">
            <w:pPr>
              <w:pStyle w:val="21"/>
              <w:ind w:left="480" w:hanging="480"/>
              <w:rPr>
                <w:rFonts w:hint="eastAsia" w:ascii="宋体" w:hAnsi="宋体"/>
                <w:sz w:val="24"/>
                <w:szCs w:val="24"/>
              </w:rPr>
            </w:pPr>
            <w:r>
              <w:rPr>
                <w:rFonts w:hint="eastAsia" w:ascii="宋体" w:hAnsi="宋体"/>
                <w:sz w:val="24"/>
                <w:szCs w:val="24"/>
              </w:rPr>
              <w:t>专用工具价费</w:t>
            </w:r>
          </w:p>
        </w:tc>
        <w:tc>
          <w:tcPr>
            <w:tcW w:w="1537" w:type="dxa"/>
            <w:noWrap w:val="0"/>
            <w:vAlign w:val="top"/>
          </w:tcPr>
          <w:p w14:paraId="7B421EAD">
            <w:pPr>
              <w:pStyle w:val="21"/>
              <w:ind w:left="480" w:hanging="480"/>
              <w:rPr>
                <w:rFonts w:hint="eastAsia" w:ascii="宋体" w:hAnsi="宋体"/>
                <w:sz w:val="24"/>
                <w:szCs w:val="24"/>
              </w:rPr>
            </w:pPr>
          </w:p>
        </w:tc>
        <w:tc>
          <w:tcPr>
            <w:tcW w:w="822" w:type="dxa"/>
            <w:noWrap w:val="0"/>
            <w:vAlign w:val="top"/>
          </w:tcPr>
          <w:p w14:paraId="201379E3">
            <w:pPr>
              <w:pStyle w:val="21"/>
              <w:ind w:left="480" w:hanging="480"/>
              <w:rPr>
                <w:rFonts w:hint="eastAsia" w:ascii="宋体" w:hAnsi="宋体"/>
                <w:sz w:val="24"/>
                <w:szCs w:val="24"/>
              </w:rPr>
            </w:pPr>
          </w:p>
        </w:tc>
        <w:tc>
          <w:tcPr>
            <w:tcW w:w="814" w:type="dxa"/>
            <w:noWrap w:val="0"/>
            <w:vAlign w:val="top"/>
          </w:tcPr>
          <w:p w14:paraId="655DF5A8">
            <w:pPr>
              <w:pStyle w:val="21"/>
              <w:ind w:left="480" w:hanging="480"/>
              <w:rPr>
                <w:rFonts w:hint="eastAsia" w:ascii="宋体" w:hAnsi="宋体"/>
                <w:sz w:val="24"/>
                <w:szCs w:val="24"/>
              </w:rPr>
            </w:pPr>
          </w:p>
        </w:tc>
        <w:tc>
          <w:tcPr>
            <w:tcW w:w="1201" w:type="dxa"/>
            <w:noWrap w:val="0"/>
            <w:vAlign w:val="top"/>
          </w:tcPr>
          <w:p w14:paraId="2854D753">
            <w:pPr>
              <w:pStyle w:val="21"/>
              <w:ind w:left="480" w:hanging="480"/>
              <w:rPr>
                <w:rFonts w:hint="eastAsia" w:ascii="宋体" w:hAnsi="宋体"/>
                <w:sz w:val="24"/>
                <w:szCs w:val="24"/>
              </w:rPr>
            </w:pPr>
          </w:p>
        </w:tc>
        <w:tc>
          <w:tcPr>
            <w:tcW w:w="1201" w:type="dxa"/>
            <w:noWrap w:val="0"/>
            <w:vAlign w:val="top"/>
          </w:tcPr>
          <w:p w14:paraId="5F02C018">
            <w:pPr>
              <w:pStyle w:val="21"/>
              <w:ind w:left="480" w:hanging="480"/>
              <w:rPr>
                <w:rFonts w:hint="eastAsia" w:ascii="宋体" w:hAnsi="宋体"/>
                <w:sz w:val="24"/>
                <w:szCs w:val="24"/>
              </w:rPr>
            </w:pPr>
          </w:p>
        </w:tc>
      </w:tr>
      <w:tr w14:paraId="4D6BC1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7" w:hRule="atLeast"/>
          <w:jc w:val="center"/>
        </w:trPr>
        <w:tc>
          <w:tcPr>
            <w:tcW w:w="821" w:type="dxa"/>
            <w:noWrap w:val="0"/>
            <w:vAlign w:val="center"/>
          </w:tcPr>
          <w:p w14:paraId="42BA9C1B">
            <w:pPr>
              <w:pStyle w:val="21"/>
              <w:ind w:left="480" w:hanging="480"/>
              <w:jc w:val="center"/>
              <w:rPr>
                <w:rFonts w:hint="eastAsia" w:ascii="宋体" w:hAnsi="宋体"/>
                <w:sz w:val="24"/>
                <w:szCs w:val="24"/>
              </w:rPr>
            </w:pPr>
          </w:p>
        </w:tc>
        <w:tc>
          <w:tcPr>
            <w:tcW w:w="2841" w:type="dxa"/>
            <w:noWrap w:val="0"/>
            <w:vAlign w:val="center"/>
          </w:tcPr>
          <w:p w14:paraId="61BAA2D8">
            <w:pPr>
              <w:pStyle w:val="21"/>
              <w:ind w:left="480" w:hanging="480"/>
              <w:rPr>
                <w:rFonts w:hint="eastAsia" w:ascii="宋体" w:hAnsi="宋体"/>
                <w:sz w:val="24"/>
                <w:szCs w:val="24"/>
              </w:rPr>
            </w:pPr>
            <w:r>
              <w:rPr>
                <w:rFonts w:hint="eastAsia" w:ascii="宋体" w:hAnsi="宋体"/>
                <w:sz w:val="24"/>
                <w:szCs w:val="24"/>
              </w:rPr>
              <w:t>特殊工具</w:t>
            </w:r>
          </w:p>
        </w:tc>
        <w:tc>
          <w:tcPr>
            <w:tcW w:w="1537" w:type="dxa"/>
            <w:noWrap w:val="0"/>
            <w:vAlign w:val="top"/>
          </w:tcPr>
          <w:p w14:paraId="694F4158">
            <w:pPr>
              <w:pStyle w:val="21"/>
              <w:ind w:left="480" w:hanging="480"/>
              <w:rPr>
                <w:rFonts w:hint="eastAsia" w:ascii="宋体" w:hAnsi="宋体"/>
                <w:sz w:val="24"/>
                <w:szCs w:val="24"/>
              </w:rPr>
            </w:pPr>
          </w:p>
        </w:tc>
        <w:tc>
          <w:tcPr>
            <w:tcW w:w="822" w:type="dxa"/>
            <w:noWrap w:val="0"/>
            <w:vAlign w:val="top"/>
          </w:tcPr>
          <w:p w14:paraId="0E9E24C6">
            <w:pPr>
              <w:pStyle w:val="21"/>
              <w:ind w:left="480" w:hanging="480"/>
              <w:rPr>
                <w:rFonts w:hint="eastAsia" w:ascii="宋体" w:hAnsi="宋体"/>
                <w:sz w:val="24"/>
                <w:szCs w:val="24"/>
              </w:rPr>
            </w:pPr>
          </w:p>
        </w:tc>
        <w:tc>
          <w:tcPr>
            <w:tcW w:w="814" w:type="dxa"/>
            <w:noWrap w:val="0"/>
            <w:vAlign w:val="top"/>
          </w:tcPr>
          <w:p w14:paraId="345E5F37">
            <w:pPr>
              <w:pStyle w:val="21"/>
              <w:ind w:left="480" w:hanging="480"/>
              <w:rPr>
                <w:rFonts w:hint="eastAsia" w:ascii="宋体" w:hAnsi="宋体"/>
                <w:sz w:val="24"/>
                <w:szCs w:val="24"/>
              </w:rPr>
            </w:pPr>
          </w:p>
        </w:tc>
        <w:tc>
          <w:tcPr>
            <w:tcW w:w="1201" w:type="dxa"/>
            <w:noWrap w:val="0"/>
            <w:vAlign w:val="top"/>
          </w:tcPr>
          <w:p w14:paraId="0912B804">
            <w:pPr>
              <w:pStyle w:val="21"/>
              <w:ind w:left="480" w:hanging="480"/>
              <w:rPr>
                <w:rFonts w:hint="eastAsia" w:ascii="宋体" w:hAnsi="宋体"/>
                <w:sz w:val="24"/>
                <w:szCs w:val="24"/>
              </w:rPr>
            </w:pPr>
          </w:p>
        </w:tc>
        <w:tc>
          <w:tcPr>
            <w:tcW w:w="1201" w:type="dxa"/>
            <w:noWrap w:val="0"/>
            <w:vAlign w:val="top"/>
          </w:tcPr>
          <w:p w14:paraId="3B662F8E">
            <w:pPr>
              <w:pStyle w:val="21"/>
              <w:ind w:left="480" w:hanging="480"/>
              <w:rPr>
                <w:rFonts w:hint="eastAsia" w:ascii="宋体" w:hAnsi="宋体"/>
                <w:sz w:val="24"/>
                <w:szCs w:val="24"/>
              </w:rPr>
            </w:pPr>
          </w:p>
        </w:tc>
      </w:tr>
      <w:tr w14:paraId="3F5A5C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jc w:val="center"/>
        </w:trPr>
        <w:tc>
          <w:tcPr>
            <w:tcW w:w="821" w:type="dxa"/>
            <w:noWrap w:val="0"/>
            <w:vAlign w:val="center"/>
          </w:tcPr>
          <w:p w14:paraId="6A965AD4">
            <w:pPr>
              <w:pStyle w:val="21"/>
              <w:ind w:left="480" w:hanging="480"/>
              <w:jc w:val="center"/>
              <w:rPr>
                <w:rFonts w:hint="eastAsia" w:ascii="宋体" w:hAnsi="宋体"/>
                <w:sz w:val="24"/>
                <w:szCs w:val="24"/>
              </w:rPr>
            </w:pPr>
            <w:r>
              <w:rPr>
                <w:rFonts w:hint="eastAsia" w:ascii="宋体" w:hAnsi="宋体"/>
                <w:sz w:val="24"/>
                <w:szCs w:val="24"/>
              </w:rPr>
              <w:t>三</w:t>
            </w:r>
          </w:p>
        </w:tc>
        <w:tc>
          <w:tcPr>
            <w:tcW w:w="2841" w:type="dxa"/>
            <w:noWrap w:val="0"/>
            <w:vAlign w:val="center"/>
          </w:tcPr>
          <w:p w14:paraId="6DA08E8A">
            <w:pPr>
              <w:pStyle w:val="21"/>
              <w:ind w:left="480" w:hanging="480"/>
              <w:rPr>
                <w:rFonts w:hint="eastAsia" w:ascii="宋体" w:hAnsi="宋体"/>
                <w:sz w:val="24"/>
                <w:szCs w:val="24"/>
              </w:rPr>
            </w:pPr>
            <w:r>
              <w:rPr>
                <w:rFonts w:hint="eastAsia" w:ascii="宋体" w:hAnsi="宋体"/>
                <w:sz w:val="24"/>
                <w:szCs w:val="24"/>
              </w:rPr>
              <w:t>安装调试费</w:t>
            </w:r>
          </w:p>
        </w:tc>
        <w:tc>
          <w:tcPr>
            <w:tcW w:w="1537" w:type="dxa"/>
            <w:noWrap w:val="0"/>
            <w:vAlign w:val="top"/>
          </w:tcPr>
          <w:p w14:paraId="479B13A8">
            <w:pPr>
              <w:pStyle w:val="21"/>
              <w:ind w:left="480" w:hanging="480"/>
              <w:rPr>
                <w:rFonts w:hint="eastAsia" w:ascii="宋体" w:hAnsi="宋体"/>
                <w:sz w:val="24"/>
                <w:szCs w:val="24"/>
              </w:rPr>
            </w:pPr>
          </w:p>
        </w:tc>
        <w:tc>
          <w:tcPr>
            <w:tcW w:w="822" w:type="dxa"/>
            <w:noWrap w:val="0"/>
            <w:vAlign w:val="top"/>
          </w:tcPr>
          <w:p w14:paraId="7CC6F756">
            <w:pPr>
              <w:pStyle w:val="21"/>
              <w:ind w:left="480" w:hanging="480"/>
              <w:rPr>
                <w:rFonts w:hint="eastAsia" w:ascii="宋体" w:hAnsi="宋体"/>
                <w:sz w:val="24"/>
                <w:szCs w:val="24"/>
              </w:rPr>
            </w:pPr>
          </w:p>
        </w:tc>
        <w:tc>
          <w:tcPr>
            <w:tcW w:w="814" w:type="dxa"/>
            <w:noWrap w:val="0"/>
            <w:vAlign w:val="top"/>
          </w:tcPr>
          <w:p w14:paraId="52A681B3">
            <w:pPr>
              <w:pStyle w:val="21"/>
              <w:ind w:left="480" w:hanging="480"/>
              <w:rPr>
                <w:rFonts w:hint="eastAsia" w:ascii="宋体" w:hAnsi="宋体"/>
                <w:sz w:val="24"/>
                <w:szCs w:val="24"/>
              </w:rPr>
            </w:pPr>
          </w:p>
        </w:tc>
        <w:tc>
          <w:tcPr>
            <w:tcW w:w="1201" w:type="dxa"/>
            <w:noWrap w:val="0"/>
            <w:vAlign w:val="top"/>
          </w:tcPr>
          <w:p w14:paraId="2AB159E0">
            <w:pPr>
              <w:pStyle w:val="21"/>
              <w:ind w:left="480" w:hanging="480"/>
              <w:rPr>
                <w:rFonts w:hint="eastAsia" w:ascii="宋体" w:hAnsi="宋体"/>
                <w:sz w:val="24"/>
                <w:szCs w:val="24"/>
              </w:rPr>
            </w:pPr>
          </w:p>
        </w:tc>
        <w:tc>
          <w:tcPr>
            <w:tcW w:w="1201" w:type="dxa"/>
            <w:noWrap w:val="0"/>
            <w:vAlign w:val="top"/>
          </w:tcPr>
          <w:p w14:paraId="58197DF1">
            <w:pPr>
              <w:pStyle w:val="21"/>
              <w:ind w:left="480" w:hanging="480"/>
              <w:rPr>
                <w:rFonts w:hint="eastAsia" w:ascii="宋体" w:hAnsi="宋体"/>
                <w:sz w:val="24"/>
                <w:szCs w:val="24"/>
              </w:rPr>
            </w:pPr>
          </w:p>
        </w:tc>
      </w:tr>
      <w:tr w14:paraId="4A2D92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7" w:hRule="atLeast"/>
          <w:jc w:val="center"/>
        </w:trPr>
        <w:tc>
          <w:tcPr>
            <w:tcW w:w="821" w:type="dxa"/>
            <w:noWrap w:val="0"/>
            <w:vAlign w:val="center"/>
          </w:tcPr>
          <w:p w14:paraId="42ED6E9E">
            <w:pPr>
              <w:pStyle w:val="21"/>
              <w:ind w:left="480" w:hanging="480"/>
              <w:jc w:val="center"/>
              <w:rPr>
                <w:rFonts w:hint="eastAsia" w:ascii="宋体" w:hAnsi="宋体"/>
                <w:sz w:val="24"/>
                <w:szCs w:val="24"/>
              </w:rPr>
            </w:pPr>
            <w:r>
              <w:rPr>
                <w:rFonts w:hint="eastAsia" w:ascii="宋体" w:hAnsi="宋体"/>
                <w:sz w:val="24"/>
                <w:szCs w:val="24"/>
              </w:rPr>
              <w:t>四</w:t>
            </w:r>
          </w:p>
        </w:tc>
        <w:tc>
          <w:tcPr>
            <w:tcW w:w="2841" w:type="dxa"/>
            <w:noWrap w:val="0"/>
            <w:vAlign w:val="center"/>
          </w:tcPr>
          <w:p w14:paraId="4C5C749E">
            <w:pPr>
              <w:pStyle w:val="21"/>
              <w:ind w:left="480" w:hanging="480"/>
              <w:rPr>
                <w:rFonts w:hint="eastAsia" w:ascii="宋体" w:hAnsi="宋体"/>
                <w:sz w:val="24"/>
                <w:szCs w:val="24"/>
              </w:rPr>
            </w:pPr>
            <w:r>
              <w:rPr>
                <w:rFonts w:hint="eastAsia" w:ascii="宋体" w:hAnsi="宋体"/>
                <w:sz w:val="24"/>
                <w:szCs w:val="24"/>
              </w:rPr>
              <w:t>技术服务及培训费</w:t>
            </w:r>
          </w:p>
        </w:tc>
        <w:tc>
          <w:tcPr>
            <w:tcW w:w="1537" w:type="dxa"/>
            <w:noWrap w:val="0"/>
            <w:vAlign w:val="top"/>
          </w:tcPr>
          <w:p w14:paraId="6BE21648">
            <w:pPr>
              <w:pStyle w:val="21"/>
              <w:ind w:left="480" w:hanging="480"/>
              <w:rPr>
                <w:rFonts w:hint="eastAsia" w:ascii="宋体" w:hAnsi="宋体"/>
                <w:sz w:val="24"/>
                <w:szCs w:val="24"/>
              </w:rPr>
            </w:pPr>
          </w:p>
        </w:tc>
        <w:tc>
          <w:tcPr>
            <w:tcW w:w="822" w:type="dxa"/>
            <w:noWrap w:val="0"/>
            <w:vAlign w:val="top"/>
          </w:tcPr>
          <w:p w14:paraId="4471C7F9">
            <w:pPr>
              <w:pStyle w:val="21"/>
              <w:ind w:left="480" w:hanging="480"/>
              <w:rPr>
                <w:rFonts w:hint="eastAsia" w:ascii="宋体" w:hAnsi="宋体"/>
                <w:sz w:val="24"/>
                <w:szCs w:val="24"/>
              </w:rPr>
            </w:pPr>
          </w:p>
        </w:tc>
        <w:tc>
          <w:tcPr>
            <w:tcW w:w="814" w:type="dxa"/>
            <w:noWrap w:val="0"/>
            <w:vAlign w:val="top"/>
          </w:tcPr>
          <w:p w14:paraId="19F02239">
            <w:pPr>
              <w:pStyle w:val="21"/>
              <w:ind w:left="480" w:hanging="480"/>
              <w:rPr>
                <w:rFonts w:hint="eastAsia" w:ascii="宋体" w:hAnsi="宋体"/>
                <w:sz w:val="24"/>
                <w:szCs w:val="24"/>
              </w:rPr>
            </w:pPr>
          </w:p>
        </w:tc>
        <w:tc>
          <w:tcPr>
            <w:tcW w:w="1201" w:type="dxa"/>
            <w:noWrap w:val="0"/>
            <w:vAlign w:val="top"/>
          </w:tcPr>
          <w:p w14:paraId="5F9DCEAD">
            <w:pPr>
              <w:pStyle w:val="21"/>
              <w:ind w:left="480" w:hanging="480"/>
              <w:rPr>
                <w:rFonts w:hint="eastAsia" w:ascii="宋体" w:hAnsi="宋体"/>
                <w:sz w:val="24"/>
                <w:szCs w:val="24"/>
              </w:rPr>
            </w:pPr>
          </w:p>
        </w:tc>
        <w:tc>
          <w:tcPr>
            <w:tcW w:w="1201" w:type="dxa"/>
            <w:noWrap w:val="0"/>
            <w:vAlign w:val="top"/>
          </w:tcPr>
          <w:p w14:paraId="6942980A">
            <w:pPr>
              <w:pStyle w:val="21"/>
              <w:ind w:left="480" w:hanging="480"/>
              <w:rPr>
                <w:rFonts w:hint="eastAsia" w:ascii="宋体" w:hAnsi="宋体"/>
                <w:sz w:val="24"/>
                <w:szCs w:val="24"/>
              </w:rPr>
            </w:pPr>
          </w:p>
        </w:tc>
      </w:tr>
      <w:tr w14:paraId="7140CD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jc w:val="center"/>
        </w:trPr>
        <w:tc>
          <w:tcPr>
            <w:tcW w:w="821" w:type="dxa"/>
            <w:noWrap w:val="0"/>
            <w:vAlign w:val="center"/>
          </w:tcPr>
          <w:p w14:paraId="0FA7BA95">
            <w:pPr>
              <w:pStyle w:val="21"/>
              <w:ind w:left="480" w:hanging="480"/>
              <w:jc w:val="center"/>
              <w:rPr>
                <w:rFonts w:hint="eastAsia" w:ascii="宋体" w:hAnsi="宋体"/>
                <w:sz w:val="24"/>
                <w:szCs w:val="24"/>
              </w:rPr>
            </w:pPr>
            <w:r>
              <w:rPr>
                <w:rFonts w:hint="eastAsia" w:ascii="宋体" w:hAnsi="宋体"/>
                <w:sz w:val="24"/>
                <w:szCs w:val="24"/>
              </w:rPr>
              <w:t>五</w:t>
            </w:r>
          </w:p>
        </w:tc>
        <w:tc>
          <w:tcPr>
            <w:tcW w:w="2841" w:type="dxa"/>
            <w:noWrap w:val="0"/>
            <w:vAlign w:val="center"/>
          </w:tcPr>
          <w:p w14:paraId="325F41AC">
            <w:pPr>
              <w:pStyle w:val="21"/>
              <w:ind w:left="480" w:hanging="480"/>
              <w:rPr>
                <w:rFonts w:hint="eastAsia" w:ascii="宋体" w:hAnsi="宋体"/>
                <w:sz w:val="24"/>
                <w:szCs w:val="24"/>
              </w:rPr>
            </w:pPr>
            <w:r>
              <w:rPr>
                <w:rFonts w:hint="eastAsia" w:ascii="宋体" w:hAnsi="宋体"/>
                <w:sz w:val="24"/>
                <w:szCs w:val="24"/>
              </w:rPr>
              <w:t>检验培训费</w:t>
            </w:r>
          </w:p>
        </w:tc>
        <w:tc>
          <w:tcPr>
            <w:tcW w:w="1537" w:type="dxa"/>
            <w:noWrap w:val="0"/>
            <w:vAlign w:val="top"/>
          </w:tcPr>
          <w:p w14:paraId="7118C3EB">
            <w:pPr>
              <w:pStyle w:val="21"/>
              <w:ind w:left="480" w:hanging="480"/>
              <w:rPr>
                <w:rFonts w:hint="eastAsia" w:ascii="宋体" w:hAnsi="宋体"/>
                <w:sz w:val="24"/>
                <w:szCs w:val="24"/>
              </w:rPr>
            </w:pPr>
          </w:p>
        </w:tc>
        <w:tc>
          <w:tcPr>
            <w:tcW w:w="822" w:type="dxa"/>
            <w:noWrap w:val="0"/>
            <w:vAlign w:val="top"/>
          </w:tcPr>
          <w:p w14:paraId="13F32158">
            <w:pPr>
              <w:pStyle w:val="21"/>
              <w:ind w:left="480" w:hanging="480"/>
              <w:rPr>
                <w:rFonts w:hint="eastAsia" w:ascii="宋体" w:hAnsi="宋体"/>
                <w:sz w:val="24"/>
                <w:szCs w:val="24"/>
              </w:rPr>
            </w:pPr>
          </w:p>
        </w:tc>
        <w:tc>
          <w:tcPr>
            <w:tcW w:w="814" w:type="dxa"/>
            <w:noWrap w:val="0"/>
            <w:vAlign w:val="top"/>
          </w:tcPr>
          <w:p w14:paraId="180DB327">
            <w:pPr>
              <w:pStyle w:val="21"/>
              <w:ind w:left="480" w:hanging="480"/>
              <w:rPr>
                <w:rFonts w:hint="eastAsia" w:ascii="宋体" w:hAnsi="宋体"/>
                <w:sz w:val="24"/>
                <w:szCs w:val="24"/>
              </w:rPr>
            </w:pPr>
          </w:p>
        </w:tc>
        <w:tc>
          <w:tcPr>
            <w:tcW w:w="1201" w:type="dxa"/>
            <w:noWrap w:val="0"/>
            <w:vAlign w:val="top"/>
          </w:tcPr>
          <w:p w14:paraId="606D54B7">
            <w:pPr>
              <w:pStyle w:val="21"/>
              <w:ind w:left="480" w:hanging="480"/>
              <w:rPr>
                <w:rFonts w:hint="eastAsia" w:ascii="宋体" w:hAnsi="宋体"/>
                <w:sz w:val="24"/>
                <w:szCs w:val="24"/>
              </w:rPr>
            </w:pPr>
          </w:p>
        </w:tc>
        <w:tc>
          <w:tcPr>
            <w:tcW w:w="1201" w:type="dxa"/>
            <w:noWrap w:val="0"/>
            <w:vAlign w:val="top"/>
          </w:tcPr>
          <w:p w14:paraId="691DBFFE">
            <w:pPr>
              <w:pStyle w:val="21"/>
              <w:ind w:left="480" w:hanging="480"/>
              <w:rPr>
                <w:rFonts w:hint="eastAsia" w:ascii="宋体" w:hAnsi="宋体"/>
                <w:sz w:val="24"/>
                <w:szCs w:val="24"/>
              </w:rPr>
            </w:pPr>
          </w:p>
        </w:tc>
      </w:tr>
      <w:tr w14:paraId="089BA5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7" w:hRule="atLeast"/>
          <w:jc w:val="center"/>
        </w:trPr>
        <w:tc>
          <w:tcPr>
            <w:tcW w:w="821" w:type="dxa"/>
            <w:noWrap w:val="0"/>
            <w:vAlign w:val="center"/>
          </w:tcPr>
          <w:p w14:paraId="4263D087">
            <w:pPr>
              <w:pStyle w:val="21"/>
              <w:ind w:left="480" w:hanging="480"/>
              <w:jc w:val="center"/>
              <w:rPr>
                <w:rFonts w:hint="eastAsia" w:ascii="宋体" w:hAnsi="宋体"/>
                <w:sz w:val="24"/>
                <w:szCs w:val="24"/>
              </w:rPr>
            </w:pPr>
            <w:r>
              <w:rPr>
                <w:rFonts w:hint="eastAsia" w:ascii="宋体" w:hAnsi="宋体"/>
                <w:sz w:val="24"/>
                <w:szCs w:val="24"/>
              </w:rPr>
              <w:t>六</w:t>
            </w:r>
          </w:p>
        </w:tc>
        <w:tc>
          <w:tcPr>
            <w:tcW w:w="2841" w:type="dxa"/>
            <w:noWrap w:val="0"/>
            <w:vAlign w:val="center"/>
          </w:tcPr>
          <w:p w14:paraId="7645C176">
            <w:pPr>
              <w:pStyle w:val="21"/>
              <w:ind w:left="480" w:hanging="480"/>
              <w:rPr>
                <w:rFonts w:hint="eastAsia" w:ascii="宋体" w:hAnsi="宋体"/>
                <w:sz w:val="24"/>
                <w:szCs w:val="24"/>
              </w:rPr>
            </w:pPr>
            <w:r>
              <w:rPr>
                <w:rFonts w:hint="eastAsia" w:ascii="宋体" w:hAnsi="宋体"/>
                <w:sz w:val="24"/>
                <w:szCs w:val="24"/>
              </w:rPr>
              <w:t>运杂费、卸载费、保险</w:t>
            </w:r>
          </w:p>
        </w:tc>
        <w:tc>
          <w:tcPr>
            <w:tcW w:w="1537" w:type="dxa"/>
            <w:noWrap w:val="0"/>
            <w:vAlign w:val="top"/>
          </w:tcPr>
          <w:p w14:paraId="2C2128DA">
            <w:pPr>
              <w:pStyle w:val="21"/>
              <w:ind w:left="480" w:hanging="480"/>
              <w:rPr>
                <w:rFonts w:hint="eastAsia" w:ascii="宋体" w:hAnsi="宋体"/>
                <w:sz w:val="24"/>
                <w:szCs w:val="24"/>
              </w:rPr>
            </w:pPr>
          </w:p>
        </w:tc>
        <w:tc>
          <w:tcPr>
            <w:tcW w:w="822" w:type="dxa"/>
            <w:noWrap w:val="0"/>
            <w:vAlign w:val="top"/>
          </w:tcPr>
          <w:p w14:paraId="489DF10B">
            <w:pPr>
              <w:pStyle w:val="21"/>
              <w:ind w:left="480" w:hanging="480"/>
              <w:rPr>
                <w:rFonts w:hint="eastAsia" w:ascii="宋体" w:hAnsi="宋体"/>
                <w:sz w:val="24"/>
                <w:szCs w:val="24"/>
              </w:rPr>
            </w:pPr>
          </w:p>
        </w:tc>
        <w:tc>
          <w:tcPr>
            <w:tcW w:w="814" w:type="dxa"/>
            <w:noWrap w:val="0"/>
            <w:vAlign w:val="top"/>
          </w:tcPr>
          <w:p w14:paraId="0E60D44F">
            <w:pPr>
              <w:pStyle w:val="21"/>
              <w:ind w:left="480" w:hanging="480"/>
              <w:rPr>
                <w:rFonts w:hint="eastAsia" w:ascii="宋体" w:hAnsi="宋体"/>
                <w:sz w:val="24"/>
                <w:szCs w:val="24"/>
              </w:rPr>
            </w:pPr>
          </w:p>
        </w:tc>
        <w:tc>
          <w:tcPr>
            <w:tcW w:w="1201" w:type="dxa"/>
            <w:noWrap w:val="0"/>
            <w:vAlign w:val="top"/>
          </w:tcPr>
          <w:p w14:paraId="0D821CC1">
            <w:pPr>
              <w:pStyle w:val="21"/>
              <w:ind w:left="480" w:hanging="480"/>
              <w:rPr>
                <w:rFonts w:hint="eastAsia" w:ascii="宋体" w:hAnsi="宋体"/>
                <w:sz w:val="24"/>
                <w:szCs w:val="24"/>
              </w:rPr>
            </w:pPr>
          </w:p>
        </w:tc>
        <w:tc>
          <w:tcPr>
            <w:tcW w:w="1201" w:type="dxa"/>
            <w:noWrap w:val="0"/>
            <w:vAlign w:val="top"/>
          </w:tcPr>
          <w:p w14:paraId="048E6755">
            <w:pPr>
              <w:pStyle w:val="21"/>
              <w:ind w:left="480" w:hanging="480"/>
              <w:rPr>
                <w:rFonts w:hint="eastAsia" w:ascii="宋体" w:hAnsi="宋体"/>
                <w:sz w:val="24"/>
                <w:szCs w:val="24"/>
              </w:rPr>
            </w:pPr>
          </w:p>
        </w:tc>
      </w:tr>
      <w:tr w14:paraId="271F82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jc w:val="center"/>
        </w:trPr>
        <w:tc>
          <w:tcPr>
            <w:tcW w:w="821" w:type="dxa"/>
            <w:noWrap w:val="0"/>
            <w:vAlign w:val="center"/>
          </w:tcPr>
          <w:p w14:paraId="5719E0E9">
            <w:pPr>
              <w:pStyle w:val="21"/>
              <w:ind w:left="480" w:hanging="480"/>
              <w:jc w:val="center"/>
              <w:rPr>
                <w:rFonts w:hint="eastAsia" w:ascii="宋体" w:hAnsi="宋体"/>
                <w:sz w:val="24"/>
                <w:szCs w:val="24"/>
              </w:rPr>
            </w:pPr>
            <w:r>
              <w:rPr>
                <w:rFonts w:hint="eastAsia" w:ascii="宋体" w:hAnsi="宋体"/>
                <w:sz w:val="24"/>
                <w:szCs w:val="24"/>
              </w:rPr>
              <w:t>七</w:t>
            </w:r>
          </w:p>
        </w:tc>
        <w:tc>
          <w:tcPr>
            <w:tcW w:w="2841" w:type="dxa"/>
            <w:noWrap w:val="0"/>
            <w:vAlign w:val="center"/>
          </w:tcPr>
          <w:p w14:paraId="7CDBEBFD">
            <w:pPr>
              <w:pStyle w:val="21"/>
              <w:ind w:left="480" w:hanging="480"/>
              <w:rPr>
                <w:rFonts w:hint="eastAsia" w:ascii="宋体" w:hAnsi="宋体"/>
                <w:sz w:val="24"/>
                <w:szCs w:val="24"/>
              </w:rPr>
            </w:pPr>
            <w:r>
              <w:rPr>
                <w:rFonts w:hint="eastAsia" w:ascii="宋体" w:hAnsi="宋体"/>
                <w:sz w:val="24"/>
                <w:szCs w:val="24"/>
              </w:rPr>
              <w:t>税费</w:t>
            </w:r>
          </w:p>
        </w:tc>
        <w:tc>
          <w:tcPr>
            <w:tcW w:w="1537" w:type="dxa"/>
            <w:noWrap w:val="0"/>
            <w:vAlign w:val="top"/>
          </w:tcPr>
          <w:p w14:paraId="6CF08371">
            <w:pPr>
              <w:pStyle w:val="21"/>
              <w:ind w:left="480" w:hanging="480"/>
              <w:rPr>
                <w:rFonts w:hint="eastAsia" w:ascii="宋体" w:hAnsi="宋体"/>
                <w:sz w:val="24"/>
                <w:szCs w:val="24"/>
              </w:rPr>
            </w:pPr>
          </w:p>
        </w:tc>
        <w:tc>
          <w:tcPr>
            <w:tcW w:w="822" w:type="dxa"/>
            <w:noWrap w:val="0"/>
            <w:vAlign w:val="top"/>
          </w:tcPr>
          <w:p w14:paraId="231D8249">
            <w:pPr>
              <w:pStyle w:val="21"/>
              <w:ind w:left="480" w:hanging="480"/>
              <w:rPr>
                <w:rFonts w:hint="eastAsia" w:ascii="宋体" w:hAnsi="宋体"/>
                <w:sz w:val="24"/>
                <w:szCs w:val="24"/>
              </w:rPr>
            </w:pPr>
          </w:p>
        </w:tc>
        <w:tc>
          <w:tcPr>
            <w:tcW w:w="814" w:type="dxa"/>
            <w:noWrap w:val="0"/>
            <w:vAlign w:val="top"/>
          </w:tcPr>
          <w:p w14:paraId="36F4AC0A">
            <w:pPr>
              <w:pStyle w:val="21"/>
              <w:ind w:left="480" w:hanging="480"/>
              <w:rPr>
                <w:rFonts w:hint="eastAsia" w:ascii="宋体" w:hAnsi="宋体"/>
                <w:sz w:val="24"/>
                <w:szCs w:val="24"/>
              </w:rPr>
            </w:pPr>
          </w:p>
        </w:tc>
        <w:tc>
          <w:tcPr>
            <w:tcW w:w="1201" w:type="dxa"/>
            <w:noWrap w:val="0"/>
            <w:vAlign w:val="top"/>
          </w:tcPr>
          <w:p w14:paraId="0FDAB9D1">
            <w:pPr>
              <w:pStyle w:val="21"/>
              <w:ind w:left="480" w:hanging="480"/>
              <w:rPr>
                <w:rFonts w:hint="eastAsia" w:ascii="宋体" w:hAnsi="宋体"/>
                <w:sz w:val="24"/>
                <w:szCs w:val="24"/>
              </w:rPr>
            </w:pPr>
          </w:p>
        </w:tc>
        <w:tc>
          <w:tcPr>
            <w:tcW w:w="1201" w:type="dxa"/>
            <w:noWrap w:val="0"/>
            <w:vAlign w:val="top"/>
          </w:tcPr>
          <w:p w14:paraId="245D017D">
            <w:pPr>
              <w:pStyle w:val="21"/>
              <w:ind w:left="480" w:hanging="480"/>
              <w:rPr>
                <w:rFonts w:hint="eastAsia" w:ascii="宋体" w:hAnsi="宋体"/>
                <w:sz w:val="24"/>
                <w:szCs w:val="24"/>
              </w:rPr>
            </w:pPr>
          </w:p>
        </w:tc>
      </w:tr>
      <w:tr w14:paraId="1CA8C8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7" w:hRule="atLeast"/>
          <w:jc w:val="center"/>
        </w:trPr>
        <w:tc>
          <w:tcPr>
            <w:tcW w:w="821" w:type="dxa"/>
            <w:noWrap w:val="0"/>
            <w:vAlign w:val="center"/>
          </w:tcPr>
          <w:p w14:paraId="1153381C">
            <w:pPr>
              <w:pStyle w:val="21"/>
              <w:ind w:left="480" w:hanging="480"/>
              <w:jc w:val="center"/>
              <w:rPr>
                <w:rFonts w:hint="eastAsia" w:ascii="宋体" w:hAnsi="宋体"/>
                <w:sz w:val="24"/>
                <w:szCs w:val="24"/>
              </w:rPr>
            </w:pPr>
            <w:r>
              <w:rPr>
                <w:rFonts w:hint="eastAsia" w:ascii="宋体" w:hAnsi="宋体"/>
                <w:sz w:val="24"/>
                <w:szCs w:val="24"/>
              </w:rPr>
              <w:t>八</w:t>
            </w:r>
          </w:p>
        </w:tc>
        <w:tc>
          <w:tcPr>
            <w:tcW w:w="2841" w:type="dxa"/>
            <w:noWrap w:val="0"/>
            <w:vAlign w:val="center"/>
          </w:tcPr>
          <w:p w14:paraId="1EB26664">
            <w:pPr>
              <w:pStyle w:val="21"/>
              <w:ind w:left="480" w:hanging="480"/>
              <w:rPr>
                <w:rFonts w:hint="eastAsia" w:ascii="宋体" w:hAnsi="宋体"/>
                <w:sz w:val="24"/>
                <w:szCs w:val="24"/>
              </w:rPr>
            </w:pPr>
            <w:r>
              <w:rPr>
                <w:rFonts w:hint="eastAsia" w:ascii="宋体" w:hAnsi="宋体"/>
                <w:sz w:val="24"/>
                <w:szCs w:val="24"/>
              </w:rPr>
              <w:t>其它（如有的话）</w:t>
            </w:r>
          </w:p>
        </w:tc>
        <w:tc>
          <w:tcPr>
            <w:tcW w:w="1537" w:type="dxa"/>
            <w:noWrap w:val="0"/>
            <w:vAlign w:val="top"/>
          </w:tcPr>
          <w:p w14:paraId="316D1DF3">
            <w:pPr>
              <w:pStyle w:val="21"/>
              <w:ind w:left="480" w:hanging="480"/>
              <w:rPr>
                <w:rFonts w:hint="eastAsia" w:ascii="宋体" w:hAnsi="宋体"/>
                <w:sz w:val="24"/>
                <w:szCs w:val="24"/>
              </w:rPr>
            </w:pPr>
          </w:p>
        </w:tc>
        <w:tc>
          <w:tcPr>
            <w:tcW w:w="822" w:type="dxa"/>
            <w:noWrap w:val="0"/>
            <w:vAlign w:val="top"/>
          </w:tcPr>
          <w:p w14:paraId="43805516">
            <w:pPr>
              <w:pStyle w:val="21"/>
              <w:ind w:left="480" w:hanging="480"/>
              <w:rPr>
                <w:rFonts w:hint="eastAsia" w:ascii="宋体" w:hAnsi="宋体"/>
                <w:sz w:val="24"/>
                <w:szCs w:val="24"/>
              </w:rPr>
            </w:pPr>
          </w:p>
        </w:tc>
        <w:tc>
          <w:tcPr>
            <w:tcW w:w="814" w:type="dxa"/>
            <w:noWrap w:val="0"/>
            <w:vAlign w:val="top"/>
          </w:tcPr>
          <w:p w14:paraId="3E9783BD">
            <w:pPr>
              <w:pStyle w:val="21"/>
              <w:ind w:left="480" w:hanging="480"/>
              <w:rPr>
                <w:rFonts w:hint="eastAsia" w:ascii="宋体" w:hAnsi="宋体"/>
                <w:sz w:val="24"/>
                <w:szCs w:val="24"/>
              </w:rPr>
            </w:pPr>
          </w:p>
        </w:tc>
        <w:tc>
          <w:tcPr>
            <w:tcW w:w="1201" w:type="dxa"/>
            <w:noWrap w:val="0"/>
            <w:vAlign w:val="top"/>
          </w:tcPr>
          <w:p w14:paraId="69BAFF7B">
            <w:pPr>
              <w:pStyle w:val="21"/>
              <w:ind w:left="480" w:hanging="480"/>
              <w:rPr>
                <w:rFonts w:hint="eastAsia" w:ascii="宋体" w:hAnsi="宋体"/>
                <w:sz w:val="24"/>
                <w:szCs w:val="24"/>
              </w:rPr>
            </w:pPr>
          </w:p>
        </w:tc>
        <w:tc>
          <w:tcPr>
            <w:tcW w:w="1201" w:type="dxa"/>
            <w:noWrap w:val="0"/>
            <w:vAlign w:val="top"/>
          </w:tcPr>
          <w:p w14:paraId="01EC5C47">
            <w:pPr>
              <w:pStyle w:val="21"/>
              <w:ind w:left="480" w:hanging="480"/>
              <w:rPr>
                <w:rFonts w:hint="eastAsia" w:ascii="宋体" w:hAnsi="宋体"/>
                <w:sz w:val="24"/>
                <w:szCs w:val="24"/>
              </w:rPr>
            </w:pPr>
          </w:p>
        </w:tc>
      </w:tr>
      <w:tr w14:paraId="5A0338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7" w:hRule="atLeast"/>
          <w:jc w:val="center"/>
        </w:trPr>
        <w:tc>
          <w:tcPr>
            <w:tcW w:w="3662" w:type="dxa"/>
            <w:gridSpan w:val="2"/>
            <w:noWrap w:val="0"/>
            <w:vAlign w:val="center"/>
          </w:tcPr>
          <w:p w14:paraId="3B910A62">
            <w:pPr>
              <w:pStyle w:val="21"/>
              <w:ind w:left="480" w:hanging="480"/>
              <w:jc w:val="center"/>
              <w:rPr>
                <w:rFonts w:hint="eastAsia" w:ascii="宋体" w:hAnsi="宋体"/>
                <w:sz w:val="24"/>
                <w:szCs w:val="24"/>
              </w:rPr>
            </w:pPr>
            <w:r>
              <w:rPr>
                <w:rFonts w:hint="eastAsia" w:ascii="宋体" w:hAnsi="宋体"/>
                <w:sz w:val="24"/>
                <w:szCs w:val="24"/>
              </w:rPr>
              <w:t>合   计</w:t>
            </w:r>
          </w:p>
        </w:tc>
        <w:tc>
          <w:tcPr>
            <w:tcW w:w="1537" w:type="dxa"/>
            <w:noWrap w:val="0"/>
            <w:vAlign w:val="top"/>
          </w:tcPr>
          <w:p w14:paraId="5C71E0FB">
            <w:pPr>
              <w:pStyle w:val="21"/>
              <w:ind w:left="480" w:hanging="480"/>
              <w:jc w:val="center"/>
              <w:rPr>
                <w:rFonts w:hint="eastAsia" w:ascii="宋体" w:hAnsi="宋体"/>
                <w:sz w:val="24"/>
                <w:szCs w:val="24"/>
              </w:rPr>
            </w:pPr>
          </w:p>
        </w:tc>
        <w:tc>
          <w:tcPr>
            <w:tcW w:w="822" w:type="dxa"/>
            <w:noWrap w:val="0"/>
            <w:vAlign w:val="top"/>
          </w:tcPr>
          <w:p w14:paraId="31314997">
            <w:pPr>
              <w:pStyle w:val="21"/>
              <w:ind w:left="480" w:hanging="480"/>
              <w:jc w:val="center"/>
              <w:rPr>
                <w:rFonts w:hint="eastAsia" w:ascii="宋体" w:hAnsi="宋体"/>
                <w:sz w:val="24"/>
                <w:szCs w:val="24"/>
              </w:rPr>
            </w:pPr>
          </w:p>
        </w:tc>
        <w:tc>
          <w:tcPr>
            <w:tcW w:w="814" w:type="dxa"/>
            <w:noWrap w:val="0"/>
            <w:vAlign w:val="top"/>
          </w:tcPr>
          <w:p w14:paraId="237B54C7">
            <w:pPr>
              <w:pStyle w:val="21"/>
              <w:ind w:left="480" w:hanging="480"/>
              <w:jc w:val="center"/>
              <w:rPr>
                <w:rFonts w:hint="eastAsia" w:ascii="宋体" w:hAnsi="宋体"/>
                <w:sz w:val="24"/>
                <w:szCs w:val="24"/>
              </w:rPr>
            </w:pPr>
          </w:p>
        </w:tc>
        <w:tc>
          <w:tcPr>
            <w:tcW w:w="1201" w:type="dxa"/>
            <w:noWrap w:val="0"/>
            <w:vAlign w:val="top"/>
          </w:tcPr>
          <w:p w14:paraId="0E11360D">
            <w:pPr>
              <w:pStyle w:val="21"/>
              <w:ind w:left="480" w:hanging="480"/>
              <w:jc w:val="center"/>
              <w:rPr>
                <w:rFonts w:hint="eastAsia" w:ascii="宋体" w:hAnsi="宋体"/>
                <w:sz w:val="24"/>
                <w:szCs w:val="24"/>
              </w:rPr>
            </w:pPr>
          </w:p>
        </w:tc>
        <w:tc>
          <w:tcPr>
            <w:tcW w:w="1201" w:type="dxa"/>
            <w:noWrap w:val="0"/>
            <w:vAlign w:val="top"/>
          </w:tcPr>
          <w:p w14:paraId="6D64538E">
            <w:pPr>
              <w:pStyle w:val="21"/>
              <w:ind w:left="480" w:hanging="480"/>
              <w:jc w:val="center"/>
              <w:rPr>
                <w:rFonts w:hint="eastAsia" w:ascii="宋体" w:hAnsi="宋体"/>
                <w:sz w:val="24"/>
                <w:szCs w:val="24"/>
              </w:rPr>
            </w:pPr>
          </w:p>
        </w:tc>
      </w:tr>
    </w:tbl>
    <w:p w14:paraId="50665830">
      <w:pPr>
        <w:rPr>
          <w:rFonts w:hint="eastAsia" w:ascii="宋体" w:hAnsi="宋体"/>
          <w:b/>
          <w:sz w:val="24"/>
        </w:rPr>
      </w:pPr>
      <w:r>
        <w:rPr>
          <w:rFonts w:hint="eastAsia" w:ascii="宋体" w:hAnsi="宋体"/>
          <w:b/>
          <w:sz w:val="24"/>
        </w:rPr>
        <w:t>注：</w:t>
      </w:r>
    </w:p>
    <w:p w14:paraId="2F8B254A">
      <w:pPr>
        <w:numPr>
          <w:ilvl w:val="0"/>
          <w:numId w:val="30"/>
        </w:numPr>
        <w:rPr>
          <w:rFonts w:hint="eastAsia" w:ascii="宋体" w:hAnsi="宋体"/>
          <w:sz w:val="24"/>
        </w:rPr>
      </w:pPr>
      <w:r>
        <w:rPr>
          <w:rFonts w:hint="eastAsia" w:ascii="宋体" w:hAnsi="宋体"/>
          <w:sz w:val="24"/>
        </w:rPr>
        <w:t>选购件不包括在本报价表内，应另附纸分项单报。</w:t>
      </w:r>
    </w:p>
    <w:p w14:paraId="45618D67">
      <w:pPr>
        <w:numPr>
          <w:ilvl w:val="0"/>
          <w:numId w:val="30"/>
        </w:numPr>
        <w:rPr>
          <w:rFonts w:hint="eastAsia" w:ascii="宋体" w:hAnsi="宋体"/>
          <w:sz w:val="24"/>
        </w:rPr>
      </w:pPr>
      <w:r>
        <w:rPr>
          <w:rFonts w:hint="eastAsia" w:ascii="宋体" w:hAnsi="宋体"/>
          <w:sz w:val="24"/>
        </w:rPr>
        <w:t>如上表中的有关费用投标人免费提供，请注明“免费”字样。</w:t>
      </w:r>
    </w:p>
    <w:p w14:paraId="5BEB8E8D">
      <w:pPr>
        <w:spacing w:line="660" w:lineRule="exact"/>
        <w:rPr>
          <w:rFonts w:hint="eastAsia" w:ascii="宋体" w:hAnsi="宋体"/>
          <w:sz w:val="24"/>
        </w:rPr>
      </w:pPr>
      <w:r>
        <w:rPr>
          <w:rFonts w:hint="eastAsia" w:ascii="宋体" w:hAnsi="宋体"/>
          <w:sz w:val="24"/>
        </w:rPr>
        <w:t>投标人：（盖章）</w:t>
      </w:r>
    </w:p>
    <w:p w14:paraId="2E139BCC">
      <w:pPr>
        <w:spacing w:line="660" w:lineRule="exact"/>
        <w:rPr>
          <w:rFonts w:hint="eastAsia" w:ascii="宋体" w:hAnsi="宋体"/>
          <w:sz w:val="24"/>
        </w:rPr>
      </w:pPr>
      <w:r>
        <w:rPr>
          <w:rFonts w:hint="eastAsia" w:ascii="宋体" w:hAnsi="宋体"/>
          <w:sz w:val="24"/>
        </w:rPr>
        <w:t>法定代表人（授权代表）：（签字）</w:t>
      </w:r>
    </w:p>
    <w:p w14:paraId="1C978643">
      <w:pPr>
        <w:spacing w:line="660" w:lineRule="exact"/>
        <w:rPr>
          <w:rFonts w:ascii="宋体" w:hAnsi="宋体"/>
          <w:sz w:val="24"/>
        </w:rPr>
      </w:pPr>
      <w:r>
        <w:rPr>
          <w:rFonts w:hint="eastAsia" w:ascii="宋体" w:hAnsi="宋体"/>
          <w:sz w:val="24"/>
        </w:rPr>
        <w:t>日  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p>
    <w:p w14:paraId="16A98D64">
      <w:pPr>
        <w:spacing w:line="660" w:lineRule="exact"/>
        <w:rPr>
          <w:rFonts w:hint="eastAsia" w:ascii="宋体" w:hAnsi="宋体" w:cs="宋体"/>
          <w:b/>
          <w:bCs/>
          <w:sz w:val="24"/>
          <w:szCs w:val="24"/>
        </w:rPr>
      </w:pPr>
      <w:r>
        <w:rPr>
          <w:rFonts w:ascii="宋体" w:hAnsi="宋体"/>
          <w:sz w:val="24"/>
        </w:rPr>
        <w:br w:type="page"/>
      </w:r>
      <w:bookmarkStart w:id="28" w:name="_Toc28424558"/>
      <w:bookmarkStart w:id="29" w:name="_Toc353881017"/>
      <w:bookmarkStart w:id="30" w:name="_Toc28588"/>
      <w:bookmarkStart w:id="31" w:name="_Toc26556"/>
      <w:bookmarkStart w:id="32" w:name="_Toc424118186"/>
      <w:bookmarkStart w:id="33" w:name="_Toc518655809"/>
      <w:r>
        <w:rPr>
          <w:rFonts w:hint="eastAsia" w:eastAsia="黑体"/>
          <w:sz w:val="28"/>
          <w:szCs w:val="22"/>
        </w:rPr>
        <w:t>格式5、</w:t>
      </w:r>
      <w:r>
        <w:rPr>
          <w:rFonts w:hint="eastAsia" w:ascii="宋体" w:hAnsi="宋体" w:cs="宋体"/>
          <w:b/>
          <w:bCs/>
          <w:sz w:val="24"/>
          <w:szCs w:val="24"/>
        </w:rPr>
        <w:t>投标分项报价分解表</w:t>
      </w:r>
      <w:bookmarkEnd w:id="28"/>
    </w:p>
    <w:p w14:paraId="7714A77B">
      <w:pPr>
        <w:pStyle w:val="12"/>
        <w:spacing w:line="460" w:lineRule="exact"/>
        <w:jc w:val="center"/>
        <w:rPr>
          <w:rFonts w:hint="eastAsia" w:ascii="宋体" w:hAnsi="宋体" w:cs="宋体"/>
          <w:b/>
          <w:bCs/>
          <w:szCs w:val="32"/>
        </w:rPr>
      </w:pPr>
      <w:r>
        <w:rPr>
          <w:rFonts w:hint="eastAsia" w:ascii="宋体" w:hAnsi="宋体" w:cs="宋体"/>
          <w:b/>
          <w:bCs/>
          <w:szCs w:val="32"/>
        </w:rPr>
        <w:t>投标分项报价分解表</w:t>
      </w:r>
    </w:p>
    <w:p w14:paraId="16F6C726">
      <w:pPr>
        <w:spacing w:line="520" w:lineRule="exact"/>
        <w:rPr>
          <w:rFonts w:hint="eastAsia" w:ascii="宋体" w:hAnsi="宋体"/>
          <w:sz w:val="24"/>
          <w:u w:val="single"/>
        </w:rPr>
      </w:pPr>
      <w:r>
        <w:rPr>
          <w:rFonts w:hint="eastAsia" w:ascii="宋体" w:hAnsi="宋体"/>
          <w:sz w:val="24"/>
        </w:rPr>
        <w:t>项目名称：</w:t>
      </w:r>
      <w:r>
        <w:rPr>
          <w:rFonts w:hint="eastAsia" w:ascii="宋体" w:hAnsi="宋体"/>
          <w:sz w:val="24"/>
          <w:u w:val="single"/>
        </w:rPr>
        <w:t xml:space="preserve">                                </w:t>
      </w:r>
      <w:r>
        <w:rPr>
          <w:rFonts w:hint="eastAsia" w:ascii="宋体" w:hAnsi="宋体"/>
          <w:sz w:val="24"/>
        </w:rPr>
        <w:t xml:space="preserve">         </w:t>
      </w:r>
    </w:p>
    <w:tbl>
      <w:tblPr>
        <w:tblStyle w:val="3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99"/>
        <w:gridCol w:w="2563"/>
        <w:gridCol w:w="1537"/>
        <w:gridCol w:w="822"/>
        <w:gridCol w:w="814"/>
        <w:gridCol w:w="1201"/>
        <w:gridCol w:w="1201"/>
      </w:tblGrid>
      <w:tr w14:paraId="632080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099" w:type="dxa"/>
            <w:noWrap w:val="0"/>
            <w:vAlign w:val="center"/>
          </w:tcPr>
          <w:p w14:paraId="6C76B04F">
            <w:pPr>
              <w:pStyle w:val="21"/>
              <w:ind w:left="482" w:hanging="482"/>
              <w:jc w:val="center"/>
              <w:rPr>
                <w:rFonts w:hint="eastAsia" w:ascii="宋体" w:hAnsi="宋体"/>
                <w:b/>
                <w:sz w:val="24"/>
                <w:szCs w:val="24"/>
              </w:rPr>
            </w:pPr>
            <w:r>
              <w:rPr>
                <w:rFonts w:hint="eastAsia" w:ascii="宋体" w:hAnsi="宋体"/>
                <w:b/>
                <w:sz w:val="24"/>
                <w:szCs w:val="24"/>
              </w:rPr>
              <w:t>序号</w:t>
            </w:r>
          </w:p>
        </w:tc>
        <w:tc>
          <w:tcPr>
            <w:tcW w:w="2563" w:type="dxa"/>
            <w:noWrap w:val="0"/>
            <w:vAlign w:val="center"/>
          </w:tcPr>
          <w:p w14:paraId="63DFEA4F">
            <w:pPr>
              <w:pStyle w:val="21"/>
              <w:ind w:left="482" w:hanging="482"/>
              <w:jc w:val="center"/>
              <w:rPr>
                <w:rFonts w:hint="eastAsia" w:ascii="宋体" w:hAnsi="宋体"/>
                <w:b/>
                <w:sz w:val="24"/>
                <w:szCs w:val="24"/>
              </w:rPr>
            </w:pPr>
            <w:r>
              <w:rPr>
                <w:rFonts w:hint="eastAsia" w:ascii="宋体" w:hAnsi="宋体"/>
                <w:b/>
                <w:sz w:val="24"/>
                <w:szCs w:val="24"/>
              </w:rPr>
              <w:t>产品及部件名称</w:t>
            </w:r>
          </w:p>
        </w:tc>
        <w:tc>
          <w:tcPr>
            <w:tcW w:w="1537" w:type="dxa"/>
            <w:noWrap w:val="0"/>
            <w:vAlign w:val="center"/>
          </w:tcPr>
          <w:p w14:paraId="4464E699">
            <w:pPr>
              <w:pStyle w:val="21"/>
              <w:ind w:left="482" w:hanging="482"/>
              <w:jc w:val="center"/>
              <w:rPr>
                <w:rFonts w:hint="eastAsia" w:ascii="宋体" w:hAnsi="宋体"/>
                <w:b/>
                <w:sz w:val="24"/>
                <w:szCs w:val="24"/>
              </w:rPr>
            </w:pPr>
            <w:r>
              <w:rPr>
                <w:rFonts w:hint="eastAsia" w:ascii="宋体" w:hAnsi="宋体"/>
                <w:b/>
                <w:sz w:val="24"/>
                <w:szCs w:val="24"/>
              </w:rPr>
              <w:t>规格型号及</w:t>
            </w:r>
          </w:p>
          <w:p w14:paraId="4B45FB1C">
            <w:pPr>
              <w:pStyle w:val="21"/>
              <w:ind w:left="482" w:hanging="482"/>
              <w:jc w:val="center"/>
              <w:rPr>
                <w:rFonts w:hint="eastAsia" w:ascii="宋体" w:hAnsi="宋体"/>
                <w:b/>
                <w:sz w:val="24"/>
                <w:szCs w:val="24"/>
              </w:rPr>
            </w:pPr>
            <w:r>
              <w:rPr>
                <w:rFonts w:hint="eastAsia" w:ascii="宋体" w:hAnsi="宋体"/>
                <w:b/>
                <w:sz w:val="24"/>
                <w:szCs w:val="24"/>
              </w:rPr>
              <w:t>技术参数</w:t>
            </w:r>
          </w:p>
        </w:tc>
        <w:tc>
          <w:tcPr>
            <w:tcW w:w="822" w:type="dxa"/>
            <w:noWrap w:val="0"/>
            <w:vAlign w:val="center"/>
          </w:tcPr>
          <w:p w14:paraId="35A54168">
            <w:pPr>
              <w:pStyle w:val="21"/>
              <w:ind w:left="482" w:hanging="482"/>
              <w:jc w:val="center"/>
              <w:rPr>
                <w:rFonts w:hint="eastAsia" w:ascii="宋体" w:hAnsi="宋体"/>
                <w:b/>
                <w:sz w:val="24"/>
                <w:szCs w:val="24"/>
              </w:rPr>
            </w:pPr>
            <w:r>
              <w:rPr>
                <w:rFonts w:hint="eastAsia" w:ascii="宋体" w:hAnsi="宋体"/>
                <w:b/>
                <w:sz w:val="24"/>
                <w:szCs w:val="24"/>
              </w:rPr>
              <w:t>单位</w:t>
            </w:r>
          </w:p>
        </w:tc>
        <w:tc>
          <w:tcPr>
            <w:tcW w:w="814" w:type="dxa"/>
            <w:noWrap w:val="0"/>
            <w:vAlign w:val="center"/>
          </w:tcPr>
          <w:p w14:paraId="573C188B">
            <w:pPr>
              <w:pStyle w:val="21"/>
              <w:ind w:left="482" w:hanging="482"/>
              <w:jc w:val="center"/>
              <w:rPr>
                <w:rFonts w:hint="eastAsia" w:ascii="宋体" w:hAnsi="宋体"/>
                <w:b/>
                <w:sz w:val="24"/>
                <w:szCs w:val="24"/>
              </w:rPr>
            </w:pPr>
            <w:r>
              <w:rPr>
                <w:rFonts w:hint="eastAsia" w:ascii="宋体" w:hAnsi="宋体"/>
                <w:b/>
                <w:sz w:val="24"/>
                <w:szCs w:val="24"/>
              </w:rPr>
              <w:t>数量</w:t>
            </w:r>
          </w:p>
        </w:tc>
        <w:tc>
          <w:tcPr>
            <w:tcW w:w="1201" w:type="dxa"/>
            <w:noWrap w:val="0"/>
            <w:vAlign w:val="center"/>
          </w:tcPr>
          <w:p w14:paraId="47F327D0">
            <w:pPr>
              <w:pStyle w:val="21"/>
              <w:ind w:left="482" w:hanging="482"/>
              <w:jc w:val="center"/>
              <w:rPr>
                <w:rFonts w:hint="eastAsia" w:ascii="宋体" w:hAnsi="宋体"/>
                <w:b/>
                <w:sz w:val="24"/>
                <w:szCs w:val="24"/>
              </w:rPr>
            </w:pPr>
            <w:r>
              <w:rPr>
                <w:rFonts w:hint="eastAsia" w:ascii="宋体" w:hAnsi="宋体"/>
                <w:b/>
                <w:sz w:val="24"/>
                <w:szCs w:val="24"/>
              </w:rPr>
              <w:t>单价</w:t>
            </w:r>
          </w:p>
        </w:tc>
        <w:tc>
          <w:tcPr>
            <w:tcW w:w="1201" w:type="dxa"/>
            <w:noWrap w:val="0"/>
            <w:vAlign w:val="center"/>
          </w:tcPr>
          <w:p w14:paraId="252A0CCE">
            <w:pPr>
              <w:pStyle w:val="21"/>
              <w:ind w:left="482" w:hanging="482"/>
              <w:jc w:val="center"/>
              <w:rPr>
                <w:rFonts w:hint="eastAsia" w:ascii="宋体" w:hAnsi="宋体"/>
                <w:b/>
                <w:sz w:val="24"/>
                <w:szCs w:val="24"/>
              </w:rPr>
            </w:pPr>
            <w:r>
              <w:rPr>
                <w:rFonts w:hint="eastAsia" w:ascii="宋体" w:hAnsi="宋体"/>
                <w:b/>
                <w:sz w:val="24"/>
                <w:szCs w:val="24"/>
              </w:rPr>
              <w:t>总价</w:t>
            </w:r>
          </w:p>
        </w:tc>
      </w:tr>
      <w:tr w14:paraId="14D823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099" w:type="dxa"/>
            <w:noWrap w:val="0"/>
            <w:vAlign w:val="center"/>
          </w:tcPr>
          <w:p w14:paraId="669C64D6">
            <w:pPr>
              <w:pStyle w:val="21"/>
              <w:ind w:left="480" w:hanging="480"/>
              <w:jc w:val="center"/>
              <w:rPr>
                <w:rFonts w:hint="eastAsia" w:ascii="宋体" w:hAnsi="宋体"/>
                <w:sz w:val="24"/>
                <w:szCs w:val="24"/>
              </w:rPr>
            </w:pPr>
          </w:p>
        </w:tc>
        <w:tc>
          <w:tcPr>
            <w:tcW w:w="2563" w:type="dxa"/>
            <w:noWrap w:val="0"/>
            <w:vAlign w:val="center"/>
          </w:tcPr>
          <w:p w14:paraId="2C52E2B5">
            <w:pPr>
              <w:pStyle w:val="21"/>
              <w:ind w:left="480" w:hanging="480"/>
              <w:rPr>
                <w:rFonts w:hint="eastAsia" w:ascii="宋体" w:hAnsi="宋体"/>
                <w:sz w:val="24"/>
                <w:szCs w:val="24"/>
              </w:rPr>
            </w:pPr>
          </w:p>
        </w:tc>
        <w:tc>
          <w:tcPr>
            <w:tcW w:w="1537" w:type="dxa"/>
            <w:noWrap w:val="0"/>
            <w:vAlign w:val="top"/>
          </w:tcPr>
          <w:p w14:paraId="04369C71">
            <w:pPr>
              <w:pStyle w:val="21"/>
              <w:ind w:left="480" w:hanging="480"/>
              <w:rPr>
                <w:rFonts w:hint="eastAsia" w:ascii="宋体" w:hAnsi="宋体"/>
                <w:sz w:val="24"/>
                <w:szCs w:val="24"/>
              </w:rPr>
            </w:pPr>
          </w:p>
        </w:tc>
        <w:tc>
          <w:tcPr>
            <w:tcW w:w="822" w:type="dxa"/>
            <w:noWrap w:val="0"/>
            <w:vAlign w:val="top"/>
          </w:tcPr>
          <w:p w14:paraId="151A3C22">
            <w:pPr>
              <w:pStyle w:val="21"/>
              <w:ind w:left="480" w:hanging="480"/>
              <w:rPr>
                <w:rFonts w:hint="eastAsia" w:ascii="宋体" w:hAnsi="宋体"/>
                <w:sz w:val="24"/>
                <w:szCs w:val="24"/>
              </w:rPr>
            </w:pPr>
          </w:p>
        </w:tc>
        <w:tc>
          <w:tcPr>
            <w:tcW w:w="814" w:type="dxa"/>
            <w:noWrap w:val="0"/>
            <w:vAlign w:val="top"/>
          </w:tcPr>
          <w:p w14:paraId="03F4F9FC">
            <w:pPr>
              <w:pStyle w:val="21"/>
              <w:ind w:left="480" w:hanging="480"/>
              <w:rPr>
                <w:rFonts w:hint="eastAsia" w:ascii="宋体" w:hAnsi="宋体"/>
                <w:sz w:val="24"/>
                <w:szCs w:val="24"/>
              </w:rPr>
            </w:pPr>
          </w:p>
        </w:tc>
        <w:tc>
          <w:tcPr>
            <w:tcW w:w="1201" w:type="dxa"/>
            <w:noWrap w:val="0"/>
            <w:vAlign w:val="top"/>
          </w:tcPr>
          <w:p w14:paraId="0B241AA5">
            <w:pPr>
              <w:pStyle w:val="21"/>
              <w:ind w:left="480" w:hanging="480"/>
              <w:rPr>
                <w:rFonts w:hint="eastAsia" w:ascii="宋体" w:hAnsi="宋体"/>
                <w:sz w:val="24"/>
                <w:szCs w:val="24"/>
              </w:rPr>
            </w:pPr>
          </w:p>
        </w:tc>
        <w:tc>
          <w:tcPr>
            <w:tcW w:w="1201" w:type="dxa"/>
            <w:noWrap w:val="0"/>
            <w:vAlign w:val="top"/>
          </w:tcPr>
          <w:p w14:paraId="6248AA40">
            <w:pPr>
              <w:pStyle w:val="21"/>
              <w:ind w:left="480" w:hanging="480"/>
              <w:rPr>
                <w:rFonts w:hint="eastAsia" w:ascii="宋体" w:hAnsi="宋体"/>
                <w:sz w:val="24"/>
                <w:szCs w:val="24"/>
              </w:rPr>
            </w:pPr>
          </w:p>
        </w:tc>
      </w:tr>
      <w:tr w14:paraId="5DADE1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099" w:type="dxa"/>
            <w:noWrap w:val="0"/>
            <w:vAlign w:val="center"/>
          </w:tcPr>
          <w:p w14:paraId="3DEEF6EA">
            <w:pPr>
              <w:pStyle w:val="21"/>
              <w:ind w:left="480" w:hanging="480"/>
              <w:jc w:val="center"/>
              <w:rPr>
                <w:rFonts w:hint="eastAsia" w:ascii="宋体" w:hAnsi="宋体"/>
                <w:sz w:val="24"/>
                <w:szCs w:val="24"/>
              </w:rPr>
            </w:pPr>
          </w:p>
        </w:tc>
        <w:tc>
          <w:tcPr>
            <w:tcW w:w="2563" w:type="dxa"/>
            <w:noWrap w:val="0"/>
            <w:vAlign w:val="center"/>
          </w:tcPr>
          <w:p w14:paraId="22471156">
            <w:pPr>
              <w:pStyle w:val="21"/>
              <w:ind w:left="480" w:hanging="480"/>
              <w:rPr>
                <w:rFonts w:ascii="宋体" w:hAnsi="宋体"/>
                <w:sz w:val="24"/>
                <w:szCs w:val="24"/>
              </w:rPr>
            </w:pPr>
          </w:p>
        </w:tc>
        <w:tc>
          <w:tcPr>
            <w:tcW w:w="1537" w:type="dxa"/>
            <w:noWrap w:val="0"/>
            <w:vAlign w:val="top"/>
          </w:tcPr>
          <w:p w14:paraId="7B57EAD4">
            <w:pPr>
              <w:pStyle w:val="21"/>
              <w:ind w:left="480" w:hanging="480"/>
              <w:rPr>
                <w:rFonts w:hint="eastAsia" w:ascii="宋体" w:hAnsi="宋体"/>
                <w:sz w:val="24"/>
                <w:szCs w:val="24"/>
              </w:rPr>
            </w:pPr>
          </w:p>
        </w:tc>
        <w:tc>
          <w:tcPr>
            <w:tcW w:w="822" w:type="dxa"/>
            <w:noWrap w:val="0"/>
            <w:vAlign w:val="top"/>
          </w:tcPr>
          <w:p w14:paraId="5EE9E665">
            <w:pPr>
              <w:pStyle w:val="21"/>
              <w:ind w:left="480" w:hanging="480"/>
              <w:rPr>
                <w:rFonts w:hint="eastAsia" w:ascii="宋体" w:hAnsi="宋体"/>
                <w:sz w:val="24"/>
                <w:szCs w:val="24"/>
              </w:rPr>
            </w:pPr>
          </w:p>
        </w:tc>
        <w:tc>
          <w:tcPr>
            <w:tcW w:w="814" w:type="dxa"/>
            <w:noWrap w:val="0"/>
            <w:vAlign w:val="top"/>
          </w:tcPr>
          <w:p w14:paraId="32B2958C">
            <w:pPr>
              <w:pStyle w:val="21"/>
              <w:ind w:left="480" w:hanging="480"/>
              <w:rPr>
                <w:rFonts w:hint="eastAsia" w:ascii="宋体" w:hAnsi="宋体"/>
                <w:sz w:val="24"/>
                <w:szCs w:val="24"/>
              </w:rPr>
            </w:pPr>
          </w:p>
        </w:tc>
        <w:tc>
          <w:tcPr>
            <w:tcW w:w="1201" w:type="dxa"/>
            <w:noWrap w:val="0"/>
            <w:vAlign w:val="top"/>
          </w:tcPr>
          <w:p w14:paraId="47AAEFFD">
            <w:pPr>
              <w:pStyle w:val="21"/>
              <w:ind w:left="480" w:hanging="480"/>
              <w:rPr>
                <w:rFonts w:hint="eastAsia" w:ascii="宋体" w:hAnsi="宋体"/>
                <w:sz w:val="24"/>
                <w:szCs w:val="24"/>
              </w:rPr>
            </w:pPr>
          </w:p>
        </w:tc>
        <w:tc>
          <w:tcPr>
            <w:tcW w:w="1201" w:type="dxa"/>
            <w:noWrap w:val="0"/>
            <w:vAlign w:val="top"/>
          </w:tcPr>
          <w:p w14:paraId="33EBE5F9">
            <w:pPr>
              <w:pStyle w:val="21"/>
              <w:ind w:left="480" w:hanging="480"/>
              <w:rPr>
                <w:rFonts w:hint="eastAsia" w:ascii="宋体" w:hAnsi="宋体"/>
                <w:sz w:val="24"/>
                <w:szCs w:val="24"/>
              </w:rPr>
            </w:pPr>
          </w:p>
        </w:tc>
      </w:tr>
      <w:tr w14:paraId="1BA19E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099" w:type="dxa"/>
            <w:noWrap w:val="0"/>
            <w:vAlign w:val="center"/>
          </w:tcPr>
          <w:p w14:paraId="134E98CF">
            <w:pPr>
              <w:pStyle w:val="21"/>
              <w:ind w:left="480" w:hanging="480"/>
              <w:jc w:val="center"/>
              <w:rPr>
                <w:rFonts w:hint="eastAsia" w:ascii="宋体" w:hAnsi="宋体"/>
                <w:sz w:val="24"/>
                <w:szCs w:val="24"/>
              </w:rPr>
            </w:pPr>
          </w:p>
        </w:tc>
        <w:tc>
          <w:tcPr>
            <w:tcW w:w="2563" w:type="dxa"/>
            <w:noWrap w:val="0"/>
            <w:vAlign w:val="center"/>
          </w:tcPr>
          <w:p w14:paraId="32B0AA9F">
            <w:pPr>
              <w:pStyle w:val="21"/>
              <w:ind w:left="480" w:hanging="480"/>
              <w:rPr>
                <w:rFonts w:hint="eastAsia" w:ascii="宋体" w:hAnsi="宋体"/>
                <w:sz w:val="24"/>
                <w:szCs w:val="24"/>
              </w:rPr>
            </w:pPr>
          </w:p>
        </w:tc>
        <w:tc>
          <w:tcPr>
            <w:tcW w:w="1537" w:type="dxa"/>
            <w:noWrap w:val="0"/>
            <w:vAlign w:val="top"/>
          </w:tcPr>
          <w:p w14:paraId="4331718C">
            <w:pPr>
              <w:pStyle w:val="21"/>
              <w:ind w:left="480" w:hanging="480"/>
              <w:rPr>
                <w:rFonts w:hint="eastAsia" w:ascii="宋体" w:hAnsi="宋体"/>
                <w:sz w:val="24"/>
                <w:szCs w:val="24"/>
              </w:rPr>
            </w:pPr>
          </w:p>
        </w:tc>
        <w:tc>
          <w:tcPr>
            <w:tcW w:w="822" w:type="dxa"/>
            <w:noWrap w:val="0"/>
            <w:vAlign w:val="top"/>
          </w:tcPr>
          <w:p w14:paraId="04D6E1AD">
            <w:pPr>
              <w:pStyle w:val="21"/>
              <w:ind w:left="480" w:hanging="480"/>
              <w:rPr>
                <w:rFonts w:hint="eastAsia" w:ascii="宋体" w:hAnsi="宋体"/>
                <w:sz w:val="24"/>
                <w:szCs w:val="24"/>
              </w:rPr>
            </w:pPr>
          </w:p>
        </w:tc>
        <w:tc>
          <w:tcPr>
            <w:tcW w:w="814" w:type="dxa"/>
            <w:noWrap w:val="0"/>
            <w:vAlign w:val="top"/>
          </w:tcPr>
          <w:p w14:paraId="7C5A3A93">
            <w:pPr>
              <w:pStyle w:val="21"/>
              <w:ind w:left="480" w:hanging="480"/>
              <w:rPr>
                <w:rFonts w:hint="eastAsia" w:ascii="宋体" w:hAnsi="宋体"/>
                <w:sz w:val="24"/>
                <w:szCs w:val="24"/>
              </w:rPr>
            </w:pPr>
          </w:p>
        </w:tc>
        <w:tc>
          <w:tcPr>
            <w:tcW w:w="1201" w:type="dxa"/>
            <w:noWrap w:val="0"/>
            <w:vAlign w:val="top"/>
          </w:tcPr>
          <w:p w14:paraId="09207260">
            <w:pPr>
              <w:pStyle w:val="21"/>
              <w:ind w:left="480" w:hanging="480"/>
              <w:rPr>
                <w:rFonts w:hint="eastAsia" w:ascii="宋体" w:hAnsi="宋体"/>
                <w:sz w:val="24"/>
                <w:szCs w:val="24"/>
              </w:rPr>
            </w:pPr>
          </w:p>
        </w:tc>
        <w:tc>
          <w:tcPr>
            <w:tcW w:w="1201" w:type="dxa"/>
            <w:noWrap w:val="0"/>
            <w:vAlign w:val="top"/>
          </w:tcPr>
          <w:p w14:paraId="2AE63EB8">
            <w:pPr>
              <w:pStyle w:val="21"/>
              <w:ind w:left="480" w:hanging="480"/>
              <w:rPr>
                <w:rFonts w:hint="eastAsia" w:ascii="宋体" w:hAnsi="宋体"/>
                <w:sz w:val="24"/>
                <w:szCs w:val="24"/>
              </w:rPr>
            </w:pPr>
          </w:p>
        </w:tc>
      </w:tr>
      <w:tr w14:paraId="51D8BD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099" w:type="dxa"/>
            <w:noWrap w:val="0"/>
            <w:vAlign w:val="center"/>
          </w:tcPr>
          <w:p w14:paraId="1E62A3FD">
            <w:pPr>
              <w:pStyle w:val="21"/>
              <w:ind w:left="480" w:hanging="480"/>
              <w:jc w:val="center"/>
              <w:rPr>
                <w:rFonts w:hint="eastAsia" w:ascii="宋体" w:hAnsi="宋体"/>
                <w:sz w:val="24"/>
                <w:szCs w:val="24"/>
              </w:rPr>
            </w:pPr>
          </w:p>
        </w:tc>
        <w:tc>
          <w:tcPr>
            <w:tcW w:w="2563" w:type="dxa"/>
            <w:noWrap w:val="0"/>
            <w:vAlign w:val="center"/>
          </w:tcPr>
          <w:p w14:paraId="44CB3F2C">
            <w:pPr>
              <w:pStyle w:val="21"/>
              <w:ind w:left="480" w:hanging="480"/>
              <w:rPr>
                <w:rFonts w:hint="eastAsia" w:ascii="宋体" w:hAnsi="宋体"/>
                <w:sz w:val="24"/>
                <w:szCs w:val="24"/>
              </w:rPr>
            </w:pPr>
          </w:p>
        </w:tc>
        <w:tc>
          <w:tcPr>
            <w:tcW w:w="1537" w:type="dxa"/>
            <w:noWrap w:val="0"/>
            <w:vAlign w:val="top"/>
          </w:tcPr>
          <w:p w14:paraId="1CE4F58A">
            <w:pPr>
              <w:pStyle w:val="21"/>
              <w:ind w:left="480" w:hanging="480"/>
              <w:rPr>
                <w:rFonts w:hint="eastAsia" w:ascii="宋体" w:hAnsi="宋体"/>
                <w:sz w:val="24"/>
                <w:szCs w:val="24"/>
              </w:rPr>
            </w:pPr>
          </w:p>
        </w:tc>
        <w:tc>
          <w:tcPr>
            <w:tcW w:w="822" w:type="dxa"/>
            <w:noWrap w:val="0"/>
            <w:vAlign w:val="top"/>
          </w:tcPr>
          <w:p w14:paraId="4A00CCE5">
            <w:pPr>
              <w:pStyle w:val="21"/>
              <w:ind w:left="480" w:hanging="480"/>
              <w:rPr>
                <w:rFonts w:hint="eastAsia" w:ascii="宋体" w:hAnsi="宋体"/>
                <w:sz w:val="24"/>
                <w:szCs w:val="24"/>
              </w:rPr>
            </w:pPr>
          </w:p>
        </w:tc>
        <w:tc>
          <w:tcPr>
            <w:tcW w:w="814" w:type="dxa"/>
            <w:noWrap w:val="0"/>
            <w:vAlign w:val="top"/>
          </w:tcPr>
          <w:p w14:paraId="7297F688">
            <w:pPr>
              <w:pStyle w:val="21"/>
              <w:ind w:left="480" w:hanging="480"/>
              <w:rPr>
                <w:rFonts w:hint="eastAsia" w:ascii="宋体" w:hAnsi="宋体"/>
                <w:sz w:val="24"/>
                <w:szCs w:val="24"/>
              </w:rPr>
            </w:pPr>
          </w:p>
        </w:tc>
        <w:tc>
          <w:tcPr>
            <w:tcW w:w="1201" w:type="dxa"/>
            <w:noWrap w:val="0"/>
            <w:vAlign w:val="top"/>
          </w:tcPr>
          <w:p w14:paraId="63A7095C">
            <w:pPr>
              <w:pStyle w:val="21"/>
              <w:ind w:left="480" w:hanging="480"/>
              <w:rPr>
                <w:rFonts w:hint="eastAsia" w:ascii="宋体" w:hAnsi="宋体"/>
                <w:sz w:val="24"/>
                <w:szCs w:val="24"/>
              </w:rPr>
            </w:pPr>
          </w:p>
        </w:tc>
        <w:tc>
          <w:tcPr>
            <w:tcW w:w="1201" w:type="dxa"/>
            <w:noWrap w:val="0"/>
            <w:vAlign w:val="top"/>
          </w:tcPr>
          <w:p w14:paraId="53AF2139">
            <w:pPr>
              <w:pStyle w:val="21"/>
              <w:ind w:left="480" w:hanging="480"/>
              <w:rPr>
                <w:rFonts w:hint="eastAsia" w:ascii="宋体" w:hAnsi="宋体"/>
                <w:sz w:val="24"/>
                <w:szCs w:val="24"/>
              </w:rPr>
            </w:pPr>
          </w:p>
        </w:tc>
      </w:tr>
      <w:tr w14:paraId="7BE2CB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099" w:type="dxa"/>
            <w:noWrap w:val="0"/>
            <w:vAlign w:val="center"/>
          </w:tcPr>
          <w:p w14:paraId="66531165">
            <w:pPr>
              <w:pStyle w:val="21"/>
              <w:ind w:left="480" w:hanging="480"/>
              <w:jc w:val="center"/>
              <w:rPr>
                <w:rFonts w:hint="eastAsia" w:ascii="宋体" w:hAnsi="宋体"/>
                <w:sz w:val="24"/>
                <w:szCs w:val="24"/>
              </w:rPr>
            </w:pPr>
          </w:p>
        </w:tc>
        <w:tc>
          <w:tcPr>
            <w:tcW w:w="2563" w:type="dxa"/>
            <w:noWrap w:val="0"/>
            <w:vAlign w:val="center"/>
          </w:tcPr>
          <w:p w14:paraId="189350FB">
            <w:pPr>
              <w:pStyle w:val="21"/>
              <w:ind w:left="480" w:hanging="480"/>
              <w:rPr>
                <w:rFonts w:ascii="宋体" w:hAnsi="宋体"/>
                <w:sz w:val="24"/>
                <w:szCs w:val="24"/>
              </w:rPr>
            </w:pPr>
          </w:p>
        </w:tc>
        <w:tc>
          <w:tcPr>
            <w:tcW w:w="1537" w:type="dxa"/>
            <w:noWrap w:val="0"/>
            <w:vAlign w:val="top"/>
          </w:tcPr>
          <w:p w14:paraId="62E05C0F">
            <w:pPr>
              <w:pStyle w:val="21"/>
              <w:ind w:left="480" w:hanging="480"/>
              <w:rPr>
                <w:rFonts w:hint="eastAsia" w:ascii="宋体" w:hAnsi="宋体"/>
                <w:sz w:val="24"/>
                <w:szCs w:val="24"/>
              </w:rPr>
            </w:pPr>
          </w:p>
        </w:tc>
        <w:tc>
          <w:tcPr>
            <w:tcW w:w="822" w:type="dxa"/>
            <w:noWrap w:val="0"/>
            <w:vAlign w:val="top"/>
          </w:tcPr>
          <w:p w14:paraId="0E39098D">
            <w:pPr>
              <w:pStyle w:val="21"/>
              <w:ind w:left="480" w:hanging="480"/>
              <w:rPr>
                <w:rFonts w:hint="eastAsia" w:ascii="宋体" w:hAnsi="宋体"/>
                <w:sz w:val="24"/>
                <w:szCs w:val="24"/>
              </w:rPr>
            </w:pPr>
          </w:p>
        </w:tc>
        <w:tc>
          <w:tcPr>
            <w:tcW w:w="814" w:type="dxa"/>
            <w:noWrap w:val="0"/>
            <w:vAlign w:val="top"/>
          </w:tcPr>
          <w:p w14:paraId="3A858507">
            <w:pPr>
              <w:pStyle w:val="21"/>
              <w:ind w:left="480" w:hanging="480"/>
              <w:rPr>
                <w:rFonts w:hint="eastAsia" w:ascii="宋体" w:hAnsi="宋体"/>
                <w:sz w:val="24"/>
                <w:szCs w:val="24"/>
              </w:rPr>
            </w:pPr>
          </w:p>
        </w:tc>
        <w:tc>
          <w:tcPr>
            <w:tcW w:w="1201" w:type="dxa"/>
            <w:noWrap w:val="0"/>
            <w:vAlign w:val="top"/>
          </w:tcPr>
          <w:p w14:paraId="360394AE">
            <w:pPr>
              <w:pStyle w:val="21"/>
              <w:ind w:left="480" w:hanging="480"/>
              <w:rPr>
                <w:rFonts w:hint="eastAsia" w:ascii="宋体" w:hAnsi="宋体"/>
                <w:sz w:val="24"/>
                <w:szCs w:val="24"/>
              </w:rPr>
            </w:pPr>
          </w:p>
        </w:tc>
        <w:tc>
          <w:tcPr>
            <w:tcW w:w="1201" w:type="dxa"/>
            <w:noWrap w:val="0"/>
            <w:vAlign w:val="top"/>
          </w:tcPr>
          <w:p w14:paraId="66D862FA">
            <w:pPr>
              <w:pStyle w:val="21"/>
              <w:ind w:left="480" w:hanging="480"/>
              <w:rPr>
                <w:rFonts w:hint="eastAsia" w:ascii="宋体" w:hAnsi="宋体"/>
                <w:sz w:val="24"/>
                <w:szCs w:val="24"/>
              </w:rPr>
            </w:pPr>
          </w:p>
        </w:tc>
      </w:tr>
      <w:tr w14:paraId="54E865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099" w:type="dxa"/>
            <w:noWrap w:val="0"/>
            <w:vAlign w:val="center"/>
          </w:tcPr>
          <w:p w14:paraId="422CA8E6">
            <w:pPr>
              <w:pStyle w:val="21"/>
              <w:ind w:left="480" w:hanging="480"/>
              <w:jc w:val="center"/>
              <w:rPr>
                <w:rFonts w:hint="eastAsia" w:ascii="宋体" w:hAnsi="宋体"/>
                <w:sz w:val="24"/>
                <w:szCs w:val="24"/>
              </w:rPr>
            </w:pPr>
          </w:p>
        </w:tc>
        <w:tc>
          <w:tcPr>
            <w:tcW w:w="2563" w:type="dxa"/>
            <w:noWrap w:val="0"/>
            <w:vAlign w:val="center"/>
          </w:tcPr>
          <w:p w14:paraId="6B2487DA">
            <w:pPr>
              <w:pStyle w:val="21"/>
              <w:ind w:left="480" w:hanging="480"/>
              <w:rPr>
                <w:rFonts w:hint="eastAsia" w:ascii="宋体" w:hAnsi="宋体"/>
                <w:sz w:val="24"/>
                <w:szCs w:val="24"/>
              </w:rPr>
            </w:pPr>
          </w:p>
        </w:tc>
        <w:tc>
          <w:tcPr>
            <w:tcW w:w="1537" w:type="dxa"/>
            <w:noWrap w:val="0"/>
            <w:vAlign w:val="top"/>
          </w:tcPr>
          <w:p w14:paraId="0407B219">
            <w:pPr>
              <w:pStyle w:val="21"/>
              <w:ind w:left="480" w:hanging="480"/>
              <w:rPr>
                <w:rFonts w:hint="eastAsia" w:ascii="宋体" w:hAnsi="宋体"/>
                <w:sz w:val="24"/>
                <w:szCs w:val="24"/>
              </w:rPr>
            </w:pPr>
          </w:p>
        </w:tc>
        <w:tc>
          <w:tcPr>
            <w:tcW w:w="822" w:type="dxa"/>
            <w:noWrap w:val="0"/>
            <w:vAlign w:val="top"/>
          </w:tcPr>
          <w:p w14:paraId="03C2D049">
            <w:pPr>
              <w:pStyle w:val="21"/>
              <w:ind w:left="480" w:hanging="480"/>
              <w:rPr>
                <w:rFonts w:hint="eastAsia" w:ascii="宋体" w:hAnsi="宋体"/>
                <w:sz w:val="24"/>
                <w:szCs w:val="24"/>
              </w:rPr>
            </w:pPr>
          </w:p>
        </w:tc>
        <w:tc>
          <w:tcPr>
            <w:tcW w:w="814" w:type="dxa"/>
            <w:noWrap w:val="0"/>
            <w:vAlign w:val="top"/>
          </w:tcPr>
          <w:p w14:paraId="69A2C47D">
            <w:pPr>
              <w:pStyle w:val="21"/>
              <w:ind w:left="480" w:hanging="480"/>
              <w:rPr>
                <w:rFonts w:hint="eastAsia" w:ascii="宋体" w:hAnsi="宋体"/>
                <w:sz w:val="24"/>
                <w:szCs w:val="24"/>
              </w:rPr>
            </w:pPr>
          </w:p>
        </w:tc>
        <w:tc>
          <w:tcPr>
            <w:tcW w:w="1201" w:type="dxa"/>
            <w:noWrap w:val="0"/>
            <w:vAlign w:val="top"/>
          </w:tcPr>
          <w:p w14:paraId="28664BE9">
            <w:pPr>
              <w:pStyle w:val="21"/>
              <w:ind w:left="480" w:hanging="480"/>
              <w:rPr>
                <w:rFonts w:hint="eastAsia" w:ascii="宋体" w:hAnsi="宋体"/>
                <w:sz w:val="24"/>
                <w:szCs w:val="24"/>
              </w:rPr>
            </w:pPr>
          </w:p>
        </w:tc>
        <w:tc>
          <w:tcPr>
            <w:tcW w:w="1201" w:type="dxa"/>
            <w:noWrap w:val="0"/>
            <w:vAlign w:val="top"/>
          </w:tcPr>
          <w:p w14:paraId="235F10E2">
            <w:pPr>
              <w:pStyle w:val="21"/>
              <w:ind w:left="480" w:hanging="480"/>
              <w:rPr>
                <w:rFonts w:hint="eastAsia" w:ascii="宋体" w:hAnsi="宋体"/>
                <w:sz w:val="24"/>
                <w:szCs w:val="24"/>
              </w:rPr>
            </w:pPr>
          </w:p>
        </w:tc>
      </w:tr>
      <w:tr w14:paraId="2F3EE4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099" w:type="dxa"/>
            <w:noWrap w:val="0"/>
            <w:vAlign w:val="center"/>
          </w:tcPr>
          <w:p w14:paraId="7F130855">
            <w:pPr>
              <w:pStyle w:val="21"/>
              <w:ind w:left="480" w:hanging="480"/>
              <w:jc w:val="center"/>
              <w:rPr>
                <w:rFonts w:hint="eastAsia" w:ascii="宋体" w:hAnsi="宋体"/>
                <w:sz w:val="24"/>
                <w:szCs w:val="24"/>
              </w:rPr>
            </w:pPr>
          </w:p>
        </w:tc>
        <w:tc>
          <w:tcPr>
            <w:tcW w:w="2563" w:type="dxa"/>
            <w:noWrap w:val="0"/>
            <w:vAlign w:val="center"/>
          </w:tcPr>
          <w:p w14:paraId="5D9B4CBA">
            <w:pPr>
              <w:pStyle w:val="21"/>
              <w:ind w:left="480" w:hanging="480"/>
              <w:rPr>
                <w:rFonts w:hint="eastAsia" w:ascii="宋体" w:hAnsi="宋体"/>
                <w:sz w:val="24"/>
                <w:szCs w:val="24"/>
              </w:rPr>
            </w:pPr>
          </w:p>
        </w:tc>
        <w:tc>
          <w:tcPr>
            <w:tcW w:w="1537" w:type="dxa"/>
            <w:noWrap w:val="0"/>
            <w:vAlign w:val="top"/>
          </w:tcPr>
          <w:p w14:paraId="0D38A6B4">
            <w:pPr>
              <w:pStyle w:val="21"/>
              <w:ind w:left="480" w:hanging="480"/>
              <w:rPr>
                <w:rFonts w:hint="eastAsia" w:ascii="宋体" w:hAnsi="宋体"/>
                <w:sz w:val="24"/>
                <w:szCs w:val="24"/>
              </w:rPr>
            </w:pPr>
          </w:p>
        </w:tc>
        <w:tc>
          <w:tcPr>
            <w:tcW w:w="822" w:type="dxa"/>
            <w:noWrap w:val="0"/>
            <w:vAlign w:val="top"/>
          </w:tcPr>
          <w:p w14:paraId="396BF399">
            <w:pPr>
              <w:pStyle w:val="21"/>
              <w:ind w:left="480" w:hanging="480"/>
              <w:rPr>
                <w:rFonts w:hint="eastAsia" w:ascii="宋体" w:hAnsi="宋体"/>
                <w:sz w:val="24"/>
                <w:szCs w:val="24"/>
              </w:rPr>
            </w:pPr>
          </w:p>
        </w:tc>
        <w:tc>
          <w:tcPr>
            <w:tcW w:w="814" w:type="dxa"/>
            <w:noWrap w:val="0"/>
            <w:vAlign w:val="top"/>
          </w:tcPr>
          <w:p w14:paraId="32B1ABF9">
            <w:pPr>
              <w:pStyle w:val="21"/>
              <w:ind w:left="480" w:hanging="480"/>
              <w:rPr>
                <w:rFonts w:hint="eastAsia" w:ascii="宋体" w:hAnsi="宋体"/>
                <w:sz w:val="24"/>
                <w:szCs w:val="24"/>
              </w:rPr>
            </w:pPr>
          </w:p>
        </w:tc>
        <w:tc>
          <w:tcPr>
            <w:tcW w:w="1201" w:type="dxa"/>
            <w:noWrap w:val="0"/>
            <w:vAlign w:val="top"/>
          </w:tcPr>
          <w:p w14:paraId="41AAED21">
            <w:pPr>
              <w:pStyle w:val="21"/>
              <w:ind w:left="480" w:hanging="480"/>
              <w:rPr>
                <w:rFonts w:hint="eastAsia" w:ascii="宋体" w:hAnsi="宋体"/>
                <w:sz w:val="24"/>
                <w:szCs w:val="24"/>
              </w:rPr>
            </w:pPr>
          </w:p>
        </w:tc>
        <w:tc>
          <w:tcPr>
            <w:tcW w:w="1201" w:type="dxa"/>
            <w:noWrap w:val="0"/>
            <w:vAlign w:val="top"/>
          </w:tcPr>
          <w:p w14:paraId="0F47DD36">
            <w:pPr>
              <w:pStyle w:val="21"/>
              <w:ind w:left="480" w:hanging="480"/>
              <w:rPr>
                <w:rFonts w:hint="eastAsia" w:ascii="宋体" w:hAnsi="宋体"/>
                <w:sz w:val="24"/>
                <w:szCs w:val="24"/>
              </w:rPr>
            </w:pPr>
          </w:p>
        </w:tc>
      </w:tr>
      <w:tr w14:paraId="03EAC7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099" w:type="dxa"/>
            <w:noWrap w:val="0"/>
            <w:vAlign w:val="center"/>
          </w:tcPr>
          <w:p w14:paraId="2954CF75">
            <w:pPr>
              <w:pStyle w:val="21"/>
              <w:ind w:left="480" w:hanging="480"/>
              <w:jc w:val="center"/>
              <w:rPr>
                <w:rFonts w:hint="eastAsia" w:ascii="宋体" w:hAnsi="宋体"/>
                <w:sz w:val="24"/>
                <w:szCs w:val="24"/>
              </w:rPr>
            </w:pPr>
          </w:p>
        </w:tc>
        <w:tc>
          <w:tcPr>
            <w:tcW w:w="2563" w:type="dxa"/>
            <w:noWrap w:val="0"/>
            <w:vAlign w:val="center"/>
          </w:tcPr>
          <w:p w14:paraId="047B669D">
            <w:pPr>
              <w:pStyle w:val="21"/>
              <w:ind w:left="480" w:hanging="480"/>
              <w:rPr>
                <w:rFonts w:ascii="宋体" w:hAnsi="宋体"/>
                <w:sz w:val="24"/>
                <w:szCs w:val="24"/>
              </w:rPr>
            </w:pPr>
          </w:p>
        </w:tc>
        <w:tc>
          <w:tcPr>
            <w:tcW w:w="1537" w:type="dxa"/>
            <w:noWrap w:val="0"/>
            <w:vAlign w:val="top"/>
          </w:tcPr>
          <w:p w14:paraId="015B53E5">
            <w:pPr>
              <w:pStyle w:val="21"/>
              <w:ind w:left="480" w:hanging="480"/>
              <w:rPr>
                <w:rFonts w:hint="eastAsia" w:ascii="宋体" w:hAnsi="宋体"/>
                <w:sz w:val="24"/>
                <w:szCs w:val="24"/>
              </w:rPr>
            </w:pPr>
          </w:p>
        </w:tc>
        <w:tc>
          <w:tcPr>
            <w:tcW w:w="822" w:type="dxa"/>
            <w:noWrap w:val="0"/>
            <w:vAlign w:val="top"/>
          </w:tcPr>
          <w:p w14:paraId="1DDECAFF">
            <w:pPr>
              <w:pStyle w:val="21"/>
              <w:ind w:left="480" w:hanging="480"/>
              <w:rPr>
                <w:rFonts w:hint="eastAsia" w:ascii="宋体" w:hAnsi="宋体"/>
                <w:sz w:val="24"/>
                <w:szCs w:val="24"/>
              </w:rPr>
            </w:pPr>
          </w:p>
        </w:tc>
        <w:tc>
          <w:tcPr>
            <w:tcW w:w="814" w:type="dxa"/>
            <w:noWrap w:val="0"/>
            <w:vAlign w:val="top"/>
          </w:tcPr>
          <w:p w14:paraId="2F82EADE">
            <w:pPr>
              <w:pStyle w:val="21"/>
              <w:ind w:left="480" w:hanging="480"/>
              <w:rPr>
                <w:rFonts w:hint="eastAsia" w:ascii="宋体" w:hAnsi="宋体"/>
                <w:sz w:val="24"/>
                <w:szCs w:val="24"/>
              </w:rPr>
            </w:pPr>
          </w:p>
        </w:tc>
        <w:tc>
          <w:tcPr>
            <w:tcW w:w="1201" w:type="dxa"/>
            <w:noWrap w:val="0"/>
            <w:vAlign w:val="top"/>
          </w:tcPr>
          <w:p w14:paraId="42735C5E">
            <w:pPr>
              <w:pStyle w:val="21"/>
              <w:ind w:left="480" w:hanging="480"/>
              <w:rPr>
                <w:rFonts w:hint="eastAsia" w:ascii="宋体" w:hAnsi="宋体"/>
                <w:sz w:val="24"/>
                <w:szCs w:val="24"/>
              </w:rPr>
            </w:pPr>
          </w:p>
        </w:tc>
        <w:tc>
          <w:tcPr>
            <w:tcW w:w="1201" w:type="dxa"/>
            <w:noWrap w:val="0"/>
            <w:vAlign w:val="top"/>
          </w:tcPr>
          <w:p w14:paraId="6A5CE313">
            <w:pPr>
              <w:pStyle w:val="21"/>
              <w:ind w:left="480" w:hanging="480"/>
              <w:rPr>
                <w:rFonts w:hint="eastAsia" w:ascii="宋体" w:hAnsi="宋体"/>
                <w:sz w:val="24"/>
                <w:szCs w:val="24"/>
              </w:rPr>
            </w:pPr>
          </w:p>
        </w:tc>
      </w:tr>
      <w:tr w14:paraId="59048A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099" w:type="dxa"/>
            <w:noWrap w:val="0"/>
            <w:vAlign w:val="center"/>
          </w:tcPr>
          <w:p w14:paraId="6F169823">
            <w:pPr>
              <w:pStyle w:val="21"/>
              <w:ind w:left="480" w:hanging="480"/>
              <w:jc w:val="center"/>
              <w:rPr>
                <w:rFonts w:hint="eastAsia" w:ascii="宋体" w:hAnsi="宋体"/>
                <w:sz w:val="24"/>
                <w:szCs w:val="24"/>
              </w:rPr>
            </w:pPr>
          </w:p>
        </w:tc>
        <w:tc>
          <w:tcPr>
            <w:tcW w:w="2563" w:type="dxa"/>
            <w:noWrap w:val="0"/>
            <w:vAlign w:val="center"/>
          </w:tcPr>
          <w:p w14:paraId="4AE24D12">
            <w:pPr>
              <w:pStyle w:val="21"/>
              <w:ind w:left="480" w:hanging="480"/>
              <w:rPr>
                <w:rFonts w:hint="eastAsia" w:ascii="宋体" w:hAnsi="宋体"/>
                <w:sz w:val="24"/>
                <w:szCs w:val="24"/>
              </w:rPr>
            </w:pPr>
          </w:p>
        </w:tc>
        <w:tc>
          <w:tcPr>
            <w:tcW w:w="1537" w:type="dxa"/>
            <w:noWrap w:val="0"/>
            <w:vAlign w:val="top"/>
          </w:tcPr>
          <w:p w14:paraId="6B19A3DC">
            <w:pPr>
              <w:pStyle w:val="21"/>
              <w:ind w:left="480" w:hanging="480"/>
              <w:rPr>
                <w:rFonts w:hint="eastAsia" w:ascii="宋体" w:hAnsi="宋体"/>
                <w:sz w:val="24"/>
                <w:szCs w:val="24"/>
              </w:rPr>
            </w:pPr>
          </w:p>
        </w:tc>
        <w:tc>
          <w:tcPr>
            <w:tcW w:w="822" w:type="dxa"/>
            <w:noWrap w:val="0"/>
            <w:vAlign w:val="top"/>
          </w:tcPr>
          <w:p w14:paraId="1A0E9CC6">
            <w:pPr>
              <w:pStyle w:val="21"/>
              <w:ind w:left="480" w:hanging="480"/>
              <w:rPr>
                <w:rFonts w:hint="eastAsia" w:ascii="宋体" w:hAnsi="宋体"/>
                <w:sz w:val="24"/>
                <w:szCs w:val="24"/>
              </w:rPr>
            </w:pPr>
          </w:p>
        </w:tc>
        <w:tc>
          <w:tcPr>
            <w:tcW w:w="814" w:type="dxa"/>
            <w:noWrap w:val="0"/>
            <w:vAlign w:val="top"/>
          </w:tcPr>
          <w:p w14:paraId="7B03F096">
            <w:pPr>
              <w:pStyle w:val="21"/>
              <w:ind w:left="480" w:hanging="480"/>
              <w:rPr>
                <w:rFonts w:hint="eastAsia" w:ascii="宋体" w:hAnsi="宋体"/>
                <w:sz w:val="24"/>
                <w:szCs w:val="24"/>
              </w:rPr>
            </w:pPr>
          </w:p>
        </w:tc>
        <w:tc>
          <w:tcPr>
            <w:tcW w:w="1201" w:type="dxa"/>
            <w:noWrap w:val="0"/>
            <w:vAlign w:val="top"/>
          </w:tcPr>
          <w:p w14:paraId="75D91DF3">
            <w:pPr>
              <w:pStyle w:val="21"/>
              <w:ind w:left="480" w:hanging="480"/>
              <w:rPr>
                <w:rFonts w:hint="eastAsia" w:ascii="宋体" w:hAnsi="宋体"/>
                <w:sz w:val="24"/>
                <w:szCs w:val="24"/>
              </w:rPr>
            </w:pPr>
          </w:p>
        </w:tc>
        <w:tc>
          <w:tcPr>
            <w:tcW w:w="1201" w:type="dxa"/>
            <w:noWrap w:val="0"/>
            <w:vAlign w:val="top"/>
          </w:tcPr>
          <w:p w14:paraId="01C0D115">
            <w:pPr>
              <w:pStyle w:val="21"/>
              <w:ind w:left="480" w:hanging="480"/>
              <w:rPr>
                <w:rFonts w:hint="eastAsia" w:ascii="宋体" w:hAnsi="宋体"/>
                <w:sz w:val="24"/>
                <w:szCs w:val="24"/>
              </w:rPr>
            </w:pPr>
          </w:p>
        </w:tc>
      </w:tr>
      <w:tr w14:paraId="547919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099" w:type="dxa"/>
            <w:noWrap w:val="0"/>
            <w:vAlign w:val="center"/>
          </w:tcPr>
          <w:p w14:paraId="3B2FD986">
            <w:pPr>
              <w:pStyle w:val="21"/>
              <w:ind w:left="480" w:hanging="480"/>
              <w:jc w:val="center"/>
              <w:rPr>
                <w:rFonts w:ascii="Arial" w:hAnsi="Arial" w:cs="Arial"/>
                <w:sz w:val="24"/>
                <w:szCs w:val="24"/>
              </w:rPr>
            </w:pPr>
          </w:p>
        </w:tc>
        <w:tc>
          <w:tcPr>
            <w:tcW w:w="2563" w:type="dxa"/>
            <w:noWrap w:val="0"/>
            <w:vAlign w:val="center"/>
          </w:tcPr>
          <w:p w14:paraId="5C51FC3E">
            <w:pPr>
              <w:pStyle w:val="21"/>
              <w:ind w:left="480" w:hanging="480"/>
              <w:rPr>
                <w:rFonts w:hint="eastAsia" w:ascii="宋体" w:hAnsi="宋体"/>
                <w:sz w:val="24"/>
                <w:szCs w:val="24"/>
              </w:rPr>
            </w:pPr>
          </w:p>
        </w:tc>
        <w:tc>
          <w:tcPr>
            <w:tcW w:w="1537" w:type="dxa"/>
            <w:noWrap w:val="0"/>
            <w:vAlign w:val="top"/>
          </w:tcPr>
          <w:p w14:paraId="62843791">
            <w:pPr>
              <w:pStyle w:val="21"/>
              <w:ind w:left="480" w:hanging="480"/>
              <w:rPr>
                <w:rFonts w:hint="eastAsia" w:ascii="宋体" w:hAnsi="宋体"/>
                <w:sz w:val="24"/>
                <w:szCs w:val="24"/>
              </w:rPr>
            </w:pPr>
          </w:p>
        </w:tc>
        <w:tc>
          <w:tcPr>
            <w:tcW w:w="822" w:type="dxa"/>
            <w:noWrap w:val="0"/>
            <w:vAlign w:val="top"/>
          </w:tcPr>
          <w:p w14:paraId="29855F0D">
            <w:pPr>
              <w:pStyle w:val="21"/>
              <w:ind w:left="480" w:hanging="480"/>
              <w:rPr>
                <w:rFonts w:hint="eastAsia" w:ascii="宋体" w:hAnsi="宋体"/>
                <w:sz w:val="24"/>
                <w:szCs w:val="24"/>
              </w:rPr>
            </w:pPr>
          </w:p>
        </w:tc>
        <w:tc>
          <w:tcPr>
            <w:tcW w:w="814" w:type="dxa"/>
            <w:noWrap w:val="0"/>
            <w:vAlign w:val="top"/>
          </w:tcPr>
          <w:p w14:paraId="7E185317">
            <w:pPr>
              <w:pStyle w:val="21"/>
              <w:ind w:left="480" w:hanging="480"/>
              <w:rPr>
                <w:rFonts w:hint="eastAsia" w:ascii="宋体" w:hAnsi="宋体"/>
                <w:sz w:val="24"/>
                <w:szCs w:val="24"/>
              </w:rPr>
            </w:pPr>
          </w:p>
        </w:tc>
        <w:tc>
          <w:tcPr>
            <w:tcW w:w="1201" w:type="dxa"/>
            <w:noWrap w:val="0"/>
            <w:vAlign w:val="top"/>
          </w:tcPr>
          <w:p w14:paraId="532011EA">
            <w:pPr>
              <w:pStyle w:val="21"/>
              <w:ind w:left="480" w:hanging="480"/>
              <w:rPr>
                <w:rFonts w:hint="eastAsia" w:ascii="宋体" w:hAnsi="宋体"/>
                <w:sz w:val="24"/>
                <w:szCs w:val="24"/>
              </w:rPr>
            </w:pPr>
          </w:p>
        </w:tc>
        <w:tc>
          <w:tcPr>
            <w:tcW w:w="1201" w:type="dxa"/>
            <w:noWrap w:val="0"/>
            <w:vAlign w:val="top"/>
          </w:tcPr>
          <w:p w14:paraId="5D7AC221">
            <w:pPr>
              <w:pStyle w:val="21"/>
              <w:ind w:left="480" w:hanging="480"/>
              <w:rPr>
                <w:rFonts w:hint="eastAsia" w:ascii="宋体" w:hAnsi="宋体"/>
                <w:sz w:val="24"/>
                <w:szCs w:val="24"/>
              </w:rPr>
            </w:pPr>
          </w:p>
        </w:tc>
      </w:tr>
      <w:tr w14:paraId="7F808D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099" w:type="dxa"/>
            <w:noWrap w:val="0"/>
            <w:vAlign w:val="center"/>
          </w:tcPr>
          <w:p w14:paraId="66E84212">
            <w:pPr>
              <w:pStyle w:val="21"/>
              <w:ind w:left="480" w:hanging="480"/>
              <w:jc w:val="center"/>
              <w:rPr>
                <w:rFonts w:hint="eastAsia" w:ascii="Arial" w:hAnsi="Arial" w:cs="Arial"/>
                <w:sz w:val="24"/>
                <w:szCs w:val="24"/>
              </w:rPr>
            </w:pPr>
          </w:p>
        </w:tc>
        <w:tc>
          <w:tcPr>
            <w:tcW w:w="2563" w:type="dxa"/>
            <w:noWrap w:val="0"/>
            <w:vAlign w:val="center"/>
          </w:tcPr>
          <w:p w14:paraId="33B9C9CE">
            <w:pPr>
              <w:pStyle w:val="21"/>
              <w:ind w:left="480" w:hanging="480"/>
              <w:rPr>
                <w:rFonts w:ascii="宋体" w:hAnsi="宋体"/>
                <w:sz w:val="24"/>
                <w:szCs w:val="24"/>
              </w:rPr>
            </w:pPr>
          </w:p>
        </w:tc>
        <w:tc>
          <w:tcPr>
            <w:tcW w:w="1537" w:type="dxa"/>
            <w:noWrap w:val="0"/>
            <w:vAlign w:val="top"/>
          </w:tcPr>
          <w:p w14:paraId="7957B998">
            <w:pPr>
              <w:pStyle w:val="21"/>
              <w:ind w:left="480" w:hanging="480"/>
              <w:rPr>
                <w:rFonts w:hint="eastAsia" w:ascii="宋体" w:hAnsi="宋体"/>
                <w:sz w:val="24"/>
                <w:szCs w:val="24"/>
              </w:rPr>
            </w:pPr>
          </w:p>
        </w:tc>
        <w:tc>
          <w:tcPr>
            <w:tcW w:w="822" w:type="dxa"/>
            <w:noWrap w:val="0"/>
            <w:vAlign w:val="top"/>
          </w:tcPr>
          <w:p w14:paraId="7DF28FC4">
            <w:pPr>
              <w:pStyle w:val="21"/>
              <w:ind w:left="480" w:hanging="480"/>
              <w:rPr>
                <w:rFonts w:hint="eastAsia" w:ascii="宋体" w:hAnsi="宋体"/>
                <w:sz w:val="24"/>
                <w:szCs w:val="24"/>
              </w:rPr>
            </w:pPr>
          </w:p>
        </w:tc>
        <w:tc>
          <w:tcPr>
            <w:tcW w:w="814" w:type="dxa"/>
            <w:noWrap w:val="0"/>
            <w:vAlign w:val="top"/>
          </w:tcPr>
          <w:p w14:paraId="44889156">
            <w:pPr>
              <w:pStyle w:val="21"/>
              <w:ind w:left="480" w:hanging="480"/>
              <w:rPr>
                <w:rFonts w:hint="eastAsia" w:ascii="宋体" w:hAnsi="宋体"/>
                <w:sz w:val="24"/>
                <w:szCs w:val="24"/>
              </w:rPr>
            </w:pPr>
          </w:p>
        </w:tc>
        <w:tc>
          <w:tcPr>
            <w:tcW w:w="1201" w:type="dxa"/>
            <w:noWrap w:val="0"/>
            <w:vAlign w:val="top"/>
          </w:tcPr>
          <w:p w14:paraId="1BC83D58">
            <w:pPr>
              <w:pStyle w:val="21"/>
              <w:ind w:left="480" w:hanging="480"/>
              <w:rPr>
                <w:rFonts w:hint="eastAsia" w:ascii="宋体" w:hAnsi="宋体"/>
                <w:sz w:val="24"/>
                <w:szCs w:val="24"/>
              </w:rPr>
            </w:pPr>
          </w:p>
        </w:tc>
        <w:tc>
          <w:tcPr>
            <w:tcW w:w="1201" w:type="dxa"/>
            <w:noWrap w:val="0"/>
            <w:vAlign w:val="top"/>
          </w:tcPr>
          <w:p w14:paraId="25D56B4B">
            <w:pPr>
              <w:pStyle w:val="21"/>
              <w:ind w:left="480" w:hanging="480"/>
              <w:rPr>
                <w:rFonts w:hint="eastAsia" w:ascii="宋体" w:hAnsi="宋体"/>
                <w:sz w:val="24"/>
                <w:szCs w:val="24"/>
              </w:rPr>
            </w:pPr>
          </w:p>
        </w:tc>
      </w:tr>
      <w:tr w14:paraId="7EE128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099" w:type="dxa"/>
            <w:noWrap w:val="0"/>
            <w:vAlign w:val="center"/>
          </w:tcPr>
          <w:p w14:paraId="1DF6CDE9">
            <w:pPr>
              <w:pStyle w:val="21"/>
              <w:ind w:left="480" w:hanging="480"/>
              <w:jc w:val="center"/>
              <w:rPr>
                <w:rFonts w:ascii="宋体" w:hAnsi="宋体"/>
                <w:sz w:val="24"/>
                <w:szCs w:val="24"/>
              </w:rPr>
            </w:pPr>
          </w:p>
        </w:tc>
        <w:tc>
          <w:tcPr>
            <w:tcW w:w="2563" w:type="dxa"/>
            <w:noWrap w:val="0"/>
            <w:vAlign w:val="center"/>
          </w:tcPr>
          <w:p w14:paraId="6348E293">
            <w:pPr>
              <w:pStyle w:val="21"/>
              <w:ind w:left="480" w:hanging="480"/>
              <w:rPr>
                <w:rFonts w:hint="eastAsia" w:ascii="宋体" w:hAnsi="宋体"/>
                <w:sz w:val="24"/>
                <w:szCs w:val="24"/>
              </w:rPr>
            </w:pPr>
          </w:p>
        </w:tc>
        <w:tc>
          <w:tcPr>
            <w:tcW w:w="1537" w:type="dxa"/>
            <w:noWrap w:val="0"/>
            <w:vAlign w:val="top"/>
          </w:tcPr>
          <w:p w14:paraId="321CF741">
            <w:pPr>
              <w:pStyle w:val="21"/>
              <w:ind w:left="480" w:hanging="480"/>
              <w:rPr>
                <w:rFonts w:hint="eastAsia" w:ascii="宋体" w:hAnsi="宋体"/>
                <w:sz w:val="24"/>
                <w:szCs w:val="24"/>
              </w:rPr>
            </w:pPr>
          </w:p>
        </w:tc>
        <w:tc>
          <w:tcPr>
            <w:tcW w:w="822" w:type="dxa"/>
            <w:noWrap w:val="0"/>
            <w:vAlign w:val="top"/>
          </w:tcPr>
          <w:p w14:paraId="5E01EED1">
            <w:pPr>
              <w:pStyle w:val="21"/>
              <w:ind w:left="480" w:hanging="480"/>
              <w:rPr>
                <w:rFonts w:hint="eastAsia" w:ascii="宋体" w:hAnsi="宋体"/>
                <w:sz w:val="24"/>
                <w:szCs w:val="24"/>
              </w:rPr>
            </w:pPr>
          </w:p>
        </w:tc>
        <w:tc>
          <w:tcPr>
            <w:tcW w:w="814" w:type="dxa"/>
            <w:noWrap w:val="0"/>
            <w:vAlign w:val="top"/>
          </w:tcPr>
          <w:p w14:paraId="3C948F42">
            <w:pPr>
              <w:pStyle w:val="21"/>
              <w:ind w:left="480" w:hanging="480"/>
              <w:rPr>
                <w:rFonts w:hint="eastAsia" w:ascii="宋体" w:hAnsi="宋体"/>
                <w:sz w:val="24"/>
                <w:szCs w:val="24"/>
              </w:rPr>
            </w:pPr>
          </w:p>
        </w:tc>
        <w:tc>
          <w:tcPr>
            <w:tcW w:w="1201" w:type="dxa"/>
            <w:noWrap w:val="0"/>
            <w:vAlign w:val="top"/>
          </w:tcPr>
          <w:p w14:paraId="2CB31615">
            <w:pPr>
              <w:pStyle w:val="21"/>
              <w:ind w:left="480" w:hanging="480"/>
              <w:rPr>
                <w:rFonts w:hint="eastAsia" w:ascii="宋体" w:hAnsi="宋体"/>
                <w:sz w:val="24"/>
                <w:szCs w:val="24"/>
              </w:rPr>
            </w:pPr>
          </w:p>
        </w:tc>
        <w:tc>
          <w:tcPr>
            <w:tcW w:w="1201" w:type="dxa"/>
            <w:noWrap w:val="0"/>
            <w:vAlign w:val="top"/>
          </w:tcPr>
          <w:p w14:paraId="5C016E00">
            <w:pPr>
              <w:pStyle w:val="21"/>
              <w:ind w:left="480" w:hanging="480"/>
              <w:rPr>
                <w:rFonts w:hint="eastAsia" w:ascii="宋体" w:hAnsi="宋体"/>
                <w:sz w:val="24"/>
                <w:szCs w:val="24"/>
              </w:rPr>
            </w:pPr>
          </w:p>
        </w:tc>
      </w:tr>
      <w:tr w14:paraId="68988B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099" w:type="dxa"/>
            <w:noWrap w:val="0"/>
            <w:vAlign w:val="center"/>
          </w:tcPr>
          <w:p w14:paraId="6FDE0AE9">
            <w:pPr>
              <w:pStyle w:val="21"/>
              <w:ind w:left="480" w:hanging="480"/>
              <w:jc w:val="center"/>
              <w:rPr>
                <w:rFonts w:hint="eastAsia" w:ascii="宋体" w:hAnsi="宋体"/>
                <w:sz w:val="24"/>
                <w:szCs w:val="24"/>
              </w:rPr>
            </w:pPr>
          </w:p>
        </w:tc>
        <w:tc>
          <w:tcPr>
            <w:tcW w:w="2563" w:type="dxa"/>
            <w:noWrap w:val="0"/>
            <w:vAlign w:val="center"/>
          </w:tcPr>
          <w:p w14:paraId="13FE3D5C">
            <w:pPr>
              <w:pStyle w:val="21"/>
              <w:ind w:left="480" w:hanging="480"/>
              <w:rPr>
                <w:rFonts w:ascii="宋体" w:hAnsi="宋体"/>
                <w:sz w:val="24"/>
                <w:szCs w:val="24"/>
              </w:rPr>
            </w:pPr>
          </w:p>
        </w:tc>
        <w:tc>
          <w:tcPr>
            <w:tcW w:w="1537" w:type="dxa"/>
            <w:noWrap w:val="0"/>
            <w:vAlign w:val="top"/>
          </w:tcPr>
          <w:p w14:paraId="71DA0239">
            <w:pPr>
              <w:pStyle w:val="21"/>
              <w:ind w:left="480" w:hanging="480"/>
              <w:rPr>
                <w:rFonts w:hint="eastAsia" w:ascii="宋体" w:hAnsi="宋体"/>
                <w:sz w:val="24"/>
                <w:szCs w:val="24"/>
              </w:rPr>
            </w:pPr>
          </w:p>
        </w:tc>
        <w:tc>
          <w:tcPr>
            <w:tcW w:w="822" w:type="dxa"/>
            <w:noWrap w:val="0"/>
            <w:vAlign w:val="top"/>
          </w:tcPr>
          <w:p w14:paraId="6BBF195C">
            <w:pPr>
              <w:pStyle w:val="21"/>
              <w:ind w:left="480" w:hanging="480"/>
              <w:rPr>
                <w:rFonts w:hint="eastAsia" w:ascii="宋体" w:hAnsi="宋体"/>
                <w:sz w:val="24"/>
                <w:szCs w:val="24"/>
              </w:rPr>
            </w:pPr>
          </w:p>
        </w:tc>
        <w:tc>
          <w:tcPr>
            <w:tcW w:w="814" w:type="dxa"/>
            <w:noWrap w:val="0"/>
            <w:vAlign w:val="top"/>
          </w:tcPr>
          <w:p w14:paraId="4E9867B4">
            <w:pPr>
              <w:pStyle w:val="21"/>
              <w:ind w:left="480" w:hanging="480"/>
              <w:rPr>
                <w:rFonts w:hint="eastAsia" w:ascii="宋体" w:hAnsi="宋体"/>
                <w:sz w:val="24"/>
                <w:szCs w:val="24"/>
              </w:rPr>
            </w:pPr>
          </w:p>
        </w:tc>
        <w:tc>
          <w:tcPr>
            <w:tcW w:w="1201" w:type="dxa"/>
            <w:noWrap w:val="0"/>
            <w:vAlign w:val="top"/>
          </w:tcPr>
          <w:p w14:paraId="342EB436">
            <w:pPr>
              <w:pStyle w:val="21"/>
              <w:ind w:left="480" w:hanging="480"/>
              <w:rPr>
                <w:rFonts w:hint="eastAsia" w:ascii="宋体" w:hAnsi="宋体"/>
                <w:sz w:val="24"/>
                <w:szCs w:val="24"/>
              </w:rPr>
            </w:pPr>
          </w:p>
        </w:tc>
        <w:tc>
          <w:tcPr>
            <w:tcW w:w="1201" w:type="dxa"/>
            <w:noWrap w:val="0"/>
            <w:vAlign w:val="top"/>
          </w:tcPr>
          <w:p w14:paraId="7B76A01B">
            <w:pPr>
              <w:pStyle w:val="21"/>
              <w:ind w:left="480" w:hanging="480"/>
              <w:rPr>
                <w:rFonts w:hint="eastAsia" w:ascii="宋体" w:hAnsi="宋体"/>
                <w:sz w:val="24"/>
                <w:szCs w:val="24"/>
              </w:rPr>
            </w:pPr>
          </w:p>
        </w:tc>
      </w:tr>
      <w:tr w14:paraId="68DFFC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3662" w:type="dxa"/>
            <w:gridSpan w:val="2"/>
            <w:noWrap w:val="0"/>
            <w:vAlign w:val="center"/>
          </w:tcPr>
          <w:p w14:paraId="60CC0018">
            <w:pPr>
              <w:pStyle w:val="21"/>
              <w:ind w:left="480" w:hanging="480"/>
              <w:jc w:val="center"/>
              <w:rPr>
                <w:rFonts w:hint="eastAsia" w:ascii="宋体" w:hAnsi="宋体"/>
                <w:sz w:val="24"/>
                <w:szCs w:val="24"/>
              </w:rPr>
            </w:pPr>
            <w:r>
              <w:rPr>
                <w:rFonts w:hint="eastAsia" w:ascii="宋体" w:hAnsi="宋体"/>
                <w:sz w:val="24"/>
                <w:szCs w:val="24"/>
              </w:rPr>
              <w:t>合   计</w:t>
            </w:r>
          </w:p>
        </w:tc>
        <w:tc>
          <w:tcPr>
            <w:tcW w:w="1537" w:type="dxa"/>
            <w:noWrap w:val="0"/>
            <w:vAlign w:val="top"/>
          </w:tcPr>
          <w:p w14:paraId="0BA92E82">
            <w:pPr>
              <w:pStyle w:val="21"/>
              <w:ind w:left="480" w:hanging="480"/>
              <w:jc w:val="center"/>
              <w:rPr>
                <w:rFonts w:hint="eastAsia" w:ascii="宋体" w:hAnsi="宋体"/>
                <w:sz w:val="24"/>
                <w:szCs w:val="24"/>
              </w:rPr>
            </w:pPr>
          </w:p>
        </w:tc>
        <w:tc>
          <w:tcPr>
            <w:tcW w:w="822" w:type="dxa"/>
            <w:noWrap w:val="0"/>
            <w:vAlign w:val="top"/>
          </w:tcPr>
          <w:p w14:paraId="61610FA0">
            <w:pPr>
              <w:pStyle w:val="21"/>
              <w:ind w:left="480" w:hanging="480"/>
              <w:jc w:val="center"/>
              <w:rPr>
                <w:rFonts w:hint="eastAsia" w:ascii="宋体" w:hAnsi="宋体"/>
                <w:sz w:val="24"/>
                <w:szCs w:val="24"/>
              </w:rPr>
            </w:pPr>
          </w:p>
        </w:tc>
        <w:tc>
          <w:tcPr>
            <w:tcW w:w="814" w:type="dxa"/>
            <w:noWrap w:val="0"/>
            <w:vAlign w:val="top"/>
          </w:tcPr>
          <w:p w14:paraId="4E80B196">
            <w:pPr>
              <w:pStyle w:val="21"/>
              <w:ind w:left="480" w:hanging="480"/>
              <w:jc w:val="center"/>
              <w:rPr>
                <w:rFonts w:hint="eastAsia" w:ascii="宋体" w:hAnsi="宋体"/>
                <w:sz w:val="24"/>
                <w:szCs w:val="24"/>
              </w:rPr>
            </w:pPr>
          </w:p>
        </w:tc>
        <w:tc>
          <w:tcPr>
            <w:tcW w:w="1201" w:type="dxa"/>
            <w:noWrap w:val="0"/>
            <w:vAlign w:val="top"/>
          </w:tcPr>
          <w:p w14:paraId="31360C0E">
            <w:pPr>
              <w:pStyle w:val="21"/>
              <w:ind w:left="480" w:hanging="480"/>
              <w:jc w:val="center"/>
              <w:rPr>
                <w:rFonts w:hint="eastAsia" w:ascii="宋体" w:hAnsi="宋体"/>
                <w:sz w:val="24"/>
                <w:szCs w:val="24"/>
              </w:rPr>
            </w:pPr>
          </w:p>
        </w:tc>
        <w:tc>
          <w:tcPr>
            <w:tcW w:w="1201" w:type="dxa"/>
            <w:noWrap w:val="0"/>
            <w:vAlign w:val="top"/>
          </w:tcPr>
          <w:p w14:paraId="6AB1EC68">
            <w:pPr>
              <w:pStyle w:val="21"/>
              <w:ind w:left="480" w:hanging="480"/>
              <w:jc w:val="center"/>
              <w:rPr>
                <w:rFonts w:hint="eastAsia" w:ascii="宋体" w:hAnsi="宋体"/>
                <w:sz w:val="24"/>
                <w:szCs w:val="24"/>
              </w:rPr>
            </w:pPr>
          </w:p>
        </w:tc>
      </w:tr>
    </w:tbl>
    <w:p w14:paraId="4DE99FDA">
      <w:pPr>
        <w:rPr>
          <w:rFonts w:hint="eastAsia" w:ascii="宋体" w:hAnsi="宋体"/>
          <w:b/>
          <w:sz w:val="24"/>
        </w:rPr>
      </w:pPr>
      <w:r>
        <w:rPr>
          <w:rFonts w:hint="eastAsia" w:ascii="宋体" w:hAnsi="宋体"/>
          <w:b/>
          <w:sz w:val="24"/>
        </w:rPr>
        <w:t>注：</w:t>
      </w:r>
    </w:p>
    <w:p w14:paraId="79C05C4D">
      <w:pPr>
        <w:ind w:left="840"/>
        <w:rPr>
          <w:rFonts w:hint="eastAsia" w:ascii="宋体" w:hAnsi="宋体"/>
          <w:b/>
          <w:sz w:val="24"/>
        </w:rPr>
      </w:pPr>
      <w:r>
        <w:rPr>
          <w:rFonts w:hint="eastAsia" w:ascii="宋体" w:hAnsi="宋体"/>
          <w:b/>
          <w:sz w:val="24"/>
        </w:rPr>
        <w:t>1、本表是对格式4第一项的分解，但分解价格应包含格式4《</w:t>
      </w:r>
      <w:r>
        <w:rPr>
          <w:rFonts w:hint="eastAsia" w:ascii="宋体" w:hAnsi="宋体" w:cs="宋体"/>
          <w:b/>
          <w:sz w:val="24"/>
          <w:szCs w:val="24"/>
        </w:rPr>
        <w:t>投标分项报价表</w:t>
      </w:r>
      <w:r>
        <w:rPr>
          <w:rFonts w:hint="eastAsia" w:ascii="宋体" w:hAnsi="宋体"/>
          <w:b/>
          <w:sz w:val="24"/>
        </w:rPr>
        <w:t>》第三至八项内容的费用。请按表格示例进行编制分项报价，投标方可根据投标方案自行加行。</w:t>
      </w:r>
    </w:p>
    <w:p w14:paraId="03631EB5">
      <w:pPr>
        <w:ind w:left="481" w:leftChars="229" w:firstLine="360" w:firstLineChars="150"/>
        <w:rPr>
          <w:rFonts w:hint="eastAsia" w:ascii="宋体" w:hAnsi="宋体"/>
          <w:sz w:val="24"/>
        </w:rPr>
      </w:pPr>
      <w:r>
        <w:rPr>
          <w:rFonts w:hint="eastAsia" w:ascii="宋体" w:hAnsi="宋体"/>
          <w:sz w:val="24"/>
        </w:rPr>
        <w:t>2、除填写本表外，投标人还应提供以下附件 :</w:t>
      </w:r>
    </w:p>
    <w:p w14:paraId="6C599CE1">
      <w:pPr>
        <w:tabs>
          <w:tab w:val="left" w:pos="840"/>
        </w:tabs>
        <w:ind w:left="840"/>
        <w:rPr>
          <w:rFonts w:hint="eastAsia" w:ascii="宋体" w:hAnsi="宋体"/>
          <w:sz w:val="24"/>
        </w:rPr>
      </w:pPr>
      <w:r>
        <w:rPr>
          <w:rFonts w:hint="eastAsia" w:ascii="宋体" w:hAnsi="宋体"/>
          <w:sz w:val="24"/>
        </w:rPr>
        <w:t>1)  特殊工具清单及价目表</w:t>
      </w:r>
    </w:p>
    <w:p w14:paraId="2FA37A34">
      <w:pPr>
        <w:tabs>
          <w:tab w:val="left" w:pos="840"/>
        </w:tabs>
        <w:ind w:left="840"/>
        <w:rPr>
          <w:rFonts w:hint="eastAsia" w:ascii="宋体" w:hAnsi="宋体"/>
          <w:sz w:val="24"/>
        </w:rPr>
      </w:pPr>
      <w:r>
        <w:rPr>
          <w:rFonts w:hint="eastAsia" w:ascii="宋体" w:hAnsi="宋体"/>
          <w:sz w:val="24"/>
        </w:rPr>
        <w:t>2)  备品、备件清单及价目表</w:t>
      </w:r>
    </w:p>
    <w:p w14:paraId="17A91865">
      <w:pPr>
        <w:tabs>
          <w:tab w:val="left" w:pos="840"/>
        </w:tabs>
        <w:ind w:left="840"/>
        <w:rPr>
          <w:rFonts w:hint="eastAsia" w:ascii="宋体" w:hAnsi="宋体"/>
          <w:sz w:val="24"/>
        </w:rPr>
      </w:pPr>
      <w:r>
        <w:rPr>
          <w:rFonts w:hint="eastAsia" w:ascii="宋体" w:hAnsi="宋体"/>
          <w:sz w:val="24"/>
        </w:rPr>
        <w:t>3)  专用耗材清单及价目表</w:t>
      </w:r>
    </w:p>
    <w:p w14:paraId="47600835">
      <w:pPr>
        <w:ind w:left="840"/>
        <w:rPr>
          <w:rFonts w:hint="eastAsia" w:ascii="宋体" w:hAnsi="宋体"/>
          <w:sz w:val="24"/>
        </w:rPr>
      </w:pPr>
      <w:r>
        <w:rPr>
          <w:rFonts w:hint="eastAsia" w:ascii="宋体" w:hAnsi="宋体"/>
          <w:sz w:val="24"/>
        </w:rPr>
        <w:t>4） 所需进口关键元器件、原材料清单及价目表</w:t>
      </w:r>
    </w:p>
    <w:p w14:paraId="5022770B">
      <w:pPr>
        <w:ind w:left="840"/>
        <w:rPr>
          <w:rFonts w:hint="eastAsia" w:ascii="宋体" w:hAnsi="宋体"/>
          <w:sz w:val="24"/>
        </w:rPr>
      </w:pPr>
    </w:p>
    <w:p w14:paraId="295CA883">
      <w:pPr>
        <w:spacing w:line="660" w:lineRule="exact"/>
        <w:rPr>
          <w:rFonts w:hint="eastAsia" w:ascii="宋体" w:hAnsi="宋体"/>
          <w:sz w:val="24"/>
        </w:rPr>
      </w:pPr>
      <w:r>
        <w:rPr>
          <w:rFonts w:hint="eastAsia" w:ascii="宋体" w:hAnsi="宋体"/>
          <w:sz w:val="24"/>
        </w:rPr>
        <w:t>投标人：（盖章）</w:t>
      </w:r>
    </w:p>
    <w:p w14:paraId="4EE35C51">
      <w:pPr>
        <w:spacing w:line="660" w:lineRule="exact"/>
        <w:rPr>
          <w:rFonts w:hint="eastAsia" w:ascii="宋体" w:hAnsi="宋体"/>
          <w:sz w:val="24"/>
        </w:rPr>
      </w:pPr>
      <w:r>
        <w:rPr>
          <w:rFonts w:hint="eastAsia" w:ascii="宋体" w:hAnsi="宋体"/>
          <w:sz w:val="24"/>
        </w:rPr>
        <w:t>法定代表人（授权代表）：（签字）</w:t>
      </w:r>
    </w:p>
    <w:p w14:paraId="1FCD1782">
      <w:pPr>
        <w:spacing w:line="660" w:lineRule="exact"/>
        <w:rPr>
          <w:rFonts w:hint="eastAsia" w:ascii="宋体" w:hAnsi="宋体"/>
          <w:sz w:val="24"/>
        </w:rPr>
      </w:pPr>
      <w:r>
        <w:rPr>
          <w:rFonts w:hint="eastAsia" w:ascii="宋体" w:hAnsi="宋体"/>
          <w:sz w:val="24"/>
        </w:rPr>
        <w:t>日  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bookmarkEnd w:id="29"/>
      <w:bookmarkEnd w:id="30"/>
      <w:bookmarkEnd w:id="31"/>
      <w:bookmarkEnd w:id="32"/>
      <w:bookmarkEnd w:id="33"/>
    </w:p>
    <w:p w14:paraId="736F54E4">
      <w:pPr>
        <w:rPr>
          <w:rFonts w:hint="eastAsia" w:ascii="宋体" w:hAnsi="宋体"/>
          <w:sz w:val="24"/>
        </w:rPr>
      </w:pPr>
    </w:p>
    <w:p w14:paraId="21EB984F">
      <w:pPr>
        <w:rPr>
          <w:rFonts w:hint="eastAsia" w:ascii="宋体" w:hAnsi="宋体"/>
          <w:sz w:val="24"/>
        </w:rPr>
      </w:pPr>
    </w:p>
    <w:p w14:paraId="17A0158F">
      <w:pPr>
        <w:rPr>
          <w:rFonts w:hint="eastAsia" w:ascii="宋体" w:hAnsi="宋体"/>
          <w:sz w:val="24"/>
        </w:rPr>
      </w:pPr>
    </w:p>
    <w:p w14:paraId="50FDF716">
      <w:pPr>
        <w:rPr>
          <w:rFonts w:hint="eastAsia" w:ascii="宋体" w:hAnsi="宋体"/>
          <w:sz w:val="24"/>
        </w:rPr>
      </w:pPr>
    </w:p>
    <w:p w14:paraId="1097B97F">
      <w:pPr>
        <w:rPr>
          <w:rFonts w:hint="eastAsia" w:eastAsia="黑体"/>
          <w:b/>
          <w:bCs/>
          <w:sz w:val="28"/>
        </w:rPr>
      </w:pPr>
      <w:r>
        <w:rPr>
          <w:rFonts w:hint="eastAsia" w:eastAsia="黑体"/>
          <w:b/>
          <w:bCs/>
          <w:sz w:val="28"/>
        </w:rPr>
        <w:br w:type="page"/>
      </w:r>
      <w:r>
        <w:rPr>
          <w:rFonts w:hint="eastAsia" w:eastAsia="黑体"/>
          <w:b/>
          <w:bCs/>
          <w:sz w:val="28"/>
        </w:rPr>
        <w:t>格式6</w:t>
      </w:r>
    </w:p>
    <w:p w14:paraId="6DBD3BBD">
      <w:pPr>
        <w:rPr>
          <w:rFonts w:hint="eastAsia"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14:paraId="259731A8">
      <w:pPr>
        <w:rPr>
          <w:rFonts w:hint="eastAsia" w:ascii="宋体" w:hAnsi="宋体"/>
        </w:rPr>
      </w:pPr>
    </w:p>
    <w:p w14:paraId="0BFD1235">
      <w:pPr>
        <w:rPr>
          <w:rFonts w:hint="eastAsia" w:ascii="宋体" w:hAnsi="宋体"/>
          <w:szCs w:val="21"/>
        </w:rPr>
      </w:pPr>
      <w:r>
        <w:rPr>
          <w:rFonts w:hint="eastAsia" w:ascii="宋体" w:hAnsi="宋体"/>
          <w:szCs w:val="21"/>
        </w:rPr>
        <w:t>日期：  年   月   日</w:t>
      </w:r>
    </w:p>
    <w:p w14:paraId="20C9C712">
      <w:pPr>
        <w:jc w:val="center"/>
        <w:rPr>
          <w:rFonts w:hint="eastAsia" w:eastAsia="黑体"/>
          <w:b/>
          <w:bCs/>
          <w:sz w:val="28"/>
        </w:rPr>
      </w:pPr>
    </w:p>
    <w:tbl>
      <w:tblPr>
        <w:tblStyle w:val="3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286"/>
      </w:tblGrid>
      <w:tr w14:paraId="7299C6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78" w:hRule="atLeast"/>
        </w:trPr>
        <w:tc>
          <w:tcPr>
            <w:tcW w:w="9286" w:type="dxa"/>
            <w:noWrap w:val="0"/>
            <w:vAlign w:val="top"/>
          </w:tcPr>
          <w:p w14:paraId="27C2AC3F">
            <w:pPr>
              <w:rPr>
                <w:rFonts w:hint="eastAsia" w:ascii="仿宋_GB2312" w:hAnsi="宋体" w:eastAsia="仿宋_GB2312"/>
                <w:sz w:val="24"/>
              </w:rPr>
            </w:pPr>
            <w:r>
              <w:rPr>
                <w:rFonts w:hint="eastAsia" w:ascii="仿宋_GB2312" w:hAnsi="宋体" w:eastAsia="仿宋_GB2312"/>
                <w:sz w:val="24"/>
              </w:rPr>
              <w:t>投标人承诺：</w:t>
            </w:r>
          </w:p>
          <w:p w14:paraId="0F8FACB5">
            <w:pPr>
              <w:pStyle w:val="14"/>
              <w:spacing w:line="360" w:lineRule="auto"/>
              <w:ind w:firstLine="480" w:firstLineChars="200"/>
              <w:rPr>
                <w:rFonts w:hint="eastAsia" w:ascii="仿宋_GB2312" w:hAnsi="宋体" w:eastAsia="仿宋_GB2312"/>
                <w:sz w:val="24"/>
              </w:rPr>
            </w:pPr>
            <w:r>
              <w:rPr>
                <w:rFonts w:hint="eastAsia" w:ascii="仿宋_GB2312" w:hAnsi="宋体" w:eastAsia="仿宋_GB2312"/>
                <w:sz w:val="24"/>
              </w:rPr>
              <w:t>我公司承诺遵</w:t>
            </w:r>
            <w:r>
              <w:rPr>
                <w:rFonts w:hint="eastAsia" w:ascii="仿宋_GB2312" w:hAnsi="宋体" w:eastAsia="仿宋_GB2312"/>
                <w:sz w:val="24"/>
                <w:szCs w:val="22"/>
              </w:rPr>
              <w:t>守贵公司由于招标人上级集团公司政策变化引起的合同签订前终止项目的要求，并承担由此带来的一切损失。</w:t>
            </w:r>
          </w:p>
          <w:p w14:paraId="7AB7FA2A">
            <w:pPr>
              <w:rPr>
                <w:rFonts w:hint="eastAsia" w:ascii="仿宋_GB2312" w:hAnsi="宋体" w:eastAsia="仿宋_GB2312"/>
                <w:sz w:val="24"/>
              </w:rPr>
            </w:pPr>
          </w:p>
        </w:tc>
      </w:tr>
    </w:tbl>
    <w:p w14:paraId="4003EA3B">
      <w:pPr>
        <w:rPr>
          <w:rFonts w:hint="eastAsia" w:ascii="仿宋_GB2312" w:hAnsi="宋体" w:eastAsia="仿宋_GB2312"/>
          <w:sz w:val="24"/>
        </w:rPr>
      </w:pPr>
    </w:p>
    <w:p w14:paraId="2E2F1ED1">
      <w:pPr>
        <w:rPr>
          <w:rFonts w:hint="eastAsia" w:ascii="仿宋_GB2312" w:hAnsi="宋体" w:eastAsia="仿宋_GB2312"/>
          <w:sz w:val="24"/>
        </w:rPr>
      </w:pPr>
    </w:p>
    <w:p w14:paraId="78D5577A">
      <w:pPr>
        <w:rPr>
          <w:rFonts w:hint="eastAsia" w:ascii="仿宋_GB2312" w:hAnsi="宋体" w:eastAsia="仿宋_GB2312"/>
          <w:sz w:val="24"/>
        </w:rPr>
      </w:pPr>
    </w:p>
    <w:p w14:paraId="06AAFCDF">
      <w:pPr>
        <w:rPr>
          <w:rFonts w:hint="eastAsia" w:ascii="仿宋_GB2312" w:hAnsi="宋体" w:eastAsia="仿宋_GB2312"/>
          <w:sz w:val="24"/>
        </w:rPr>
      </w:pPr>
    </w:p>
    <w:p w14:paraId="38D1987A">
      <w:pPr>
        <w:rPr>
          <w:rFonts w:hint="eastAsia" w:ascii="仿宋_GB2312" w:hAnsi="宋体" w:eastAsia="仿宋_GB2312"/>
          <w:sz w:val="24"/>
        </w:rPr>
      </w:pPr>
    </w:p>
    <w:p w14:paraId="0255B6F3">
      <w:pPr>
        <w:rPr>
          <w:rFonts w:hint="eastAsia" w:ascii="仿宋_GB2312" w:hAnsi="宋体" w:eastAsia="仿宋_GB2312"/>
          <w:sz w:val="24"/>
        </w:rPr>
      </w:pPr>
      <w:r>
        <w:rPr>
          <w:rFonts w:hint="eastAsia" w:ascii="仿宋_GB2312" w:hAnsi="宋体" w:eastAsia="仿宋_GB2312"/>
          <w:sz w:val="24"/>
        </w:rPr>
        <w:t>投标人名称（盖章）：              法定代表人或授权代表签字：</w:t>
      </w:r>
    </w:p>
    <w:p w14:paraId="2A0F5F5D">
      <w:pPr>
        <w:rPr>
          <w:rFonts w:hint="eastAsia" w:ascii="宋体" w:hAnsi="宋体"/>
          <w:sz w:val="24"/>
        </w:rPr>
      </w:pPr>
    </w:p>
    <w:p w14:paraId="4A09D881">
      <w:pPr>
        <w:rPr>
          <w:rFonts w:hint="eastAsia" w:eastAsia="黑体"/>
          <w:b/>
          <w:bCs/>
          <w:sz w:val="28"/>
        </w:rPr>
      </w:pPr>
    </w:p>
    <w:p w14:paraId="3FD506CF">
      <w:pPr>
        <w:rPr>
          <w:rFonts w:hint="eastAsia" w:eastAsia="黑体"/>
          <w:b/>
          <w:bCs/>
          <w:sz w:val="28"/>
        </w:rPr>
      </w:pPr>
    </w:p>
    <w:p w14:paraId="20840EFE">
      <w:pPr>
        <w:rPr>
          <w:rFonts w:hint="eastAsia" w:eastAsia="黑体"/>
          <w:b/>
          <w:bCs/>
          <w:sz w:val="28"/>
        </w:rPr>
      </w:pPr>
    </w:p>
    <w:p w14:paraId="21A18615">
      <w:pPr>
        <w:rPr>
          <w:rFonts w:hint="eastAsia" w:eastAsia="黑体"/>
          <w:b/>
          <w:bCs/>
          <w:sz w:val="28"/>
        </w:rPr>
      </w:pPr>
      <w:r>
        <w:rPr>
          <w:rFonts w:hint="eastAsia" w:eastAsia="黑体"/>
          <w:b/>
          <w:bCs/>
          <w:sz w:val="28"/>
        </w:rPr>
        <w:br w:type="page"/>
      </w:r>
      <w:r>
        <w:rPr>
          <w:rFonts w:hint="eastAsia" w:eastAsia="黑体"/>
          <w:b/>
          <w:bCs/>
          <w:sz w:val="28"/>
        </w:rPr>
        <w:t>格式7</w:t>
      </w:r>
    </w:p>
    <w:p w14:paraId="0D5AC070">
      <w:pPr>
        <w:rPr>
          <w:rFonts w:hint="eastAsia"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14:paraId="14C4A7B5">
      <w:pPr>
        <w:rPr>
          <w:rFonts w:hint="eastAsia" w:ascii="宋体" w:hAnsi="宋体"/>
        </w:rPr>
      </w:pPr>
    </w:p>
    <w:p w14:paraId="23B689D4">
      <w:pPr>
        <w:rPr>
          <w:rFonts w:hint="eastAsia" w:ascii="宋体" w:hAnsi="宋体"/>
          <w:szCs w:val="21"/>
        </w:rPr>
      </w:pPr>
      <w:r>
        <w:rPr>
          <w:rFonts w:hint="eastAsia" w:ascii="宋体" w:hAnsi="宋体"/>
          <w:szCs w:val="21"/>
        </w:rPr>
        <w:t>日期：  年   月   日</w:t>
      </w:r>
    </w:p>
    <w:p w14:paraId="482829D4">
      <w:pPr>
        <w:jc w:val="center"/>
        <w:rPr>
          <w:rFonts w:hint="eastAsia" w:eastAsia="黑体"/>
          <w:b/>
          <w:bCs/>
          <w:sz w:val="28"/>
        </w:rPr>
      </w:pPr>
    </w:p>
    <w:p w14:paraId="121CFA30">
      <w:pPr>
        <w:jc w:val="center"/>
        <w:rPr>
          <w:rFonts w:hint="eastAsia" w:eastAsia="黑体"/>
          <w:b/>
          <w:bCs/>
          <w:sz w:val="28"/>
        </w:rPr>
      </w:pPr>
      <w:r>
        <w:rPr>
          <w:rFonts w:hint="eastAsia" w:eastAsia="黑体"/>
          <w:b/>
          <w:bCs/>
          <w:sz w:val="28"/>
        </w:rPr>
        <w:t>相关条款偏离表（含商务偏离及技术偏离）</w:t>
      </w:r>
    </w:p>
    <w:tbl>
      <w:tblPr>
        <w:tblStyle w:val="3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080"/>
        <w:gridCol w:w="3060"/>
        <w:gridCol w:w="3554"/>
      </w:tblGrid>
      <w:tr w14:paraId="1E75E1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noWrap w:val="0"/>
            <w:vAlign w:val="center"/>
          </w:tcPr>
          <w:p w14:paraId="0E1E6AAC">
            <w:pPr>
              <w:jc w:val="center"/>
              <w:rPr>
                <w:rFonts w:hint="eastAsia" w:ascii="宋体" w:hAnsi="宋体"/>
                <w:sz w:val="24"/>
              </w:rPr>
            </w:pPr>
            <w:r>
              <w:rPr>
                <w:rFonts w:hint="eastAsia" w:ascii="宋体" w:hAnsi="宋体"/>
                <w:sz w:val="24"/>
              </w:rPr>
              <w:t>序号</w:t>
            </w:r>
          </w:p>
        </w:tc>
        <w:tc>
          <w:tcPr>
            <w:tcW w:w="4140" w:type="dxa"/>
            <w:gridSpan w:val="2"/>
            <w:noWrap w:val="0"/>
            <w:vAlign w:val="center"/>
          </w:tcPr>
          <w:p w14:paraId="2D1561A3">
            <w:pPr>
              <w:jc w:val="center"/>
              <w:rPr>
                <w:rFonts w:hint="eastAsia" w:ascii="宋体" w:hAnsi="宋体"/>
                <w:sz w:val="24"/>
              </w:rPr>
            </w:pPr>
            <w:r>
              <w:rPr>
                <w:rFonts w:hint="eastAsia" w:ascii="宋体" w:hAnsi="宋体"/>
                <w:sz w:val="24"/>
              </w:rPr>
              <w:t>招标文件条款</w:t>
            </w:r>
          </w:p>
        </w:tc>
        <w:tc>
          <w:tcPr>
            <w:tcW w:w="3554" w:type="dxa"/>
            <w:vMerge w:val="restart"/>
            <w:noWrap w:val="0"/>
            <w:vAlign w:val="center"/>
          </w:tcPr>
          <w:p w14:paraId="45E9DADE">
            <w:pPr>
              <w:jc w:val="center"/>
              <w:rPr>
                <w:rFonts w:hint="eastAsia" w:ascii="宋体" w:hAnsi="宋体"/>
                <w:sz w:val="24"/>
              </w:rPr>
            </w:pPr>
            <w:r>
              <w:rPr>
                <w:rFonts w:hint="eastAsia" w:ascii="宋体" w:hAnsi="宋体"/>
                <w:sz w:val="24"/>
              </w:rPr>
              <w:t>偏离内容</w:t>
            </w:r>
          </w:p>
        </w:tc>
      </w:tr>
      <w:tr w14:paraId="0D9F96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noWrap w:val="0"/>
            <w:vAlign w:val="center"/>
          </w:tcPr>
          <w:p w14:paraId="74D5BE15">
            <w:pPr>
              <w:rPr>
                <w:rFonts w:hint="eastAsia" w:ascii="宋体" w:hAnsi="宋体"/>
                <w:sz w:val="24"/>
              </w:rPr>
            </w:pPr>
          </w:p>
        </w:tc>
        <w:tc>
          <w:tcPr>
            <w:tcW w:w="1080" w:type="dxa"/>
            <w:noWrap w:val="0"/>
            <w:vAlign w:val="center"/>
          </w:tcPr>
          <w:p w14:paraId="175F83CB">
            <w:pPr>
              <w:jc w:val="center"/>
              <w:rPr>
                <w:rFonts w:hint="eastAsia" w:ascii="宋体" w:hAnsi="宋体"/>
                <w:sz w:val="24"/>
              </w:rPr>
            </w:pPr>
            <w:r>
              <w:rPr>
                <w:rFonts w:hint="eastAsia" w:ascii="宋体" w:hAnsi="宋体"/>
                <w:sz w:val="24"/>
              </w:rPr>
              <w:t>条款号</w:t>
            </w:r>
          </w:p>
        </w:tc>
        <w:tc>
          <w:tcPr>
            <w:tcW w:w="3060" w:type="dxa"/>
            <w:noWrap w:val="0"/>
            <w:vAlign w:val="center"/>
          </w:tcPr>
          <w:p w14:paraId="03F875FC">
            <w:pPr>
              <w:jc w:val="center"/>
              <w:rPr>
                <w:rFonts w:hint="eastAsia" w:ascii="宋体" w:hAnsi="宋体"/>
                <w:sz w:val="24"/>
              </w:rPr>
            </w:pPr>
            <w:r>
              <w:rPr>
                <w:rFonts w:hint="eastAsia" w:ascii="宋体" w:hAnsi="宋体"/>
                <w:sz w:val="24"/>
              </w:rPr>
              <w:t>条款要求</w:t>
            </w:r>
          </w:p>
        </w:tc>
        <w:tc>
          <w:tcPr>
            <w:tcW w:w="3554" w:type="dxa"/>
            <w:vMerge w:val="continue"/>
            <w:noWrap w:val="0"/>
            <w:vAlign w:val="center"/>
          </w:tcPr>
          <w:p w14:paraId="5D482C3F">
            <w:pPr>
              <w:jc w:val="center"/>
              <w:rPr>
                <w:rFonts w:hint="eastAsia" w:ascii="宋体" w:hAnsi="宋体"/>
                <w:sz w:val="24"/>
              </w:rPr>
            </w:pPr>
          </w:p>
        </w:tc>
      </w:tr>
      <w:tr w14:paraId="38AF27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2ADDD7BA">
            <w:pPr>
              <w:jc w:val="center"/>
              <w:rPr>
                <w:rFonts w:hint="eastAsia" w:ascii="宋体" w:hAnsi="宋体"/>
                <w:sz w:val="24"/>
              </w:rPr>
            </w:pPr>
            <w:r>
              <w:rPr>
                <w:rFonts w:hint="eastAsia" w:ascii="宋体" w:hAnsi="宋体"/>
                <w:sz w:val="24"/>
              </w:rPr>
              <w:t>1</w:t>
            </w:r>
          </w:p>
        </w:tc>
        <w:tc>
          <w:tcPr>
            <w:tcW w:w="1080" w:type="dxa"/>
            <w:noWrap w:val="0"/>
            <w:vAlign w:val="center"/>
          </w:tcPr>
          <w:p w14:paraId="012B6DBB">
            <w:pPr>
              <w:rPr>
                <w:rFonts w:hint="eastAsia" w:ascii="宋体" w:hAnsi="宋体"/>
                <w:sz w:val="24"/>
              </w:rPr>
            </w:pPr>
          </w:p>
        </w:tc>
        <w:tc>
          <w:tcPr>
            <w:tcW w:w="3060" w:type="dxa"/>
            <w:noWrap w:val="0"/>
            <w:vAlign w:val="center"/>
          </w:tcPr>
          <w:p w14:paraId="3F88B27E">
            <w:pPr>
              <w:rPr>
                <w:rFonts w:hint="eastAsia" w:ascii="宋体" w:hAnsi="宋体"/>
                <w:sz w:val="24"/>
              </w:rPr>
            </w:pPr>
          </w:p>
        </w:tc>
        <w:tc>
          <w:tcPr>
            <w:tcW w:w="3554" w:type="dxa"/>
            <w:noWrap w:val="0"/>
            <w:vAlign w:val="center"/>
          </w:tcPr>
          <w:p w14:paraId="31A3540C">
            <w:pPr>
              <w:rPr>
                <w:rFonts w:hint="eastAsia" w:ascii="宋体" w:hAnsi="宋体"/>
                <w:sz w:val="24"/>
              </w:rPr>
            </w:pPr>
          </w:p>
        </w:tc>
      </w:tr>
      <w:tr w14:paraId="0D2712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2CF81A15">
            <w:pPr>
              <w:jc w:val="center"/>
              <w:rPr>
                <w:rFonts w:hint="eastAsia" w:ascii="宋体" w:hAnsi="宋体"/>
                <w:sz w:val="24"/>
              </w:rPr>
            </w:pPr>
            <w:r>
              <w:rPr>
                <w:rFonts w:hint="eastAsia" w:ascii="宋体" w:hAnsi="宋体"/>
                <w:sz w:val="24"/>
              </w:rPr>
              <w:t>2</w:t>
            </w:r>
          </w:p>
        </w:tc>
        <w:tc>
          <w:tcPr>
            <w:tcW w:w="1080" w:type="dxa"/>
            <w:noWrap w:val="0"/>
            <w:vAlign w:val="center"/>
          </w:tcPr>
          <w:p w14:paraId="5D588A30">
            <w:pPr>
              <w:rPr>
                <w:rFonts w:hint="eastAsia" w:ascii="宋体" w:hAnsi="宋体"/>
                <w:sz w:val="24"/>
              </w:rPr>
            </w:pPr>
          </w:p>
        </w:tc>
        <w:tc>
          <w:tcPr>
            <w:tcW w:w="3060" w:type="dxa"/>
            <w:noWrap w:val="0"/>
            <w:vAlign w:val="center"/>
          </w:tcPr>
          <w:p w14:paraId="2C675FF0">
            <w:pPr>
              <w:rPr>
                <w:rFonts w:hint="eastAsia" w:ascii="宋体" w:hAnsi="宋体"/>
                <w:sz w:val="24"/>
              </w:rPr>
            </w:pPr>
          </w:p>
        </w:tc>
        <w:tc>
          <w:tcPr>
            <w:tcW w:w="3554" w:type="dxa"/>
            <w:noWrap w:val="0"/>
            <w:vAlign w:val="center"/>
          </w:tcPr>
          <w:p w14:paraId="5C7DA9EE">
            <w:pPr>
              <w:rPr>
                <w:rFonts w:hint="eastAsia" w:ascii="宋体" w:hAnsi="宋体"/>
                <w:sz w:val="24"/>
              </w:rPr>
            </w:pPr>
          </w:p>
        </w:tc>
      </w:tr>
      <w:tr w14:paraId="551ABB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3DB15C9D">
            <w:pPr>
              <w:jc w:val="center"/>
              <w:rPr>
                <w:rFonts w:hint="eastAsia" w:ascii="宋体" w:hAnsi="宋体"/>
                <w:sz w:val="24"/>
              </w:rPr>
            </w:pPr>
            <w:r>
              <w:rPr>
                <w:rFonts w:hint="eastAsia" w:ascii="宋体" w:hAnsi="宋体"/>
                <w:sz w:val="24"/>
              </w:rPr>
              <w:t>3</w:t>
            </w:r>
          </w:p>
        </w:tc>
        <w:tc>
          <w:tcPr>
            <w:tcW w:w="1080" w:type="dxa"/>
            <w:noWrap w:val="0"/>
            <w:vAlign w:val="center"/>
          </w:tcPr>
          <w:p w14:paraId="01091C29">
            <w:pPr>
              <w:rPr>
                <w:rFonts w:hint="eastAsia" w:ascii="宋体" w:hAnsi="宋体"/>
                <w:sz w:val="24"/>
              </w:rPr>
            </w:pPr>
          </w:p>
        </w:tc>
        <w:tc>
          <w:tcPr>
            <w:tcW w:w="3060" w:type="dxa"/>
            <w:noWrap w:val="0"/>
            <w:vAlign w:val="center"/>
          </w:tcPr>
          <w:p w14:paraId="595A3970">
            <w:pPr>
              <w:rPr>
                <w:rFonts w:hint="eastAsia" w:ascii="宋体" w:hAnsi="宋体"/>
                <w:sz w:val="24"/>
              </w:rPr>
            </w:pPr>
          </w:p>
        </w:tc>
        <w:tc>
          <w:tcPr>
            <w:tcW w:w="3554" w:type="dxa"/>
            <w:noWrap w:val="0"/>
            <w:vAlign w:val="center"/>
          </w:tcPr>
          <w:p w14:paraId="5368D96A">
            <w:pPr>
              <w:rPr>
                <w:rFonts w:hint="eastAsia" w:ascii="宋体" w:hAnsi="宋体"/>
                <w:sz w:val="24"/>
              </w:rPr>
            </w:pPr>
          </w:p>
        </w:tc>
      </w:tr>
      <w:tr w14:paraId="5BD5F9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6F4BCA6E">
            <w:pPr>
              <w:jc w:val="center"/>
              <w:rPr>
                <w:rFonts w:hint="eastAsia" w:ascii="宋体" w:hAnsi="宋体"/>
                <w:sz w:val="24"/>
              </w:rPr>
            </w:pPr>
            <w:r>
              <w:rPr>
                <w:rFonts w:hint="eastAsia" w:ascii="宋体" w:hAnsi="宋体"/>
                <w:sz w:val="24"/>
              </w:rPr>
              <w:t>4</w:t>
            </w:r>
          </w:p>
        </w:tc>
        <w:tc>
          <w:tcPr>
            <w:tcW w:w="1080" w:type="dxa"/>
            <w:noWrap w:val="0"/>
            <w:vAlign w:val="center"/>
          </w:tcPr>
          <w:p w14:paraId="0EA1EFA9">
            <w:pPr>
              <w:rPr>
                <w:rFonts w:hint="eastAsia" w:ascii="宋体" w:hAnsi="宋体"/>
                <w:sz w:val="24"/>
              </w:rPr>
            </w:pPr>
          </w:p>
        </w:tc>
        <w:tc>
          <w:tcPr>
            <w:tcW w:w="3060" w:type="dxa"/>
            <w:noWrap w:val="0"/>
            <w:vAlign w:val="center"/>
          </w:tcPr>
          <w:p w14:paraId="33F21847">
            <w:pPr>
              <w:rPr>
                <w:rFonts w:hint="eastAsia" w:ascii="宋体" w:hAnsi="宋体"/>
                <w:sz w:val="24"/>
              </w:rPr>
            </w:pPr>
          </w:p>
        </w:tc>
        <w:tc>
          <w:tcPr>
            <w:tcW w:w="3554" w:type="dxa"/>
            <w:noWrap w:val="0"/>
            <w:vAlign w:val="center"/>
          </w:tcPr>
          <w:p w14:paraId="62513024">
            <w:pPr>
              <w:rPr>
                <w:rFonts w:hint="eastAsia" w:ascii="宋体" w:hAnsi="宋体"/>
                <w:sz w:val="24"/>
              </w:rPr>
            </w:pPr>
          </w:p>
        </w:tc>
      </w:tr>
      <w:tr w14:paraId="109224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41189DEF">
            <w:pPr>
              <w:jc w:val="center"/>
              <w:rPr>
                <w:rFonts w:hint="eastAsia" w:ascii="宋体" w:hAnsi="宋体"/>
                <w:sz w:val="24"/>
              </w:rPr>
            </w:pPr>
            <w:r>
              <w:rPr>
                <w:rFonts w:hint="eastAsia" w:ascii="宋体" w:hAnsi="宋体"/>
                <w:sz w:val="24"/>
              </w:rPr>
              <w:t>5</w:t>
            </w:r>
          </w:p>
        </w:tc>
        <w:tc>
          <w:tcPr>
            <w:tcW w:w="1080" w:type="dxa"/>
            <w:noWrap w:val="0"/>
            <w:vAlign w:val="center"/>
          </w:tcPr>
          <w:p w14:paraId="520B30E2">
            <w:pPr>
              <w:rPr>
                <w:rFonts w:hint="eastAsia" w:ascii="宋体" w:hAnsi="宋体"/>
                <w:sz w:val="24"/>
              </w:rPr>
            </w:pPr>
          </w:p>
        </w:tc>
        <w:tc>
          <w:tcPr>
            <w:tcW w:w="3060" w:type="dxa"/>
            <w:noWrap w:val="0"/>
            <w:vAlign w:val="center"/>
          </w:tcPr>
          <w:p w14:paraId="697C4780">
            <w:pPr>
              <w:rPr>
                <w:rFonts w:hint="eastAsia" w:ascii="宋体" w:hAnsi="宋体"/>
                <w:sz w:val="24"/>
              </w:rPr>
            </w:pPr>
          </w:p>
        </w:tc>
        <w:tc>
          <w:tcPr>
            <w:tcW w:w="3554" w:type="dxa"/>
            <w:noWrap w:val="0"/>
            <w:vAlign w:val="center"/>
          </w:tcPr>
          <w:p w14:paraId="61FC144D">
            <w:pPr>
              <w:rPr>
                <w:rFonts w:hint="eastAsia" w:ascii="宋体" w:hAnsi="宋体"/>
                <w:sz w:val="24"/>
              </w:rPr>
            </w:pPr>
          </w:p>
        </w:tc>
      </w:tr>
      <w:tr w14:paraId="65E2D4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739F813A">
            <w:pPr>
              <w:jc w:val="center"/>
              <w:rPr>
                <w:rFonts w:hint="eastAsia" w:ascii="宋体" w:hAnsi="宋体"/>
                <w:sz w:val="24"/>
              </w:rPr>
            </w:pPr>
            <w:r>
              <w:rPr>
                <w:rFonts w:hint="eastAsia" w:ascii="宋体" w:hAnsi="宋体"/>
                <w:sz w:val="24"/>
              </w:rPr>
              <w:t>6</w:t>
            </w:r>
          </w:p>
        </w:tc>
        <w:tc>
          <w:tcPr>
            <w:tcW w:w="1080" w:type="dxa"/>
            <w:noWrap w:val="0"/>
            <w:vAlign w:val="center"/>
          </w:tcPr>
          <w:p w14:paraId="4BC02EE5">
            <w:pPr>
              <w:rPr>
                <w:rFonts w:hint="eastAsia" w:ascii="宋体" w:hAnsi="宋体"/>
                <w:sz w:val="24"/>
              </w:rPr>
            </w:pPr>
          </w:p>
        </w:tc>
        <w:tc>
          <w:tcPr>
            <w:tcW w:w="3060" w:type="dxa"/>
            <w:noWrap w:val="0"/>
            <w:vAlign w:val="center"/>
          </w:tcPr>
          <w:p w14:paraId="660945D8">
            <w:pPr>
              <w:rPr>
                <w:rFonts w:hint="eastAsia" w:ascii="宋体" w:hAnsi="宋体"/>
                <w:sz w:val="24"/>
              </w:rPr>
            </w:pPr>
          </w:p>
        </w:tc>
        <w:tc>
          <w:tcPr>
            <w:tcW w:w="3554" w:type="dxa"/>
            <w:noWrap w:val="0"/>
            <w:vAlign w:val="center"/>
          </w:tcPr>
          <w:p w14:paraId="7EC3B307">
            <w:pPr>
              <w:rPr>
                <w:rFonts w:hint="eastAsia" w:ascii="宋体" w:hAnsi="宋体"/>
                <w:sz w:val="24"/>
              </w:rPr>
            </w:pPr>
          </w:p>
        </w:tc>
      </w:tr>
      <w:tr w14:paraId="35951D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250BEC31">
            <w:pPr>
              <w:jc w:val="center"/>
              <w:rPr>
                <w:rFonts w:hint="eastAsia" w:ascii="宋体" w:hAnsi="宋体"/>
                <w:sz w:val="24"/>
              </w:rPr>
            </w:pPr>
            <w:r>
              <w:rPr>
                <w:rFonts w:hint="eastAsia" w:ascii="宋体" w:hAnsi="宋体"/>
                <w:sz w:val="24"/>
              </w:rPr>
              <w:t>7</w:t>
            </w:r>
          </w:p>
        </w:tc>
        <w:tc>
          <w:tcPr>
            <w:tcW w:w="1080" w:type="dxa"/>
            <w:noWrap w:val="0"/>
            <w:vAlign w:val="center"/>
          </w:tcPr>
          <w:p w14:paraId="495498DA">
            <w:pPr>
              <w:rPr>
                <w:rFonts w:hint="eastAsia" w:ascii="宋体" w:hAnsi="宋体"/>
                <w:sz w:val="24"/>
              </w:rPr>
            </w:pPr>
          </w:p>
        </w:tc>
        <w:tc>
          <w:tcPr>
            <w:tcW w:w="3060" w:type="dxa"/>
            <w:noWrap w:val="0"/>
            <w:vAlign w:val="center"/>
          </w:tcPr>
          <w:p w14:paraId="6C5474CC">
            <w:pPr>
              <w:rPr>
                <w:rFonts w:hint="eastAsia" w:ascii="宋体" w:hAnsi="宋体"/>
                <w:sz w:val="24"/>
              </w:rPr>
            </w:pPr>
          </w:p>
        </w:tc>
        <w:tc>
          <w:tcPr>
            <w:tcW w:w="3554" w:type="dxa"/>
            <w:noWrap w:val="0"/>
            <w:vAlign w:val="center"/>
          </w:tcPr>
          <w:p w14:paraId="54AD8E81">
            <w:pPr>
              <w:rPr>
                <w:rFonts w:hint="eastAsia" w:ascii="宋体" w:hAnsi="宋体"/>
                <w:sz w:val="24"/>
              </w:rPr>
            </w:pPr>
          </w:p>
        </w:tc>
      </w:tr>
      <w:tr w14:paraId="1BEFA2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44BEBE32">
            <w:pPr>
              <w:jc w:val="center"/>
              <w:rPr>
                <w:rFonts w:hint="eastAsia" w:ascii="宋体" w:hAnsi="宋体"/>
                <w:sz w:val="24"/>
              </w:rPr>
            </w:pPr>
            <w:r>
              <w:rPr>
                <w:rFonts w:hint="eastAsia" w:ascii="宋体" w:hAnsi="宋体"/>
                <w:sz w:val="24"/>
              </w:rPr>
              <w:t>8</w:t>
            </w:r>
          </w:p>
        </w:tc>
        <w:tc>
          <w:tcPr>
            <w:tcW w:w="1080" w:type="dxa"/>
            <w:noWrap w:val="0"/>
            <w:vAlign w:val="center"/>
          </w:tcPr>
          <w:p w14:paraId="04AB1D0E">
            <w:pPr>
              <w:rPr>
                <w:rFonts w:hint="eastAsia" w:ascii="宋体" w:hAnsi="宋体"/>
                <w:sz w:val="24"/>
              </w:rPr>
            </w:pPr>
          </w:p>
        </w:tc>
        <w:tc>
          <w:tcPr>
            <w:tcW w:w="3060" w:type="dxa"/>
            <w:noWrap w:val="0"/>
            <w:vAlign w:val="center"/>
          </w:tcPr>
          <w:p w14:paraId="0E8AE6D6">
            <w:pPr>
              <w:rPr>
                <w:rFonts w:hint="eastAsia" w:ascii="宋体" w:hAnsi="宋体"/>
                <w:sz w:val="24"/>
              </w:rPr>
            </w:pPr>
          </w:p>
        </w:tc>
        <w:tc>
          <w:tcPr>
            <w:tcW w:w="3554" w:type="dxa"/>
            <w:noWrap w:val="0"/>
            <w:vAlign w:val="center"/>
          </w:tcPr>
          <w:p w14:paraId="21FE4120">
            <w:pPr>
              <w:rPr>
                <w:rFonts w:hint="eastAsia" w:ascii="宋体" w:hAnsi="宋体"/>
                <w:sz w:val="24"/>
              </w:rPr>
            </w:pPr>
          </w:p>
        </w:tc>
      </w:tr>
      <w:tr w14:paraId="6D7855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6E946069">
            <w:pPr>
              <w:jc w:val="center"/>
              <w:rPr>
                <w:rFonts w:hint="eastAsia" w:ascii="宋体" w:hAnsi="宋体"/>
                <w:sz w:val="24"/>
              </w:rPr>
            </w:pPr>
            <w:r>
              <w:rPr>
                <w:rFonts w:hint="eastAsia" w:ascii="宋体" w:hAnsi="宋体"/>
                <w:sz w:val="24"/>
              </w:rPr>
              <w:t>9</w:t>
            </w:r>
          </w:p>
        </w:tc>
        <w:tc>
          <w:tcPr>
            <w:tcW w:w="1080" w:type="dxa"/>
            <w:noWrap w:val="0"/>
            <w:vAlign w:val="center"/>
          </w:tcPr>
          <w:p w14:paraId="5E791208">
            <w:pPr>
              <w:rPr>
                <w:rFonts w:hint="eastAsia" w:ascii="宋体" w:hAnsi="宋体"/>
                <w:sz w:val="24"/>
              </w:rPr>
            </w:pPr>
          </w:p>
        </w:tc>
        <w:tc>
          <w:tcPr>
            <w:tcW w:w="3060" w:type="dxa"/>
            <w:noWrap w:val="0"/>
            <w:vAlign w:val="center"/>
          </w:tcPr>
          <w:p w14:paraId="6E69E161">
            <w:pPr>
              <w:rPr>
                <w:rFonts w:hint="eastAsia" w:ascii="宋体" w:hAnsi="宋体"/>
                <w:sz w:val="24"/>
              </w:rPr>
            </w:pPr>
          </w:p>
        </w:tc>
        <w:tc>
          <w:tcPr>
            <w:tcW w:w="3554" w:type="dxa"/>
            <w:noWrap w:val="0"/>
            <w:vAlign w:val="center"/>
          </w:tcPr>
          <w:p w14:paraId="6BCF4DA4">
            <w:pPr>
              <w:rPr>
                <w:rFonts w:hint="eastAsia" w:ascii="宋体" w:hAnsi="宋体"/>
                <w:sz w:val="24"/>
              </w:rPr>
            </w:pPr>
          </w:p>
        </w:tc>
      </w:tr>
      <w:tr w14:paraId="5984F9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78EB076D">
            <w:pPr>
              <w:jc w:val="center"/>
              <w:rPr>
                <w:rFonts w:hint="eastAsia" w:ascii="宋体" w:hAnsi="宋体"/>
                <w:sz w:val="24"/>
              </w:rPr>
            </w:pPr>
            <w:r>
              <w:rPr>
                <w:rFonts w:hint="eastAsia" w:ascii="宋体" w:hAnsi="宋体"/>
                <w:sz w:val="24"/>
              </w:rPr>
              <w:t>10</w:t>
            </w:r>
          </w:p>
        </w:tc>
        <w:tc>
          <w:tcPr>
            <w:tcW w:w="1080" w:type="dxa"/>
            <w:noWrap w:val="0"/>
            <w:vAlign w:val="center"/>
          </w:tcPr>
          <w:p w14:paraId="3B1B67B5">
            <w:pPr>
              <w:rPr>
                <w:rFonts w:hint="eastAsia" w:ascii="宋体" w:hAnsi="宋体"/>
                <w:sz w:val="24"/>
              </w:rPr>
            </w:pPr>
          </w:p>
        </w:tc>
        <w:tc>
          <w:tcPr>
            <w:tcW w:w="3060" w:type="dxa"/>
            <w:noWrap w:val="0"/>
            <w:vAlign w:val="center"/>
          </w:tcPr>
          <w:p w14:paraId="66638109">
            <w:pPr>
              <w:rPr>
                <w:rFonts w:hint="eastAsia" w:ascii="宋体" w:hAnsi="宋体"/>
                <w:sz w:val="24"/>
              </w:rPr>
            </w:pPr>
          </w:p>
        </w:tc>
        <w:tc>
          <w:tcPr>
            <w:tcW w:w="3554" w:type="dxa"/>
            <w:noWrap w:val="0"/>
            <w:vAlign w:val="center"/>
          </w:tcPr>
          <w:p w14:paraId="200B8E5E">
            <w:pPr>
              <w:rPr>
                <w:rFonts w:hint="eastAsia" w:ascii="宋体" w:hAnsi="宋体"/>
                <w:sz w:val="24"/>
              </w:rPr>
            </w:pPr>
          </w:p>
        </w:tc>
      </w:tr>
    </w:tbl>
    <w:p w14:paraId="6D7416D6">
      <w:pPr>
        <w:rPr>
          <w:rFonts w:hint="eastAsia" w:ascii="宋体" w:hAnsi="宋体"/>
          <w:sz w:val="24"/>
        </w:rPr>
      </w:pPr>
    </w:p>
    <w:p w14:paraId="6FF00E8E">
      <w:pPr>
        <w:rPr>
          <w:rFonts w:hint="eastAsia" w:ascii="仿宋_GB2312" w:hAnsi="宋体" w:eastAsia="仿宋_GB2312"/>
          <w:sz w:val="24"/>
        </w:rPr>
      </w:pPr>
      <w:r>
        <w:rPr>
          <w:rFonts w:hint="eastAsia" w:ascii="仿宋_GB2312" w:hAnsi="宋体" w:eastAsia="仿宋_GB2312"/>
          <w:sz w:val="24"/>
        </w:rPr>
        <w:t>投标人名称（盖章）：              法定代表人或授权代表签字：</w:t>
      </w:r>
    </w:p>
    <w:p w14:paraId="47EAA0B3">
      <w:pPr>
        <w:rPr>
          <w:rFonts w:hint="eastAsia" w:ascii="宋体" w:hAnsi="宋体"/>
          <w:sz w:val="24"/>
        </w:rPr>
      </w:pPr>
    </w:p>
    <w:p w14:paraId="48576019">
      <w:pPr>
        <w:rPr>
          <w:rFonts w:hint="eastAsia" w:ascii="宋体" w:hAnsi="宋体"/>
          <w:sz w:val="24"/>
        </w:rPr>
      </w:pPr>
    </w:p>
    <w:p w14:paraId="03D47771">
      <w:pPr>
        <w:rPr>
          <w:rFonts w:hint="eastAsia" w:ascii="宋体" w:hAnsi="宋体"/>
          <w:sz w:val="24"/>
        </w:rPr>
      </w:pPr>
      <w:r>
        <w:rPr>
          <w:rFonts w:hint="eastAsia" w:ascii="宋体" w:hAnsi="宋体"/>
          <w:b/>
          <w:sz w:val="24"/>
        </w:rPr>
        <w:t>注：</w:t>
      </w:r>
      <w:r>
        <w:rPr>
          <w:rFonts w:hint="eastAsia" w:ascii="宋体" w:hAnsi="宋体"/>
          <w:sz w:val="24"/>
        </w:rPr>
        <w:t>为避免歧义，无偏离也应要提报该表，并注明“无”字。如无该表则即使在其它部分已反映，将也被视为“无偏离”。</w:t>
      </w:r>
    </w:p>
    <w:p w14:paraId="49BEB22C">
      <w:pPr>
        <w:rPr>
          <w:rFonts w:hint="eastAsia" w:ascii="宋体" w:hAnsi="宋体"/>
          <w:sz w:val="24"/>
        </w:rPr>
      </w:pPr>
    </w:p>
    <w:p w14:paraId="6A5AAFDD">
      <w:pPr>
        <w:rPr>
          <w:rFonts w:hint="eastAsia" w:eastAsia="黑体"/>
          <w:b/>
          <w:bCs/>
          <w:sz w:val="28"/>
        </w:rPr>
      </w:pPr>
      <w:r>
        <w:rPr>
          <w:rFonts w:hint="eastAsia" w:eastAsia="黑体"/>
          <w:b/>
          <w:bCs/>
          <w:sz w:val="28"/>
        </w:rPr>
        <w:br w:type="page"/>
      </w:r>
      <w:r>
        <w:rPr>
          <w:rFonts w:hint="eastAsia" w:eastAsia="黑体"/>
          <w:b/>
          <w:bCs/>
          <w:sz w:val="28"/>
        </w:rPr>
        <w:t xml:space="preserve">格式8 </w:t>
      </w:r>
    </w:p>
    <w:p w14:paraId="187E2752">
      <w:pPr>
        <w:rPr>
          <w:rFonts w:hint="eastAsia"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14:paraId="527CBE6E">
      <w:pPr>
        <w:pStyle w:val="14"/>
        <w:spacing w:line="360" w:lineRule="auto"/>
        <w:ind w:left="885" w:leftChars="-6" w:hanging="898" w:hangingChars="428"/>
        <w:rPr>
          <w:rFonts w:hint="eastAsia" w:hAnsi="宋体"/>
          <w:szCs w:val="21"/>
        </w:rPr>
      </w:pPr>
      <w:r>
        <w:rPr>
          <w:rFonts w:hint="eastAsia" w:hAnsi="宋体"/>
          <w:szCs w:val="21"/>
        </w:rPr>
        <w:t>日期：  年   月   日</w:t>
      </w:r>
    </w:p>
    <w:p w14:paraId="6E221984">
      <w:pPr>
        <w:jc w:val="center"/>
        <w:rPr>
          <w:rFonts w:hint="eastAsia" w:eastAsia="黑体"/>
          <w:b/>
          <w:bCs/>
          <w:sz w:val="28"/>
        </w:rPr>
      </w:pPr>
      <w:r>
        <w:rPr>
          <w:rFonts w:hint="eastAsia" w:eastAsia="黑体"/>
          <w:b/>
          <w:bCs/>
          <w:sz w:val="28"/>
        </w:rPr>
        <w:t>企业情况、从业经历、服务承诺一览表</w:t>
      </w:r>
    </w:p>
    <w:p w14:paraId="034FC27A">
      <w:pPr>
        <w:spacing w:line="400" w:lineRule="exact"/>
        <w:jc w:val="center"/>
        <w:rPr>
          <w:rFonts w:hint="eastAsia" w:ascii="黑体" w:eastAsia="黑体"/>
          <w:sz w:val="30"/>
        </w:rPr>
      </w:pPr>
      <w:r>
        <w:rPr>
          <w:rFonts w:hint="eastAsia" w:ascii="黑体" w:eastAsia="黑体"/>
          <w:sz w:val="30"/>
        </w:rPr>
        <w:t>（模板，信息仅供参考，项目需求单位根据项目实际情况自拟格式和内容）</w:t>
      </w:r>
    </w:p>
    <w:tbl>
      <w:tblPr>
        <w:tblStyle w:val="3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15"/>
        <w:gridCol w:w="566"/>
        <w:gridCol w:w="427"/>
        <w:gridCol w:w="15"/>
        <w:gridCol w:w="1261"/>
        <w:gridCol w:w="27"/>
        <w:gridCol w:w="681"/>
        <w:gridCol w:w="568"/>
        <w:gridCol w:w="1400"/>
        <w:gridCol w:w="1293"/>
        <w:gridCol w:w="709"/>
        <w:gridCol w:w="1554"/>
      </w:tblGrid>
      <w:tr w14:paraId="6CC516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noWrap w:val="0"/>
            <w:vAlign w:val="center"/>
          </w:tcPr>
          <w:p w14:paraId="1E0C506A">
            <w:pPr>
              <w:jc w:val="center"/>
              <w:rPr>
                <w:rFonts w:hint="eastAsia" w:ascii="宋体" w:hAnsi="宋体"/>
                <w:sz w:val="24"/>
              </w:rPr>
            </w:pPr>
            <w:r>
              <w:rPr>
                <w:rFonts w:hint="eastAsia" w:ascii="宋体" w:hAnsi="宋体"/>
                <w:sz w:val="24"/>
              </w:rPr>
              <w:t>企业情况</w:t>
            </w:r>
          </w:p>
        </w:tc>
      </w:tr>
      <w:tr w14:paraId="00BF6F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1415" w:type="dxa"/>
            <w:noWrap w:val="0"/>
            <w:vAlign w:val="center"/>
          </w:tcPr>
          <w:p w14:paraId="3CE2E7B8">
            <w:pPr>
              <w:jc w:val="center"/>
              <w:rPr>
                <w:rFonts w:hint="eastAsia" w:ascii="宋体" w:hAnsi="宋体"/>
                <w:sz w:val="24"/>
              </w:rPr>
            </w:pPr>
            <w:r>
              <w:rPr>
                <w:rFonts w:hint="eastAsia" w:ascii="宋体" w:hAnsi="宋体"/>
                <w:sz w:val="24"/>
              </w:rPr>
              <w:t>公司名称</w:t>
            </w:r>
          </w:p>
        </w:tc>
        <w:tc>
          <w:tcPr>
            <w:tcW w:w="2269" w:type="dxa"/>
            <w:gridSpan w:val="4"/>
            <w:noWrap w:val="0"/>
            <w:vAlign w:val="center"/>
          </w:tcPr>
          <w:p w14:paraId="0C9DD340">
            <w:pPr>
              <w:jc w:val="center"/>
              <w:rPr>
                <w:rFonts w:hint="eastAsia" w:ascii="宋体" w:hAnsi="宋体"/>
                <w:sz w:val="24"/>
              </w:rPr>
            </w:pPr>
          </w:p>
        </w:tc>
        <w:tc>
          <w:tcPr>
            <w:tcW w:w="1276" w:type="dxa"/>
            <w:gridSpan w:val="3"/>
            <w:noWrap w:val="0"/>
            <w:vAlign w:val="center"/>
          </w:tcPr>
          <w:p w14:paraId="086B9F6A">
            <w:pPr>
              <w:rPr>
                <w:rFonts w:hint="eastAsia" w:ascii="宋体" w:hAnsi="宋体"/>
                <w:sz w:val="24"/>
              </w:rPr>
            </w:pPr>
            <w:r>
              <w:rPr>
                <w:rFonts w:hint="eastAsia" w:ascii="宋体" w:hAnsi="宋体"/>
                <w:sz w:val="24"/>
              </w:rPr>
              <w:t>成立时间</w:t>
            </w:r>
          </w:p>
        </w:tc>
        <w:tc>
          <w:tcPr>
            <w:tcW w:w="1400" w:type="dxa"/>
            <w:noWrap w:val="0"/>
            <w:vAlign w:val="center"/>
          </w:tcPr>
          <w:p w14:paraId="1D01C092">
            <w:pPr>
              <w:rPr>
                <w:rFonts w:hint="eastAsia" w:ascii="宋体" w:hAnsi="宋体"/>
                <w:sz w:val="24"/>
              </w:rPr>
            </w:pPr>
          </w:p>
        </w:tc>
        <w:tc>
          <w:tcPr>
            <w:tcW w:w="1293" w:type="dxa"/>
            <w:noWrap w:val="0"/>
            <w:vAlign w:val="center"/>
          </w:tcPr>
          <w:p w14:paraId="1DD66EEF">
            <w:pPr>
              <w:rPr>
                <w:rFonts w:hint="eastAsia" w:ascii="宋体" w:hAnsi="宋体"/>
                <w:sz w:val="24"/>
              </w:rPr>
            </w:pPr>
            <w:r>
              <w:rPr>
                <w:rFonts w:hint="eastAsia" w:ascii="宋体" w:hAnsi="宋体"/>
                <w:sz w:val="24"/>
              </w:rPr>
              <w:t>注册资本</w:t>
            </w:r>
          </w:p>
        </w:tc>
        <w:tc>
          <w:tcPr>
            <w:tcW w:w="2263" w:type="dxa"/>
            <w:gridSpan w:val="2"/>
            <w:noWrap w:val="0"/>
            <w:vAlign w:val="center"/>
          </w:tcPr>
          <w:p w14:paraId="106BCA31">
            <w:pPr>
              <w:jc w:val="right"/>
              <w:rPr>
                <w:rFonts w:hint="eastAsia" w:ascii="宋体" w:hAnsi="宋体"/>
                <w:sz w:val="24"/>
              </w:rPr>
            </w:pPr>
            <w:r>
              <w:rPr>
                <w:rFonts w:hint="eastAsia" w:ascii="宋体" w:hAnsi="宋体"/>
                <w:sz w:val="24"/>
              </w:rPr>
              <w:t>万元</w:t>
            </w:r>
          </w:p>
        </w:tc>
      </w:tr>
      <w:tr w14:paraId="2E7E64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2408" w:type="dxa"/>
            <w:gridSpan w:val="3"/>
            <w:noWrap w:val="0"/>
            <w:vAlign w:val="center"/>
          </w:tcPr>
          <w:p w14:paraId="1BC7A04E">
            <w:pPr>
              <w:jc w:val="left"/>
              <w:rPr>
                <w:rFonts w:hint="eastAsia" w:ascii="宋体" w:hAnsi="宋体"/>
                <w:sz w:val="24"/>
              </w:rPr>
            </w:pPr>
            <w:r>
              <w:rPr>
                <w:rFonts w:hint="eastAsia" w:ascii="宋体" w:hAnsi="宋体"/>
                <w:sz w:val="24"/>
              </w:rPr>
              <w:t>公司在册员工人数</w:t>
            </w:r>
          </w:p>
        </w:tc>
        <w:tc>
          <w:tcPr>
            <w:tcW w:w="1984" w:type="dxa"/>
            <w:gridSpan w:val="4"/>
            <w:noWrap w:val="0"/>
            <w:vAlign w:val="center"/>
          </w:tcPr>
          <w:p w14:paraId="08FD3DB3">
            <w:pPr>
              <w:jc w:val="right"/>
              <w:rPr>
                <w:rFonts w:hint="eastAsia" w:ascii="宋体" w:hAnsi="宋体"/>
                <w:sz w:val="24"/>
              </w:rPr>
            </w:pPr>
            <w:r>
              <w:rPr>
                <w:rFonts w:hint="eastAsia" w:ascii="宋体" w:hAnsi="宋体"/>
                <w:sz w:val="24"/>
              </w:rPr>
              <w:t>人</w:t>
            </w:r>
          </w:p>
        </w:tc>
        <w:tc>
          <w:tcPr>
            <w:tcW w:w="3970" w:type="dxa"/>
            <w:gridSpan w:val="4"/>
            <w:noWrap w:val="0"/>
            <w:vAlign w:val="center"/>
          </w:tcPr>
          <w:p w14:paraId="58F92D04">
            <w:pPr>
              <w:rPr>
                <w:rFonts w:hint="eastAsia" w:ascii="宋体" w:hAnsi="宋体"/>
                <w:sz w:val="24"/>
              </w:rPr>
            </w:pPr>
            <w:r>
              <w:rPr>
                <w:rFonts w:hint="eastAsia" w:ascii="宋体" w:hAnsi="宋体"/>
                <w:sz w:val="24"/>
              </w:rPr>
              <w:t>专业从事产品研发、生产的员工人数</w:t>
            </w:r>
          </w:p>
        </w:tc>
        <w:tc>
          <w:tcPr>
            <w:tcW w:w="1554" w:type="dxa"/>
            <w:noWrap w:val="0"/>
            <w:vAlign w:val="center"/>
          </w:tcPr>
          <w:p w14:paraId="2EEF9062">
            <w:pPr>
              <w:jc w:val="right"/>
              <w:rPr>
                <w:rFonts w:hint="eastAsia" w:ascii="宋体" w:hAnsi="宋体"/>
                <w:sz w:val="24"/>
              </w:rPr>
            </w:pPr>
            <w:r>
              <w:rPr>
                <w:rFonts w:hint="eastAsia" w:ascii="宋体" w:hAnsi="宋体"/>
                <w:sz w:val="24"/>
              </w:rPr>
              <w:t>人</w:t>
            </w:r>
          </w:p>
        </w:tc>
      </w:tr>
      <w:tr w14:paraId="08BD9F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684" w:type="dxa"/>
            <w:gridSpan w:val="5"/>
            <w:noWrap w:val="0"/>
            <w:vAlign w:val="center"/>
          </w:tcPr>
          <w:p w14:paraId="64D642E8">
            <w:pPr>
              <w:jc w:val="left"/>
              <w:rPr>
                <w:rFonts w:hint="eastAsia" w:ascii="宋体" w:hAnsi="宋体"/>
                <w:sz w:val="24"/>
              </w:rPr>
            </w:pPr>
            <w:r>
              <w:rPr>
                <w:rFonts w:hint="eastAsia" w:ascii="宋体" w:hAnsi="宋体"/>
                <w:sz w:val="24"/>
              </w:rPr>
              <w:t>企业所通过的体系认证情况</w:t>
            </w:r>
          </w:p>
        </w:tc>
        <w:tc>
          <w:tcPr>
            <w:tcW w:w="6232" w:type="dxa"/>
            <w:gridSpan w:val="7"/>
            <w:noWrap w:val="0"/>
            <w:vAlign w:val="center"/>
          </w:tcPr>
          <w:p w14:paraId="08481561">
            <w:pPr>
              <w:jc w:val="right"/>
              <w:rPr>
                <w:rFonts w:hint="eastAsia" w:ascii="宋体" w:hAnsi="宋体"/>
                <w:sz w:val="24"/>
              </w:rPr>
            </w:pPr>
          </w:p>
        </w:tc>
      </w:tr>
      <w:tr w14:paraId="062DA5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2423" w:type="dxa"/>
            <w:gridSpan w:val="4"/>
            <w:noWrap w:val="0"/>
            <w:vAlign w:val="center"/>
          </w:tcPr>
          <w:p w14:paraId="20A1ED0D">
            <w:pPr>
              <w:jc w:val="center"/>
              <w:rPr>
                <w:rFonts w:hint="eastAsia" w:ascii="宋体" w:hAnsi="宋体"/>
                <w:sz w:val="24"/>
              </w:rPr>
            </w:pPr>
            <w:r>
              <w:rPr>
                <w:rFonts w:hint="eastAsia" w:ascii="宋体" w:hAnsi="宋体"/>
                <w:sz w:val="24"/>
              </w:rPr>
              <w:t>公司现有主要研发、实验、生产设备</w:t>
            </w:r>
          </w:p>
        </w:tc>
        <w:tc>
          <w:tcPr>
            <w:tcW w:w="7493" w:type="dxa"/>
            <w:gridSpan w:val="8"/>
            <w:noWrap w:val="0"/>
            <w:vAlign w:val="center"/>
          </w:tcPr>
          <w:p w14:paraId="73CA50BA">
            <w:pPr>
              <w:rPr>
                <w:rFonts w:hint="eastAsia" w:ascii="宋体" w:hAnsi="宋体"/>
                <w:sz w:val="24"/>
              </w:rPr>
            </w:pPr>
          </w:p>
        </w:tc>
      </w:tr>
      <w:tr w14:paraId="74799C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noWrap w:val="0"/>
            <w:vAlign w:val="center"/>
          </w:tcPr>
          <w:p w14:paraId="728AC93F">
            <w:pPr>
              <w:jc w:val="center"/>
              <w:rPr>
                <w:rFonts w:hint="eastAsia" w:ascii="宋体" w:hAnsi="宋体"/>
                <w:sz w:val="24"/>
              </w:rPr>
            </w:pPr>
            <w:r>
              <w:rPr>
                <w:rFonts w:hint="eastAsia" w:ascii="宋体" w:hAnsi="宋体"/>
                <w:sz w:val="24"/>
              </w:rPr>
              <w:t>从业经历</w:t>
            </w:r>
          </w:p>
        </w:tc>
      </w:tr>
      <w:tr w14:paraId="7813E4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noWrap w:val="0"/>
            <w:vAlign w:val="center"/>
          </w:tcPr>
          <w:p w14:paraId="4734C4DC">
            <w:pPr>
              <w:jc w:val="center"/>
              <w:rPr>
                <w:rFonts w:hint="eastAsia" w:ascii="宋体" w:hAnsi="宋体"/>
                <w:sz w:val="24"/>
              </w:rPr>
            </w:pPr>
            <w:r>
              <w:rPr>
                <w:rFonts w:hint="eastAsia" w:ascii="宋体" w:hAnsi="宋体"/>
                <w:szCs w:val="21"/>
              </w:rPr>
              <w:t>正在或曾经从事过的项目名称</w:t>
            </w:r>
          </w:p>
        </w:tc>
        <w:tc>
          <w:tcPr>
            <w:tcW w:w="2649" w:type="dxa"/>
            <w:gridSpan w:val="3"/>
            <w:noWrap w:val="0"/>
            <w:vAlign w:val="center"/>
          </w:tcPr>
          <w:p w14:paraId="14EEFBEC">
            <w:pPr>
              <w:jc w:val="center"/>
              <w:rPr>
                <w:rFonts w:hint="eastAsia" w:ascii="宋体" w:hAnsi="宋体"/>
                <w:sz w:val="24"/>
              </w:rPr>
            </w:pPr>
            <w:r>
              <w:rPr>
                <w:rFonts w:hint="eastAsia" w:ascii="宋体" w:hAnsi="宋体"/>
                <w:sz w:val="24"/>
              </w:rPr>
              <w:t>项目起止时间</w:t>
            </w:r>
          </w:p>
        </w:tc>
        <w:tc>
          <w:tcPr>
            <w:tcW w:w="3556" w:type="dxa"/>
            <w:gridSpan w:val="3"/>
            <w:noWrap w:val="0"/>
            <w:vAlign w:val="center"/>
          </w:tcPr>
          <w:p w14:paraId="0F811295">
            <w:pPr>
              <w:jc w:val="center"/>
              <w:rPr>
                <w:rFonts w:hint="eastAsia" w:ascii="宋体" w:hAnsi="宋体"/>
                <w:sz w:val="24"/>
              </w:rPr>
            </w:pPr>
            <w:r>
              <w:rPr>
                <w:rFonts w:hint="eastAsia" w:ascii="宋体" w:hAnsi="宋体"/>
                <w:sz w:val="24"/>
              </w:rPr>
              <w:t>与投标人签订合同的单位名称</w:t>
            </w:r>
          </w:p>
        </w:tc>
      </w:tr>
      <w:tr w14:paraId="3D8541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noWrap w:val="0"/>
            <w:vAlign w:val="center"/>
          </w:tcPr>
          <w:p w14:paraId="1D5C6EA4">
            <w:pPr>
              <w:jc w:val="center"/>
              <w:rPr>
                <w:rFonts w:hint="eastAsia" w:ascii="宋体" w:hAnsi="宋体"/>
                <w:sz w:val="24"/>
              </w:rPr>
            </w:pPr>
          </w:p>
        </w:tc>
        <w:tc>
          <w:tcPr>
            <w:tcW w:w="2649" w:type="dxa"/>
            <w:gridSpan w:val="3"/>
            <w:noWrap w:val="0"/>
            <w:vAlign w:val="center"/>
          </w:tcPr>
          <w:p w14:paraId="45BE3779">
            <w:pPr>
              <w:rPr>
                <w:rFonts w:hint="eastAsia" w:ascii="宋体" w:hAnsi="宋体"/>
                <w:sz w:val="24"/>
              </w:rPr>
            </w:pPr>
          </w:p>
        </w:tc>
        <w:tc>
          <w:tcPr>
            <w:tcW w:w="3556" w:type="dxa"/>
            <w:gridSpan w:val="3"/>
            <w:noWrap w:val="0"/>
            <w:vAlign w:val="center"/>
          </w:tcPr>
          <w:p w14:paraId="3D2DEC97">
            <w:pPr>
              <w:rPr>
                <w:rFonts w:hint="eastAsia" w:ascii="宋体" w:hAnsi="宋体"/>
                <w:sz w:val="24"/>
              </w:rPr>
            </w:pPr>
          </w:p>
        </w:tc>
      </w:tr>
      <w:tr w14:paraId="12C5EA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noWrap w:val="0"/>
            <w:vAlign w:val="center"/>
          </w:tcPr>
          <w:p w14:paraId="654980FD">
            <w:pPr>
              <w:jc w:val="center"/>
              <w:rPr>
                <w:rFonts w:hint="eastAsia" w:ascii="宋体" w:hAnsi="宋体"/>
                <w:sz w:val="24"/>
              </w:rPr>
            </w:pPr>
          </w:p>
        </w:tc>
        <w:tc>
          <w:tcPr>
            <w:tcW w:w="2649" w:type="dxa"/>
            <w:gridSpan w:val="3"/>
            <w:noWrap w:val="0"/>
            <w:vAlign w:val="center"/>
          </w:tcPr>
          <w:p w14:paraId="4BCD82E8">
            <w:pPr>
              <w:rPr>
                <w:rFonts w:hint="eastAsia" w:ascii="宋体" w:hAnsi="宋体"/>
                <w:sz w:val="24"/>
              </w:rPr>
            </w:pPr>
          </w:p>
        </w:tc>
        <w:tc>
          <w:tcPr>
            <w:tcW w:w="3556" w:type="dxa"/>
            <w:gridSpan w:val="3"/>
            <w:noWrap w:val="0"/>
            <w:vAlign w:val="center"/>
          </w:tcPr>
          <w:p w14:paraId="2346FCC3">
            <w:pPr>
              <w:rPr>
                <w:rFonts w:hint="eastAsia" w:ascii="宋体" w:hAnsi="宋体"/>
                <w:sz w:val="24"/>
              </w:rPr>
            </w:pPr>
          </w:p>
        </w:tc>
      </w:tr>
      <w:tr w14:paraId="4F94CF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noWrap w:val="0"/>
            <w:vAlign w:val="center"/>
          </w:tcPr>
          <w:p w14:paraId="117FDCA1">
            <w:pPr>
              <w:jc w:val="center"/>
              <w:rPr>
                <w:rFonts w:hint="eastAsia" w:ascii="宋体" w:hAnsi="宋体"/>
                <w:sz w:val="24"/>
              </w:rPr>
            </w:pPr>
          </w:p>
        </w:tc>
        <w:tc>
          <w:tcPr>
            <w:tcW w:w="2649" w:type="dxa"/>
            <w:gridSpan w:val="3"/>
            <w:noWrap w:val="0"/>
            <w:vAlign w:val="center"/>
          </w:tcPr>
          <w:p w14:paraId="6E3C018D">
            <w:pPr>
              <w:rPr>
                <w:rFonts w:hint="eastAsia" w:ascii="宋体" w:hAnsi="宋体"/>
                <w:sz w:val="24"/>
              </w:rPr>
            </w:pPr>
          </w:p>
        </w:tc>
        <w:tc>
          <w:tcPr>
            <w:tcW w:w="3556" w:type="dxa"/>
            <w:gridSpan w:val="3"/>
            <w:noWrap w:val="0"/>
            <w:vAlign w:val="center"/>
          </w:tcPr>
          <w:p w14:paraId="09CE3166">
            <w:pPr>
              <w:rPr>
                <w:rFonts w:hint="eastAsia" w:ascii="宋体" w:hAnsi="宋体"/>
                <w:sz w:val="24"/>
              </w:rPr>
            </w:pPr>
          </w:p>
        </w:tc>
      </w:tr>
      <w:tr w14:paraId="177A48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noWrap w:val="0"/>
            <w:vAlign w:val="center"/>
          </w:tcPr>
          <w:p w14:paraId="02878169">
            <w:pPr>
              <w:jc w:val="center"/>
              <w:rPr>
                <w:rFonts w:hint="eastAsia" w:ascii="宋体" w:hAnsi="宋体"/>
                <w:sz w:val="24"/>
              </w:rPr>
            </w:pPr>
          </w:p>
        </w:tc>
        <w:tc>
          <w:tcPr>
            <w:tcW w:w="2649" w:type="dxa"/>
            <w:gridSpan w:val="3"/>
            <w:noWrap w:val="0"/>
            <w:vAlign w:val="center"/>
          </w:tcPr>
          <w:p w14:paraId="4E573396">
            <w:pPr>
              <w:rPr>
                <w:rFonts w:hint="eastAsia" w:ascii="宋体" w:hAnsi="宋体"/>
                <w:sz w:val="24"/>
              </w:rPr>
            </w:pPr>
          </w:p>
        </w:tc>
        <w:tc>
          <w:tcPr>
            <w:tcW w:w="3556" w:type="dxa"/>
            <w:gridSpan w:val="3"/>
            <w:noWrap w:val="0"/>
            <w:vAlign w:val="center"/>
          </w:tcPr>
          <w:p w14:paraId="7F206FAF">
            <w:pPr>
              <w:rPr>
                <w:rFonts w:hint="eastAsia" w:ascii="宋体" w:hAnsi="宋体"/>
                <w:sz w:val="24"/>
              </w:rPr>
            </w:pPr>
          </w:p>
        </w:tc>
      </w:tr>
      <w:tr w14:paraId="0B8B41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noWrap w:val="0"/>
            <w:vAlign w:val="center"/>
          </w:tcPr>
          <w:p w14:paraId="4C200851">
            <w:pPr>
              <w:jc w:val="center"/>
              <w:rPr>
                <w:rFonts w:hint="eastAsia" w:ascii="宋体" w:hAnsi="宋体"/>
                <w:sz w:val="24"/>
              </w:rPr>
            </w:pPr>
            <w:r>
              <w:rPr>
                <w:rFonts w:hint="eastAsia" w:ascii="宋体" w:hAnsi="宋体"/>
                <w:sz w:val="24"/>
              </w:rPr>
              <w:t>针对本招标项目的服务承诺</w:t>
            </w:r>
          </w:p>
        </w:tc>
      </w:tr>
      <w:tr w14:paraId="5E9509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restart"/>
            <w:noWrap w:val="0"/>
            <w:vAlign w:val="center"/>
          </w:tcPr>
          <w:p w14:paraId="3071BBE3">
            <w:pPr>
              <w:jc w:val="center"/>
              <w:rPr>
                <w:rFonts w:hint="eastAsia" w:ascii="宋体" w:hAnsi="宋体"/>
                <w:sz w:val="24"/>
              </w:rPr>
            </w:pPr>
            <w:r>
              <w:rPr>
                <w:rFonts w:hint="eastAsia" w:ascii="宋体" w:hAnsi="宋体"/>
                <w:sz w:val="24"/>
              </w:rPr>
              <w:t>可为该项目配备人员、相关设备情况</w:t>
            </w:r>
          </w:p>
        </w:tc>
        <w:tc>
          <w:tcPr>
            <w:tcW w:w="1730" w:type="dxa"/>
            <w:gridSpan w:val="4"/>
            <w:noWrap w:val="0"/>
            <w:vAlign w:val="center"/>
          </w:tcPr>
          <w:p w14:paraId="33108D50">
            <w:pPr>
              <w:jc w:val="center"/>
              <w:rPr>
                <w:rFonts w:hint="eastAsia" w:ascii="宋体" w:hAnsi="宋体"/>
                <w:sz w:val="24"/>
              </w:rPr>
            </w:pPr>
            <w:r>
              <w:rPr>
                <w:rFonts w:hint="eastAsia" w:ascii="宋体" w:hAnsi="宋体"/>
                <w:sz w:val="24"/>
              </w:rPr>
              <w:t>设计人员（名）</w:t>
            </w:r>
          </w:p>
        </w:tc>
        <w:tc>
          <w:tcPr>
            <w:tcW w:w="6205" w:type="dxa"/>
            <w:gridSpan w:val="6"/>
            <w:noWrap w:val="0"/>
            <w:vAlign w:val="center"/>
          </w:tcPr>
          <w:p w14:paraId="29923617">
            <w:pPr>
              <w:jc w:val="center"/>
              <w:rPr>
                <w:rFonts w:hint="eastAsia" w:ascii="宋体" w:hAnsi="宋体"/>
                <w:sz w:val="24"/>
              </w:rPr>
            </w:pPr>
          </w:p>
        </w:tc>
      </w:tr>
      <w:tr w14:paraId="6622C0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noWrap w:val="0"/>
            <w:vAlign w:val="center"/>
          </w:tcPr>
          <w:p w14:paraId="236D56D1">
            <w:pPr>
              <w:jc w:val="center"/>
              <w:rPr>
                <w:rFonts w:hint="eastAsia" w:ascii="宋体" w:hAnsi="宋体"/>
                <w:sz w:val="24"/>
              </w:rPr>
            </w:pPr>
          </w:p>
        </w:tc>
        <w:tc>
          <w:tcPr>
            <w:tcW w:w="1730" w:type="dxa"/>
            <w:gridSpan w:val="4"/>
            <w:noWrap w:val="0"/>
            <w:vAlign w:val="center"/>
          </w:tcPr>
          <w:p w14:paraId="3D91DF2F">
            <w:pPr>
              <w:jc w:val="center"/>
              <w:rPr>
                <w:rFonts w:hint="eastAsia" w:ascii="宋体" w:hAnsi="宋体"/>
                <w:sz w:val="24"/>
              </w:rPr>
            </w:pPr>
            <w:r>
              <w:rPr>
                <w:rFonts w:hint="eastAsia" w:ascii="宋体" w:hAnsi="宋体"/>
                <w:sz w:val="24"/>
              </w:rPr>
              <w:t>研发、实验设备（功能、型号、数量）</w:t>
            </w:r>
          </w:p>
        </w:tc>
        <w:tc>
          <w:tcPr>
            <w:tcW w:w="6205" w:type="dxa"/>
            <w:gridSpan w:val="6"/>
            <w:noWrap w:val="0"/>
            <w:vAlign w:val="center"/>
          </w:tcPr>
          <w:p w14:paraId="29C9CA0C">
            <w:pPr>
              <w:jc w:val="center"/>
              <w:rPr>
                <w:rFonts w:hint="eastAsia" w:ascii="宋体" w:hAnsi="宋体"/>
                <w:sz w:val="24"/>
              </w:rPr>
            </w:pPr>
          </w:p>
        </w:tc>
      </w:tr>
      <w:tr w14:paraId="62059A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noWrap w:val="0"/>
            <w:vAlign w:val="center"/>
          </w:tcPr>
          <w:p w14:paraId="3159DF60">
            <w:pPr>
              <w:jc w:val="center"/>
              <w:rPr>
                <w:rFonts w:hint="eastAsia" w:ascii="宋体" w:hAnsi="宋体"/>
                <w:sz w:val="24"/>
              </w:rPr>
            </w:pPr>
          </w:p>
        </w:tc>
        <w:tc>
          <w:tcPr>
            <w:tcW w:w="1730" w:type="dxa"/>
            <w:gridSpan w:val="4"/>
            <w:noWrap w:val="0"/>
            <w:vAlign w:val="center"/>
          </w:tcPr>
          <w:p w14:paraId="2D76C33F">
            <w:pPr>
              <w:jc w:val="center"/>
              <w:rPr>
                <w:rFonts w:hint="eastAsia" w:ascii="宋体" w:hAnsi="宋体"/>
                <w:sz w:val="24"/>
              </w:rPr>
            </w:pPr>
            <w:r>
              <w:rPr>
                <w:rFonts w:hint="eastAsia" w:ascii="宋体" w:hAnsi="宋体"/>
                <w:sz w:val="24"/>
              </w:rPr>
              <w:t>生产设备（功能、型号、数量）</w:t>
            </w:r>
          </w:p>
        </w:tc>
        <w:tc>
          <w:tcPr>
            <w:tcW w:w="6205" w:type="dxa"/>
            <w:gridSpan w:val="6"/>
            <w:noWrap w:val="0"/>
            <w:vAlign w:val="center"/>
          </w:tcPr>
          <w:p w14:paraId="0835B806">
            <w:pPr>
              <w:jc w:val="center"/>
              <w:rPr>
                <w:rFonts w:hint="eastAsia" w:ascii="宋体" w:hAnsi="宋体"/>
                <w:sz w:val="24"/>
              </w:rPr>
            </w:pPr>
          </w:p>
        </w:tc>
      </w:tr>
      <w:tr w14:paraId="65042E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noWrap w:val="0"/>
            <w:vAlign w:val="center"/>
          </w:tcPr>
          <w:p w14:paraId="614A1A38">
            <w:pPr>
              <w:jc w:val="center"/>
              <w:rPr>
                <w:rFonts w:hint="eastAsia" w:ascii="宋体" w:hAnsi="宋体"/>
                <w:sz w:val="24"/>
              </w:rPr>
            </w:pPr>
          </w:p>
        </w:tc>
        <w:tc>
          <w:tcPr>
            <w:tcW w:w="1730" w:type="dxa"/>
            <w:gridSpan w:val="4"/>
            <w:noWrap w:val="0"/>
            <w:vAlign w:val="center"/>
          </w:tcPr>
          <w:p w14:paraId="045D8B64">
            <w:pPr>
              <w:jc w:val="center"/>
              <w:rPr>
                <w:rFonts w:hint="eastAsia" w:ascii="宋体" w:hAnsi="宋体"/>
                <w:sz w:val="24"/>
                <w:szCs w:val="24"/>
              </w:rPr>
            </w:pPr>
            <w:r>
              <w:rPr>
                <w:rFonts w:ascii="宋体" w:hAnsi="宋体"/>
                <w:sz w:val="24"/>
              </w:rPr>
              <w:t>……</w:t>
            </w:r>
          </w:p>
        </w:tc>
        <w:tc>
          <w:tcPr>
            <w:tcW w:w="6205" w:type="dxa"/>
            <w:gridSpan w:val="6"/>
            <w:noWrap w:val="0"/>
            <w:vAlign w:val="center"/>
          </w:tcPr>
          <w:p w14:paraId="28706F49">
            <w:pPr>
              <w:jc w:val="center"/>
              <w:rPr>
                <w:rFonts w:hint="eastAsia" w:ascii="宋体" w:hAnsi="宋体"/>
                <w:sz w:val="24"/>
              </w:rPr>
            </w:pPr>
          </w:p>
        </w:tc>
      </w:tr>
      <w:tr w14:paraId="60DFB4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noWrap w:val="0"/>
            <w:vAlign w:val="center"/>
          </w:tcPr>
          <w:p w14:paraId="746AB37B">
            <w:pPr>
              <w:jc w:val="center"/>
              <w:rPr>
                <w:rFonts w:hint="eastAsia" w:ascii="宋体" w:hAnsi="宋体"/>
                <w:sz w:val="24"/>
              </w:rPr>
            </w:pPr>
          </w:p>
        </w:tc>
        <w:tc>
          <w:tcPr>
            <w:tcW w:w="1730" w:type="dxa"/>
            <w:gridSpan w:val="4"/>
            <w:noWrap w:val="0"/>
            <w:vAlign w:val="center"/>
          </w:tcPr>
          <w:p w14:paraId="7EABBC1B">
            <w:pPr>
              <w:jc w:val="center"/>
              <w:rPr>
                <w:rFonts w:hint="eastAsia" w:ascii="宋体" w:hAnsi="宋体"/>
                <w:sz w:val="24"/>
              </w:rPr>
            </w:pPr>
            <w:r>
              <w:rPr>
                <w:rFonts w:ascii="宋体" w:hAnsi="宋体"/>
                <w:sz w:val="24"/>
              </w:rPr>
              <w:t>……</w:t>
            </w:r>
          </w:p>
        </w:tc>
        <w:tc>
          <w:tcPr>
            <w:tcW w:w="6205" w:type="dxa"/>
            <w:gridSpan w:val="6"/>
            <w:noWrap w:val="0"/>
            <w:vAlign w:val="center"/>
          </w:tcPr>
          <w:p w14:paraId="0B784F8A">
            <w:pPr>
              <w:jc w:val="center"/>
              <w:rPr>
                <w:rFonts w:hint="eastAsia" w:ascii="宋体" w:hAnsi="宋体"/>
                <w:sz w:val="24"/>
              </w:rPr>
            </w:pPr>
          </w:p>
        </w:tc>
      </w:tr>
      <w:tr w14:paraId="7104A3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restart"/>
            <w:noWrap w:val="0"/>
            <w:vAlign w:val="center"/>
          </w:tcPr>
          <w:p w14:paraId="471F72A9">
            <w:pPr>
              <w:jc w:val="center"/>
              <w:rPr>
                <w:rFonts w:hint="eastAsia" w:ascii="宋体" w:hAnsi="宋体"/>
                <w:sz w:val="24"/>
              </w:rPr>
            </w:pPr>
            <w:r>
              <w:rPr>
                <w:rFonts w:hint="eastAsia" w:ascii="宋体" w:hAnsi="宋体"/>
                <w:sz w:val="24"/>
              </w:rPr>
              <w:t>其他</w:t>
            </w:r>
          </w:p>
        </w:tc>
        <w:tc>
          <w:tcPr>
            <w:tcW w:w="1730" w:type="dxa"/>
            <w:gridSpan w:val="4"/>
            <w:noWrap w:val="0"/>
            <w:vAlign w:val="center"/>
          </w:tcPr>
          <w:p w14:paraId="0CC29D6F">
            <w:pPr>
              <w:jc w:val="center"/>
              <w:rPr>
                <w:rFonts w:hint="eastAsia" w:ascii="宋体" w:hAnsi="宋体"/>
                <w:sz w:val="24"/>
              </w:rPr>
            </w:pPr>
            <w:r>
              <w:rPr>
                <w:rFonts w:ascii="宋体" w:hAnsi="宋体"/>
                <w:sz w:val="24"/>
              </w:rPr>
              <w:t>……</w:t>
            </w:r>
          </w:p>
        </w:tc>
        <w:tc>
          <w:tcPr>
            <w:tcW w:w="6205" w:type="dxa"/>
            <w:gridSpan w:val="6"/>
            <w:noWrap w:val="0"/>
            <w:vAlign w:val="center"/>
          </w:tcPr>
          <w:p w14:paraId="18E1FF20">
            <w:pPr>
              <w:jc w:val="center"/>
              <w:rPr>
                <w:rFonts w:hint="eastAsia" w:ascii="宋体" w:hAnsi="宋体"/>
                <w:sz w:val="24"/>
              </w:rPr>
            </w:pPr>
          </w:p>
        </w:tc>
      </w:tr>
      <w:tr w14:paraId="3FEBCE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noWrap w:val="0"/>
            <w:vAlign w:val="center"/>
          </w:tcPr>
          <w:p w14:paraId="1E99EB25">
            <w:pPr>
              <w:jc w:val="center"/>
              <w:rPr>
                <w:rFonts w:hint="eastAsia" w:ascii="宋体" w:hAnsi="宋体"/>
                <w:sz w:val="24"/>
              </w:rPr>
            </w:pPr>
          </w:p>
        </w:tc>
        <w:tc>
          <w:tcPr>
            <w:tcW w:w="1730" w:type="dxa"/>
            <w:gridSpan w:val="4"/>
            <w:noWrap w:val="0"/>
            <w:vAlign w:val="center"/>
          </w:tcPr>
          <w:p w14:paraId="13F866FA">
            <w:pPr>
              <w:jc w:val="center"/>
              <w:rPr>
                <w:rFonts w:hint="eastAsia" w:ascii="宋体" w:hAnsi="宋体"/>
                <w:sz w:val="24"/>
              </w:rPr>
            </w:pPr>
            <w:r>
              <w:rPr>
                <w:rFonts w:ascii="宋体" w:hAnsi="宋体"/>
                <w:sz w:val="24"/>
              </w:rPr>
              <w:t>……</w:t>
            </w:r>
          </w:p>
        </w:tc>
        <w:tc>
          <w:tcPr>
            <w:tcW w:w="6205" w:type="dxa"/>
            <w:gridSpan w:val="6"/>
            <w:noWrap w:val="0"/>
            <w:vAlign w:val="center"/>
          </w:tcPr>
          <w:p w14:paraId="3F91B58D">
            <w:pPr>
              <w:jc w:val="center"/>
              <w:rPr>
                <w:rFonts w:hint="eastAsia" w:ascii="宋体" w:hAnsi="宋体"/>
                <w:sz w:val="24"/>
              </w:rPr>
            </w:pPr>
          </w:p>
        </w:tc>
      </w:tr>
    </w:tbl>
    <w:p w14:paraId="4712DFA4">
      <w:pPr>
        <w:pStyle w:val="14"/>
        <w:spacing w:line="360" w:lineRule="auto"/>
        <w:ind w:firstLine="240" w:firstLineChars="100"/>
        <w:rPr>
          <w:rFonts w:hint="eastAsia" w:hAnsi="宋体"/>
          <w:b/>
          <w:sz w:val="24"/>
          <w:szCs w:val="24"/>
        </w:rPr>
      </w:pPr>
      <w:r>
        <w:rPr>
          <w:rFonts w:hint="eastAsia" w:ascii="仿宋_GB2312" w:hAnsi="宋体" w:eastAsia="仿宋_GB2312"/>
          <w:sz w:val="24"/>
        </w:rPr>
        <w:t>投标人名称（盖章）：              法定代表人或授权代表签字：</w:t>
      </w:r>
    </w:p>
    <w:p w14:paraId="7B6E3E31">
      <w:pPr>
        <w:pStyle w:val="14"/>
        <w:spacing w:line="360" w:lineRule="auto"/>
        <w:ind w:left="708" w:leftChars="115" w:hanging="467" w:hangingChars="194"/>
        <w:rPr>
          <w:rFonts w:hint="eastAsia" w:hAnsi="宋体"/>
          <w:sz w:val="24"/>
        </w:rPr>
      </w:pPr>
      <w:r>
        <w:rPr>
          <w:rFonts w:hint="eastAsia" w:hAnsi="宋体"/>
          <w:b/>
          <w:sz w:val="24"/>
        </w:rPr>
        <w:t>注：</w:t>
      </w:r>
      <w:r>
        <w:rPr>
          <w:rFonts w:hint="eastAsia" w:hAnsi="宋体"/>
          <w:sz w:val="24"/>
        </w:rPr>
        <w:t>1.投标人为满足本招标项目之需，需实际配置的、包含但不限于上述设备、人员及其他条目；</w:t>
      </w:r>
    </w:p>
    <w:p w14:paraId="1FD26E2F">
      <w:pPr>
        <w:pStyle w:val="14"/>
        <w:spacing w:line="360" w:lineRule="auto"/>
        <w:ind w:left="661" w:leftChars="315"/>
        <w:rPr>
          <w:rFonts w:hint="eastAsia" w:hAnsi="宋体"/>
          <w:sz w:val="24"/>
        </w:rPr>
      </w:pPr>
      <w:r>
        <w:rPr>
          <w:rFonts w:hint="eastAsia" w:hAnsi="宋体"/>
          <w:sz w:val="24"/>
        </w:rPr>
        <w:t>2.投标人可在上表内容基础上，酌情自行增加相关条目，以便更好的满足项目开展之需要。</w:t>
      </w:r>
    </w:p>
    <w:p w14:paraId="50E0657A">
      <w:pPr>
        <w:pStyle w:val="14"/>
        <w:spacing w:line="360" w:lineRule="auto"/>
        <w:ind w:left="661" w:leftChars="315"/>
        <w:rPr>
          <w:rFonts w:hint="eastAsia" w:hAnsi="宋体"/>
          <w:sz w:val="24"/>
        </w:rPr>
      </w:pPr>
    </w:p>
    <w:p w14:paraId="3A05ABA5">
      <w:pPr>
        <w:rPr>
          <w:rFonts w:hint="eastAsia" w:eastAsia="黑体"/>
          <w:b/>
          <w:bCs/>
          <w:sz w:val="28"/>
        </w:rPr>
      </w:pPr>
      <w:r>
        <w:rPr>
          <w:rFonts w:hint="eastAsia" w:eastAsia="黑体"/>
          <w:b/>
          <w:bCs/>
          <w:sz w:val="28"/>
        </w:rPr>
        <w:br w:type="page"/>
      </w:r>
      <w:r>
        <w:rPr>
          <w:rFonts w:hint="eastAsia" w:eastAsia="黑体"/>
          <w:b/>
          <w:bCs/>
          <w:sz w:val="28"/>
        </w:rPr>
        <w:t>格式9</w:t>
      </w:r>
    </w:p>
    <w:p w14:paraId="27612043">
      <w:pPr>
        <w:rPr>
          <w:rFonts w:hint="eastAsia"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14:paraId="360194AC">
      <w:pPr>
        <w:pStyle w:val="14"/>
        <w:spacing w:line="360" w:lineRule="auto"/>
        <w:rPr>
          <w:rFonts w:hint="eastAsia" w:hAnsi="宋体"/>
          <w:szCs w:val="21"/>
        </w:rPr>
      </w:pPr>
      <w:r>
        <w:rPr>
          <w:rFonts w:hint="eastAsia" w:hAnsi="宋体"/>
          <w:szCs w:val="21"/>
        </w:rPr>
        <w:t>日期：  年   月   日</w:t>
      </w:r>
    </w:p>
    <w:p w14:paraId="7266B1E8">
      <w:pPr>
        <w:jc w:val="center"/>
        <w:rPr>
          <w:rFonts w:hint="eastAsia" w:eastAsia="黑体"/>
          <w:b/>
          <w:bCs/>
          <w:sz w:val="28"/>
        </w:rPr>
      </w:pPr>
      <w:r>
        <w:rPr>
          <w:rFonts w:hint="eastAsia" w:eastAsia="黑体"/>
          <w:b/>
          <w:bCs/>
          <w:sz w:val="28"/>
        </w:rPr>
        <w:t>法人授权委托书</w:t>
      </w:r>
    </w:p>
    <w:p w14:paraId="2FC56DDA">
      <w:pPr>
        <w:rPr>
          <w:rFonts w:hint="eastAsia" w:ascii="宋体" w:hAnsi="宋体"/>
          <w:u w:val="single"/>
        </w:rPr>
      </w:pPr>
      <w:r>
        <w:rPr>
          <w:rFonts w:hint="eastAsia" w:ascii="宋体" w:hAnsi="宋体"/>
        </w:rPr>
        <w:t>致</w:t>
      </w:r>
      <w:r>
        <w:rPr>
          <w:rFonts w:hint="eastAsia" w:ascii="宋体" w:hAnsi="宋体"/>
          <w:u w:val="single"/>
        </w:rPr>
        <w:t>（招标人名称）                            ：</w:t>
      </w:r>
    </w:p>
    <w:p w14:paraId="3FB9B6D4">
      <w:pPr>
        <w:spacing w:line="360" w:lineRule="auto"/>
        <w:ind w:firstLine="420" w:firstLineChars="200"/>
        <w:rPr>
          <w:rFonts w:ascii="宋体"/>
          <w:kern w:val="0"/>
          <w:szCs w:val="21"/>
        </w:rPr>
      </w:pPr>
      <w:r>
        <w:rPr>
          <w:rFonts w:hint="eastAsia" w:ascii="宋体" w:hAnsi="宋体"/>
          <w:kern w:val="0"/>
          <w:szCs w:val="21"/>
        </w:rPr>
        <w:t>本授权委托书声明：我</w:t>
      </w:r>
      <w:r>
        <w:rPr>
          <w:rFonts w:hint="eastAsia" w:ascii="宋体" w:hAnsi="宋体"/>
          <w:kern w:val="0"/>
          <w:szCs w:val="21"/>
          <w:u w:val="single"/>
        </w:rPr>
        <w:t xml:space="preserve">（法人姓名）       </w:t>
      </w:r>
      <w:r>
        <w:rPr>
          <w:rFonts w:hint="eastAsia" w:ascii="宋体" w:hAnsi="宋体"/>
          <w:kern w:val="0"/>
          <w:szCs w:val="21"/>
        </w:rPr>
        <w:t>系</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的法定代表人，现授权委托</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w:t>
      </w:r>
      <w:r>
        <w:rPr>
          <w:rFonts w:hint="eastAsia" w:ascii="宋体" w:hAnsi="宋体"/>
          <w:kern w:val="0"/>
          <w:szCs w:val="21"/>
          <w:u w:val="single"/>
        </w:rPr>
        <w:t xml:space="preserve"> （授权代表姓名）        </w:t>
      </w:r>
      <w:r>
        <w:rPr>
          <w:rFonts w:hint="eastAsia" w:ascii="宋体" w:hAnsi="宋体"/>
          <w:kern w:val="0"/>
          <w:szCs w:val="21"/>
        </w:rPr>
        <w:t>为我公司参加贵方组织的</w:t>
      </w:r>
      <w:r>
        <w:rPr>
          <w:rFonts w:hint="eastAsia" w:cs="宋体"/>
          <w:kern w:val="0"/>
          <w:szCs w:val="21"/>
          <w:u w:val="single"/>
        </w:rPr>
        <w:t xml:space="preserve">      XX项目                     </w:t>
      </w:r>
      <w:r>
        <w:rPr>
          <w:rFonts w:hint="eastAsia" w:ascii="宋体" w:hAnsi="宋体"/>
          <w:kern w:val="0"/>
          <w:szCs w:val="21"/>
        </w:rPr>
        <w:t>的法定代表人授权委托代理人，全权代表本公司处理投标过程的一切事宜，包括：投标、参与开标、谈判、签约等。投标人授权代表在投标过程中所签署的一切文件和处理与之有关的一切事务，我公司均予认可并对此承担全部责任。</w:t>
      </w:r>
    </w:p>
    <w:p w14:paraId="53D2EE47">
      <w:pPr>
        <w:spacing w:line="360" w:lineRule="auto"/>
        <w:ind w:firstLine="420" w:firstLineChars="200"/>
        <w:rPr>
          <w:rFonts w:ascii="宋体"/>
          <w:kern w:val="0"/>
          <w:szCs w:val="21"/>
        </w:rPr>
      </w:pPr>
      <w:r>
        <w:rPr>
          <w:rFonts w:hint="eastAsia" w:ascii="宋体" w:hAnsi="宋体"/>
          <w:kern w:val="0"/>
          <w:szCs w:val="21"/>
        </w:rPr>
        <w:t>委托期限：</w:t>
      </w:r>
      <w:r>
        <w:rPr>
          <w:rFonts w:ascii="宋体" w:hAnsi="宋体"/>
          <w:kern w:val="0"/>
          <w:szCs w:val="21"/>
          <w:u w:val="single"/>
        </w:rPr>
        <w:t>20</w:t>
      </w:r>
      <w:r>
        <w:rPr>
          <w:rFonts w:hint="eastAsia" w:ascii="宋体" w:hAnsi="宋体"/>
          <w:kern w:val="0"/>
          <w:szCs w:val="21"/>
          <w:u w:val="single"/>
        </w:rPr>
        <w:t>XX</w:t>
      </w:r>
      <w:r>
        <w:rPr>
          <w:rFonts w:ascii="宋体" w:hAnsi="宋体"/>
          <w:kern w:val="0"/>
          <w:szCs w:val="21"/>
          <w:u w:val="single"/>
        </w:rPr>
        <w:t xml:space="preserve">  </w:t>
      </w:r>
      <w:r>
        <w:rPr>
          <w:rFonts w:hint="eastAsia" w:ascii="宋体" w:hAnsi="宋体"/>
          <w:kern w:val="0"/>
          <w:szCs w:val="21"/>
          <w:u w:val="single"/>
        </w:rPr>
        <w:t>年X</w:t>
      </w:r>
      <w:r>
        <w:rPr>
          <w:rFonts w:ascii="宋体" w:hAnsi="宋体"/>
          <w:kern w:val="0"/>
          <w:szCs w:val="21"/>
          <w:u w:val="single"/>
        </w:rPr>
        <w:t xml:space="preserve">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日至</w:t>
      </w:r>
      <w:r>
        <w:rPr>
          <w:rFonts w:ascii="宋体" w:hAnsi="宋体"/>
          <w:kern w:val="0"/>
          <w:szCs w:val="21"/>
          <w:u w:val="single"/>
        </w:rPr>
        <w:t xml:space="preserve"> 20</w:t>
      </w:r>
      <w:r>
        <w:rPr>
          <w:rFonts w:hint="eastAsia" w:ascii="宋体" w:hAnsi="宋体"/>
          <w:kern w:val="0"/>
          <w:szCs w:val="21"/>
          <w:u w:val="single"/>
        </w:rPr>
        <w:t>XX</w:t>
      </w:r>
      <w:r>
        <w:rPr>
          <w:rFonts w:ascii="宋体" w:hAnsi="宋体"/>
          <w:kern w:val="0"/>
          <w:szCs w:val="21"/>
          <w:u w:val="single"/>
        </w:rPr>
        <w:t xml:space="preserve">  </w:t>
      </w:r>
      <w:r>
        <w:rPr>
          <w:rFonts w:hint="eastAsia" w:ascii="宋体" w:hAnsi="宋体"/>
          <w:kern w:val="0"/>
          <w:szCs w:val="21"/>
          <w:u w:val="single"/>
        </w:rPr>
        <w:t>年</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w:t>
      </w:r>
    </w:p>
    <w:p w14:paraId="3ACC76ED">
      <w:pPr>
        <w:spacing w:line="360" w:lineRule="auto"/>
        <w:ind w:firstLine="420" w:firstLineChars="200"/>
        <w:rPr>
          <w:rFonts w:ascii="宋体"/>
          <w:kern w:val="0"/>
          <w:szCs w:val="21"/>
        </w:rPr>
      </w:pPr>
      <w:r>
        <w:rPr>
          <w:rFonts w:hint="eastAsia" w:ascii="宋体" w:hAnsi="宋体"/>
          <w:kern w:val="0"/>
          <w:szCs w:val="21"/>
        </w:rPr>
        <w:t>授权代表无转委托权，特此委托。</w:t>
      </w:r>
    </w:p>
    <w:p w14:paraId="2E01D884">
      <w:pPr>
        <w:spacing w:line="360" w:lineRule="auto"/>
        <w:ind w:firstLine="420" w:firstLineChars="200"/>
        <w:rPr>
          <w:rFonts w:ascii="宋体"/>
          <w:kern w:val="0"/>
          <w:szCs w:val="21"/>
        </w:rPr>
      </w:pPr>
      <w:r>
        <w:rPr>
          <w:rFonts w:hint="eastAsia" w:ascii="宋体" w:hAnsi="宋体"/>
          <w:kern w:val="0"/>
          <w:szCs w:val="21"/>
          <w:u w:val="single"/>
        </w:rPr>
        <w:t>授权代表</w:t>
      </w:r>
      <w:r>
        <w:rPr>
          <w:rFonts w:hint="eastAsia" w:ascii="宋体" w:hAnsi="宋体"/>
          <w:kern w:val="0"/>
          <w:szCs w:val="21"/>
        </w:rPr>
        <w:t>姓名：</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性别：</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年龄：</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p>
    <w:p w14:paraId="4B8A7FF4">
      <w:pPr>
        <w:spacing w:line="360" w:lineRule="auto"/>
        <w:ind w:firstLine="420" w:firstLineChars="200"/>
        <w:rPr>
          <w:rFonts w:ascii="宋体"/>
          <w:kern w:val="0"/>
          <w:szCs w:val="21"/>
        </w:rPr>
      </w:pPr>
      <w:r>
        <w:rPr>
          <w:rFonts w:hint="eastAsia" w:ascii="宋体" w:hAnsi="宋体"/>
          <w:kern w:val="0"/>
          <w:szCs w:val="21"/>
        </w:rPr>
        <w:t>身份证号码：</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职务：</w:t>
      </w:r>
      <w:r>
        <w:rPr>
          <w:rFonts w:ascii="宋体" w:hAnsi="宋体"/>
          <w:kern w:val="0"/>
          <w:szCs w:val="21"/>
        </w:rPr>
        <w:t xml:space="preserve"> </w:t>
      </w:r>
      <w:r>
        <w:rPr>
          <w:rFonts w:hint="eastAsia" w:ascii="宋体" w:hAnsi="宋体"/>
          <w:kern w:val="0"/>
          <w:szCs w:val="21"/>
          <w:u w:val="single"/>
        </w:rPr>
        <w:t xml:space="preserve">       </w:t>
      </w:r>
      <w:r>
        <w:rPr>
          <w:rFonts w:ascii="宋体" w:hAnsi="宋体"/>
          <w:kern w:val="0"/>
          <w:szCs w:val="21"/>
        </w:rPr>
        <w:t xml:space="preserve">    </w:t>
      </w:r>
    </w:p>
    <w:p w14:paraId="33C6A094">
      <w:pPr>
        <w:spacing w:line="360" w:lineRule="auto"/>
        <w:ind w:firstLine="420" w:firstLineChars="200"/>
        <w:rPr>
          <w:rFonts w:ascii="宋体"/>
          <w:kern w:val="0"/>
          <w:szCs w:val="21"/>
        </w:rPr>
      </w:pPr>
      <w:r>
        <w:rPr>
          <w:rFonts w:hint="eastAsia" w:ascii="宋体" w:hAnsi="宋体"/>
          <w:kern w:val="0"/>
          <w:szCs w:val="21"/>
        </w:rPr>
        <w:t>投标人名称：（盖单位公章）</w:t>
      </w:r>
    </w:p>
    <w:p w14:paraId="374F6458">
      <w:pPr>
        <w:spacing w:line="360" w:lineRule="auto"/>
        <w:ind w:firstLine="420" w:firstLineChars="200"/>
        <w:rPr>
          <w:rFonts w:hint="eastAsia" w:ascii="宋体"/>
          <w:kern w:val="0"/>
          <w:szCs w:val="21"/>
        </w:rPr>
      </w:pPr>
      <w:r>
        <w:rPr>
          <w:rFonts w:hint="eastAsia" w:ascii="宋体" w:hAnsi="宋体"/>
          <w:kern w:val="0"/>
          <w:szCs w:val="21"/>
        </w:rPr>
        <w:t>法定代表人：（签字）</w:t>
      </w:r>
    </w:p>
    <w:p w14:paraId="7B3460E0">
      <w:pPr>
        <w:spacing w:line="360" w:lineRule="auto"/>
        <w:rPr>
          <w:rFonts w:ascii="宋体"/>
          <w:kern w:val="0"/>
          <w:szCs w:val="21"/>
        </w:rPr>
      </w:pPr>
    </w:p>
    <w:p w14:paraId="20BDC3E1">
      <w:pPr>
        <w:adjustRightInd w:val="0"/>
        <w:spacing w:line="480" w:lineRule="exact"/>
        <w:jc w:val="left"/>
        <w:textAlignment w:val="baseline"/>
        <w:rPr>
          <w:rFonts w:ascii="宋体"/>
          <w:b/>
          <w:kern w:val="0"/>
          <w:szCs w:val="21"/>
        </w:rPr>
      </w:pPr>
      <w:r>
        <w:rPr>
          <w:rFonts w:hint="eastAsia" w:ascii="宋体" w:hAnsi="宋体"/>
          <w:b/>
          <w:kern w:val="0"/>
          <w:szCs w:val="21"/>
        </w:rPr>
        <w:t>附被授权人（授权代表）有效的身份证正反两面复印件</w:t>
      </w:r>
    </w:p>
    <w:p w14:paraId="2F750C82">
      <w:pPr>
        <w:spacing w:line="360" w:lineRule="auto"/>
        <w:rPr>
          <w:rFonts w:hint="eastAsia" w:ascii="宋体"/>
          <w:kern w:val="0"/>
          <w:szCs w:val="21"/>
        </w:rPr>
      </w:pPr>
    </w:p>
    <w:p w14:paraId="4FEFBB5B">
      <w:pPr>
        <w:spacing w:line="360" w:lineRule="auto"/>
        <w:rPr>
          <w:rFonts w:hint="eastAsia" w:ascii="宋体"/>
          <w:kern w:val="0"/>
          <w:szCs w:val="21"/>
        </w:rPr>
      </w:pPr>
    </w:p>
    <w:p w14:paraId="440A0403">
      <w:pPr>
        <w:spacing w:line="360" w:lineRule="auto"/>
        <w:rPr>
          <w:rFonts w:ascii="宋体"/>
          <w:kern w:val="0"/>
          <w:szCs w:val="21"/>
        </w:rPr>
      </w:pPr>
    </w:p>
    <w:p w14:paraId="4CE89075">
      <w:pPr>
        <w:spacing w:line="360" w:lineRule="auto"/>
        <w:rPr>
          <w:rFonts w:ascii="宋体"/>
          <w:kern w:val="0"/>
          <w:szCs w:val="21"/>
        </w:rPr>
      </w:pPr>
    </w:p>
    <w:p w14:paraId="5337C202">
      <w:pPr>
        <w:spacing w:line="360" w:lineRule="auto"/>
        <w:ind w:right="560" w:firstLine="420" w:firstLineChars="200"/>
        <w:rPr>
          <w:rFonts w:ascii="宋体"/>
          <w:kern w:val="0"/>
          <w:szCs w:val="21"/>
        </w:rPr>
      </w:pPr>
    </w:p>
    <w:p w14:paraId="73EDB680">
      <w:pPr>
        <w:pStyle w:val="14"/>
        <w:spacing w:line="360" w:lineRule="auto"/>
        <w:rPr>
          <w:rFonts w:hint="eastAsia" w:hAnsi="宋体"/>
          <w:b/>
          <w:sz w:val="24"/>
          <w:szCs w:val="24"/>
        </w:rPr>
      </w:pPr>
    </w:p>
    <w:p w14:paraId="22728F34">
      <w:pPr>
        <w:pStyle w:val="14"/>
        <w:spacing w:line="360" w:lineRule="auto"/>
        <w:rPr>
          <w:rFonts w:hint="eastAsia" w:hAnsi="宋体"/>
          <w:b/>
          <w:sz w:val="24"/>
          <w:szCs w:val="24"/>
        </w:rPr>
      </w:pPr>
    </w:p>
    <w:p w14:paraId="3194927C">
      <w:pPr>
        <w:pStyle w:val="14"/>
        <w:spacing w:line="360" w:lineRule="auto"/>
        <w:rPr>
          <w:rFonts w:hint="eastAsia" w:hAnsi="宋体"/>
          <w:b/>
          <w:sz w:val="24"/>
          <w:szCs w:val="24"/>
        </w:rPr>
      </w:pPr>
    </w:p>
    <w:p w14:paraId="7EE18679">
      <w:pPr>
        <w:pStyle w:val="14"/>
        <w:spacing w:line="360" w:lineRule="auto"/>
        <w:rPr>
          <w:rFonts w:hint="eastAsia" w:hAnsi="宋体"/>
          <w:b/>
          <w:sz w:val="24"/>
          <w:szCs w:val="24"/>
        </w:rPr>
      </w:pPr>
    </w:p>
    <w:p w14:paraId="5D69234B">
      <w:pPr>
        <w:pStyle w:val="14"/>
        <w:spacing w:line="360" w:lineRule="auto"/>
        <w:rPr>
          <w:rFonts w:hint="eastAsia" w:hAnsi="宋体"/>
          <w:b/>
          <w:sz w:val="24"/>
          <w:szCs w:val="24"/>
        </w:rPr>
      </w:pPr>
    </w:p>
    <w:p w14:paraId="57F9B592">
      <w:pPr>
        <w:pStyle w:val="14"/>
        <w:spacing w:line="360" w:lineRule="auto"/>
        <w:rPr>
          <w:rFonts w:hint="eastAsia" w:hAnsi="宋体"/>
          <w:b/>
          <w:sz w:val="24"/>
          <w:szCs w:val="24"/>
        </w:rPr>
      </w:pPr>
    </w:p>
    <w:p w14:paraId="591127B2">
      <w:pPr>
        <w:rPr>
          <w:rFonts w:eastAsia="黑体"/>
          <w:b/>
          <w:bCs/>
          <w:sz w:val="28"/>
        </w:rPr>
      </w:pPr>
      <w:r>
        <w:rPr>
          <w:rFonts w:hint="eastAsia" w:eastAsia="黑体"/>
          <w:b/>
          <w:bCs/>
          <w:sz w:val="28"/>
        </w:rPr>
        <w:t>格式10</w:t>
      </w:r>
    </w:p>
    <w:p w14:paraId="6AF6D702">
      <w:pPr>
        <w:rPr>
          <w:rFonts w:ascii="宋体" w:hAnsi="宋体"/>
        </w:rPr>
      </w:pPr>
      <w:r>
        <w:rPr>
          <w:rFonts w:hint="eastAsia" w:ascii="宋体" w:hAnsi="宋体"/>
        </w:rPr>
        <w:t>项目名称：</w:t>
      </w:r>
      <w:r>
        <w:rPr>
          <w:rFonts w:hint="eastAsia" w:ascii="宋体" w:hAnsi="宋体"/>
          <w:u w:val="single"/>
        </w:rPr>
        <w:t xml:space="preserve">                   </w:t>
      </w:r>
    </w:p>
    <w:p w14:paraId="775E411D">
      <w:pPr>
        <w:pStyle w:val="14"/>
        <w:spacing w:line="360" w:lineRule="auto"/>
        <w:ind w:left="885" w:leftChars="-6" w:hanging="898" w:hangingChars="428"/>
        <w:rPr>
          <w:rFonts w:hAnsi="宋体"/>
          <w:szCs w:val="21"/>
        </w:rPr>
      </w:pPr>
      <w:r>
        <w:rPr>
          <w:rFonts w:hint="eastAsia" w:hAnsi="宋体"/>
          <w:szCs w:val="21"/>
        </w:rPr>
        <w:t>日期：  年   月   日</w:t>
      </w:r>
    </w:p>
    <w:p w14:paraId="3C3C57D3">
      <w:pPr>
        <w:jc w:val="center"/>
        <w:rPr>
          <w:rFonts w:eastAsia="黑体"/>
          <w:b/>
          <w:bCs/>
          <w:sz w:val="28"/>
        </w:rPr>
      </w:pPr>
      <w:r>
        <w:rPr>
          <w:rFonts w:hint="eastAsia" w:eastAsia="黑体"/>
          <w:b/>
          <w:bCs/>
          <w:sz w:val="28"/>
        </w:rPr>
        <w:t>投标保证金退付表</w:t>
      </w:r>
    </w:p>
    <w:tbl>
      <w:tblPr>
        <w:tblStyle w:val="30"/>
        <w:tblW w:w="0" w:type="auto"/>
        <w:tblInd w:w="46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7"/>
      </w:tblGrid>
      <w:tr w14:paraId="32AB2A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01BC5871">
            <w:pPr>
              <w:pStyle w:val="14"/>
              <w:spacing w:line="360" w:lineRule="auto"/>
            </w:pPr>
            <w:r>
              <w:rPr>
                <w:rFonts w:hint="eastAsia"/>
              </w:rPr>
              <w:t>投标人单位名称：</w:t>
            </w:r>
          </w:p>
        </w:tc>
      </w:tr>
      <w:tr w14:paraId="516205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5F8C112F">
            <w:pPr>
              <w:pStyle w:val="14"/>
              <w:spacing w:line="360" w:lineRule="auto"/>
            </w:pPr>
            <w:r>
              <w:rPr>
                <w:rFonts w:hint="eastAsia"/>
              </w:rPr>
              <w:t>开户银行：</w:t>
            </w:r>
          </w:p>
        </w:tc>
      </w:tr>
      <w:tr w14:paraId="5F127F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78C38943">
            <w:pPr>
              <w:pStyle w:val="14"/>
              <w:spacing w:line="360" w:lineRule="auto"/>
            </w:pPr>
            <w:r>
              <w:rPr>
                <w:rFonts w:hint="eastAsia"/>
              </w:rPr>
              <w:t>户名：</w:t>
            </w:r>
          </w:p>
        </w:tc>
      </w:tr>
      <w:tr w14:paraId="6DC89A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475CE0E0">
            <w:pPr>
              <w:pStyle w:val="14"/>
              <w:spacing w:line="360" w:lineRule="auto"/>
            </w:pPr>
            <w:r>
              <w:rPr>
                <w:rFonts w:hint="eastAsia"/>
              </w:rPr>
              <w:t>账号：</w:t>
            </w:r>
          </w:p>
        </w:tc>
      </w:tr>
      <w:tr w14:paraId="2B0E24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6D24950F">
            <w:pPr>
              <w:pStyle w:val="14"/>
              <w:spacing w:line="360" w:lineRule="auto"/>
            </w:pPr>
            <w:r>
              <w:rPr>
                <w:rFonts w:hint="eastAsia"/>
              </w:rPr>
              <w:t>纳税人识别号：</w:t>
            </w:r>
          </w:p>
        </w:tc>
      </w:tr>
    </w:tbl>
    <w:p w14:paraId="5D932634">
      <w:pPr>
        <w:pStyle w:val="14"/>
        <w:spacing w:line="360" w:lineRule="auto"/>
        <w:ind w:firstLine="240" w:firstLineChars="100"/>
        <w:rPr>
          <w:rFonts w:ascii="仿宋_GB2312" w:hAnsi="宋体" w:eastAsia="仿宋_GB2312"/>
          <w:color w:val="000000"/>
          <w:sz w:val="24"/>
        </w:rPr>
      </w:pPr>
    </w:p>
    <w:p w14:paraId="32291998">
      <w:pPr>
        <w:pStyle w:val="14"/>
        <w:spacing w:line="360" w:lineRule="auto"/>
        <w:ind w:firstLine="240" w:firstLineChars="100"/>
        <w:rPr>
          <w:rFonts w:hAnsi="宋体"/>
          <w:b/>
          <w:sz w:val="24"/>
          <w:szCs w:val="24"/>
        </w:rPr>
      </w:pPr>
      <w:r>
        <w:rPr>
          <w:rFonts w:hint="eastAsia" w:ascii="仿宋_GB2312" w:hAnsi="宋体" w:eastAsia="仿宋_GB2312"/>
          <w:color w:val="000000"/>
          <w:sz w:val="24"/>
        </w:rPr>
        <w:t>投标人名称（盖章）：              法定代表人或授权代表签字：</w:t>
      </w:r>
    </w:p>
    <w:p w14:paraId="0DCB08A6">
      <w:pPr>
        <w:rPr>
          <w:rFonts w:hint="default" w:hAnsi="宋体"/>
          <w:sz w:val="24"/>
          <w:lang w:val="en-US"/>
        </w:rPr>
      </w:pPr>
      <w:r>
        <w:rPr>
          <w:rFonts w:hint="default" w:hAnsi="宋体"/>
          <w:sz w:val="24"/>
          <w:lang w:val="en-US"/>
        </w:rPr>
        <w:br w:type="page"/>
      </w:r>
    </w:p>
    <w:p w14:paraId="6DB6E000">
      <w:pPr>
        <w:pStyle w:val="14"/>
        <w:outlineLvl w:val="2"/>
        <w:rPr>
          <w:rFonts w:hAnsi="宋体" w:cs="宋体"/>
          <w:b/>
          <w:bCs/>
          <w:color w:val="000000"/>
          <w:sz w:val="24"/>
          <w:szCs w:val="24"/>
        </w:rPr>
      </w:pPr>
      <w:r>
        <w:rPr>
          <w:rFonts w:hint="eastAsia" w:hAnsi="宋体" w:cs="宋体"/>
          <w:b/>
          <w:bCs/>
          <w:color w:val="000000"/>
          <w:sz w:val="24"/>
          <w:szCs w:val="24"/>
        </w:rPr>
        <w:t>SRM非生产供应商注册操作手册</w:t>
      </w:r>
    </w:p>
    <w:p w14:paraId="68765BB9">
      <w:pPr>
        <w:pStyle w:val="14"/>
      </w:pPr>
    </w:p>
    <w:p w14:paraId="0E24E503">
      <w:pPr>
        <w:adjustRightInd w:val="0"/>
        <w:snapToGrid w:val="0"/>
        <w:spacing w:line="360" w:lineRule="auto"/>
        <w:jc w:val="left"/>
        <w:rPr>
          <w:rFonts w:ascii="宋体" w:hAnsi="宋体" w:cs="宋体"/>
          <w:sz w:val="24"/>
          <w:szCs w:val="24"/>
        </w:rPr>
      </w:pPr>
      <w:r>
        <w:rPr>
          <w:rFonts w:ascii="宋体" w:hAnsi="宋体" w:cs="宋体"/>
          <w:sz w:val="24"/>
          <w:szCs w:val="24"/>
        </w:rPr>
        <w:t>浏览器中输入地址;</w:t>
      </w:r>
    </w:p>
    <w:p w14:paraId="74FA9387">
      <w:pPr>
        <w:adjustRightInd w:val="0"/>
        <w:snapToGrid w:val="0"/>
        <w:spacing w:line="360" w:lineRule="auto"/>
        <w:jc w:val="left"/>
        <w:rPr>
          <w:rFonts w:ascii="宋体" w:hAnsi="宋体" w:cs="宋体"/>
          <w:sz w:val="24"/>
          <w:szCs w:val="24"/>
        </w:rPr>
      </w:pPr>
      <w:r>
        <w:fldChar w:fldCharType="begin"/>
      </w:r>
      <w:r>
        <w:instrText xml:space="preserve"> HYPERLINK "http://ecaitong.sinotruk.com:8012/" \l "/login" \t "dlt" </w:instrText>
      </w:r>
      <w:r>
        <w:fldChar w:fldCharType="separate"/>
      </w:r>
      <w:r>
        <w:rPr>
          <w:rFonts w:ascii="宋体" w:hAnsi="宋体" w:cs="宋体"/>
          <w:sz w:val="24"/>
          <w:szCs w:val="24"/>
        </w:rPr>
        <w:t>http</w:t>
      </w:r>
      <w:r>
        <w:rPr>
          <w:rFonts w:hint="eastAsia" w:ascii="宋体" w:hAnsi="宋体" w:cs="宋体"/>
          <w:sz w:val="24"/>
          <w:szCs w:val="24"/>
        </w:rPr>
        <w:t>s</w:t>
      </w:r>
      <w:r>
        <w:rPr>
          <w:rFonts w:ascii="宋体" w:hAnsi="宋体" w:cs="宋体"/>
          <w:sz w:val="24"/>
          <w:szCs w:val="24"/>
        </w:rPr>
        <w:t>://ecaitong.sinotruk.com:8012/#/login</w:t>
      </w:r>
      <w:r>
        <w:rPr>
          <w:rFonts w:ascii="宋体" w:hAnsi="宋体" w:cs="宋体"/>
          <w:sz w:val="24"/>
          <w:szCs w:val="24"/>
        </w:rPr>
        <w:fldChar w:fldCharType="end"/>
      </w:r>
    </w:p>
    <w:p w14:paraId="6BB0DFE9">
      <w:pPr>
        <w:adjustRightInd w:val="0"/>
        <w:snapToGrid w:val="0"/>
        <w:spacing w:line="360" w:lineRule="auto"/>
        <w:jc w:val="left"/>
        <w:rPr>
          <w:rFonts w:ascii="宋体" w:hAnsi="宋体" w:cs="宋体"/>
          <w:sz w:val="24"/>
          <w:szCs w:val="24"/>
        </w:rPr>
      </w:pPr>
      <w:r>
        <w:rPr>
          <w:rFonts w:ascii="宋体" w:hAnsi="宋体" w:cs="宋体"/>
          <w:sz w:val="24"/>
          <w:szCs w:val="24"/>
        </w:rPr>
        <w:t>1.点击立即注册</w:t>
      </w:r>
    </w:p>
    <w:p w14:paraId="4D1508E0">
      <w:pPr>
        <w:snapToGrid w:val="0"/>
        <w:spacing w:line="312" w:lineRule="auto"/>
      </w:pPr>
      <w:r>
        <w:drawing>
          <wp:inline distT="0" distB="0" distL="0" distR="0">
            <wp:extent cx="5760085" cy="2933065"/>
            <wp:effectExtent l="0" t="0" r="5715" b="635"/>
            <wp:docPr id="17" name="picture" descr="descript"/>
            <wp:cNvGraphicFramePr/>
            <a:graphic xmlns:a="http://schemas.openxmlformats.org/drawingml/2006/main">
              <a:graphicData uri="http://schemas.openxmlformats.org/drawingml/2006/picture">
                <pic:pic xmlns:pic="http://schemas.openxmlformats.org/drawingml/2006/picture">
                  <pic:nvPicPr>
                    <pic:cNvPr id="17" name="picture" descr="descript"/>
                    <pic:cNvPicPr/>
                  </pic:nvPicPr>
                  <pic:blipFill>
                    <a:blip r:embed="rId23"/>
                    <a:stretch>
                      <a:fillRect/>
                    </a:stretch>
                  </pic:blipFill>
                  <pic:spPr>
                    <a:xfrm>
                      <a:off x="0" y="0"/>
                      <a:ext cx="5760085" cy="2933377"/>
                    </a:xfrm>
                    <a:prstGeom prst="rect">
                      <a:avLst/>
                    </a:prstGeom>
                  </pic:spPr>
                </pic:pic>
              </a:graphicData>
            </a:graphic>
          </wp:inline>
        </w:drawing>
      </w:r>
    </w:p>
    <w:p w14:paraId="19D7CFAC">
      <w:pPr>
        <w:spacing w:line="360" w:lineRule="auto"/>
        <w:rPr>
          <w:rFonts w:ascii="宋体" w:hAnsi="宋体" w:cs="宋体"/>
          <w:sz w:val="24"/>
          <w:szCs w:val="28"/>
        </w:rPr>
      </w:pPr>
      <w:r>
        <w:rPr>
          <w:rFonts w:hint="eastAsia" w:ascii="宋体" w:hAnsi="宋体" w:cs="宋体"/>
          <w:color w:val="000000"/>
          <w:sz w:val="24"/>
          <w:szCs w:val="28"/>
        </w:rPr>
        <w:t>2.</w:t>
      </w:r>
      <w:r>
        <w:rPr>
          <w:rFonts w:ascii="宋体" w:hAnsi="宋体" w:cs="宋体"/>
          <w:color w:val="000000"/>
          <w:sz w:val="24"/>
          <w:szCs w:val="28"/>
        </w:rPr>
        <w:t>填写手机号码（没有注册过的）</w:t>
      </w:r>
    </w:p>
    <w:p w14:paraId="1FEA666F">
      <w:pPr>
        <w:snapToGrid w:val="0"/>
        <w:spacing w:line="312" w:lineRule="auto"/>
      </w:pPr>
      <w:r>
        <w:drawing>
          <wp:inline distT="0" distB="0" distL="0" distR="0">
            <wp:extent cx="5760085" cy="2766695"/>
            <wp:effectExtent l="0" t="0" r="5715" b="1905"/>
            <wp:docPr id="18" name="picture" descr="descript"/>
            <wp:cNvGraphicFramePr/>
            <a:graphic xmlns:a="http://schemas.openxmlformats.org/drawingml/2006/main">
              <a:graphicData uri="http://schemas.openxmlformats.org/drawingml/2006/picture">
                <pic:pic xmlns:pic="http://schemas.openxmlformats.org/drawingml/2006/picture">
                  <pic:nvPicPr>
                    <pic:cNvPr id="18" name="picture" descr="descript"/>
                    <pic:cNvPicPr/>
                  </pic:nvPicPr>
                  <pic:blipFill>
                    <a:blip r:embed="rId24"/>
                    <a:stretch>
                      <a:fillRect/>
                    </a:stretch>
                  </pic:blipFill>
                  <pic:spPr>
                    <a:xfrm>
                      <a:off x="0" y="0"/>
                      <a:ext cx="5760085" cy="2766707"/>
                    </a:xfrm>
                    <a:prstGeom prst="rect">
                      <a:avLst/>
                    </a:prstGeom>
                  </pic:spPr>
                </pic:pic>
              </a:graphicData>
            </a:graphic>
          </wp:inline>
        </w:drawing>
      </w:r>
    </w:p>
    <w:p w14:paraId="0691E3CA">
      <w:pPr>
        <w:spacing w:line="360" w:lineRule="auto"/>
        <w:rPr>
          <w:rFonts w:ascii="宋体" w:hAnsi="宋体" w:cs="宋体"/>
          <w:sz w:val="24"/>
          <w:szCs w:val="28"/>
        </w:rPr>
      </w:pPr>
      <w:r>
        <w:rPr>
          <w:rFonts w:hint="eastAsia" w:ascii="宋体" w:hAnsi="宋体" w:cs="宋体"/>
          <w:color w:val="000000"/>
          <w:sz w:val="24"/>
          <w:szCs w:val="28"/>
        </w:rPr>
        <w:t>3.</w:t>
      </w:r>
      <w:r>
        <w:rPr>
          <w:rFonts w:ascii="宋体" w:hAnsi="宋体" w:cs="宋体"/>
          <w:color w:val="000000"/>
          <w:sz w:val="24"/>
          <w:szCs w:val="28"/>
        </w:rPr>
        <w:t>注册成功登录这个手机号码的账号进入系统，点击供应商注册</w:t>
      </w:r>
    </w:p>
    <w:p w14:paraId="31921633">
      <w:pPr>
        <w:snapToGrid w:val="0"/>
        <w:spacing w:line="312" w:lineRule="auto"/>
      </w:pPr>
      <w:r>
        <w:drawing>
          <wp:inline distT="0" distB="0" distL="0" distR="0">
            <wp:extent cx="5760085" cy="2869565"/>
            <wp:effectExtent l="0" t="0" r="571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25"/>
                    <a:stretch>
                      <a:fillRect/>
                    </a:stretch>
                  </pic:blipFill>
                  <pic:spPr>
                    <a:xfrm>
                      <a:off x="0" y="0"/>
                      <a:ext cx="5760085" cy="2870054"/>
                    </a:xfrm>
                    <a:prstGeom prst="rect">
                      <a:avLst/>
                    </a:prstGeom>
                  </pic:spPr>
                </pic:pic>
              </a:graphicData>
            </a:graphic>
          </wp:inline>
        </w:drawing>
      </w:r>
    </w:p>
    <w:p w14:paraId="1D22714A">
      <w:pPr>
        <w:spacing w:line="360" w:lineRule="auto"/>
        <w:rPr>
          <w:rFonts w:ascii="宋体" w:hAnsi="宋体" w:cs="宋体"/>
          <w:sz w:val="24"/>
          <w:szCs w:val="28"/>
        </w:rPr>
      </w:pPr>
      <w:r>
        <w:rPr>
          <w:rFonts w:hint="eastAsia" w:ascii="宋体" w:hAnsi="宋体" w:cs="宋体"/>
          <w:color w:val="000000"/>
          <w:sz w:val="24"/>
          <w:szCs w:val="28"/>
        </w:rPr>
        <w:t>4.</w:t>
      </w:r>
      <w:r>
        <w:rPr>
          <w:rFonts w:ascii="宋体" w:hAnsi="宋体" w:cs="宋体"/>
          <w:color w:val="000000"/>
          <w:sz w:val="24"/>
          <w:szCs w:val="28"/>
        </w:rPr>
        <w:t>点击新增</w:t>
      </w:r>
    </w:p>
    <w:p w14:paraId="29725BB0">
      <w:pPr>
        <w:snapToGrid w:val="0"/>
        <w:spacing w:line="312" w:lineRule="auto"/>
      </w:pPr>
      <w:r>
        <w:drawing>
          <wp:inline distT="0" distB="0" distL="0" distR="0">
            <wp:extent cx="5760085" cy="2853055"/>
            <wp:effectExtent l="0" t="0" r="5715" b="444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26"/>
                    <a:stretch>
                      <a:fillRect/>
                    </a:stretch>
                  </pic:blipFill>
                  <pic:spPr>
                    <a:xfrm>
                      <a:off x="0" y="0"/>
                      <a:ext cx="5760085" cy="2853375"/>
                    </a:xfrm>
                    <a:prstGeom prst="rect">
                      <a:avLst/>
                    </a:prstGeom>
                  </pic:spPr>
                </pic:pic>
              </a:graphicData>
            </a:graphic>
          </wp:inline>
        </w:drawing>
      </w:r>
    </w:p>
    <w:p w14:paraId="3F134B44">
      <w:pPr>
        <w:spacing w:line="360" w:lineRule="auto"/>
        <w:rPr>
          <w:rFonts w:ascii="宋体" w:hAnsi="宋体" w:cs="宋体"/>
          <w:sz w:val="24"/>
          <w:szCs w:val="28"/>
        </w:rPr>
      </w:pPr>
      <w:r>
        <w:rPr>
          <w:rFonts w:hint="eastAsia" w:ascii="宋体" w:hAnsi="宋体" w:cs="宋体"/>
          <w:sz w:val="24"/>
          <w:szCs w:val="28"/>
        </w:rPr>
        <w:t>5</w:t>
      </w:r>
      <w:r>
        <w:rPr>
          <w:rFonts w:hint="eastAsia" w:ascii="宋体" w:hAnsi="宋体" w:cs="宋体"/>
          <w:color w:val="000000"/>
          <w:sz w:val="24"/>
          <w:szCs w:val="28"/>
        </w:rPr>
        <w:t>.</w:t>
      </w:r>
      <w:r>
        <w:rPr>
          <w:rFonts w:ascii="宋体" w:hAnsi="宋体" w:cs="宋体"/>
          <w:color w:val="000000"/>
          <w:sz w:val="24"/>
          <w:szCs w:val="28"/>
        </w:rPr>
        <w:t>按要求填写所有信息，注意非生产类要填写合作单位，最后提交审批</w:t>
      </w:r>
    </w:p>
    <w:p w14:paraId="2F5034DE">
      <w:pPr>
        <w:pStyle w:val="14"/>
      </w:pPr>
    </w:p>
    <w:p w14:paraId="6C65D4C9">
      <w:r>
        <w:drawing>
          <wp:inline distT="0" distB="0" distL="0" distR="0">
            <wp:extent cx="5760085" cy="2809875"/>
            <wp:effectExtent l="0" t="0" r="5715" b="952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27"/>
                    <a:stretch>
                      <a:fillRect/>
                    </a:stretch>
                  </pic:blipFill>
                  <pic:spPr>
                    <a:xfrm>
                      <a:off x="0" y="0"/>
                      <a:ext cx="5760085" cy="2810122"/>
                    </a:xfrm>
                    <a:prstGeom prst="rect">
                      <a:avLst/>
                    </a:prstGeom>
                  </pic:spPr>
                </pic:pic>
              </a:graphicData>
            </a:graphic>
          </wp:inline>
        </w:drawing>
      </w:r>
    </w:p>
    <w:p w14:paraId="68C26661">
      <w:pPr>
        <w:pStyle w:val="14"/>
      </w:pPr>
      <w:r>
        <w:drawing>
          <wp:inline distT="0" distB="0" distL="0" distR="0">
            <wp:extent cx="5760085" cy="2820035"/>
            <wp:effectExtent l="0" t="0" r="5715" b="1206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28"/>
                    <a:stretch>
                      <a:fillRect/>
                    </a:stretch>
                  </pic:blipFill>
                  <pic:spPr>
                    <a:xfrm>
                      <a:off x="0" y="0"/>
                      <a:ext cx="5760085" cy="2820042"/>
                    </a:xfrm>
                    <a:prstGeom prst="rect">
                      <a:avLst/>
                    </a:prstGeom>
                  </pic:spPr>
                </pic:pic>
              </a:graphicData>
            </a:graphic>
          </wp:inline>
        </w:drawing>
      </w:r>
    </w:p>
    <w:p w14:paraId="4BC81C19">
      <w:pPr>
        <w:pStyle w:val="14"/>
      </w:pPr>
    </w:p>
    <w:p w14:paraId="066E0F54">
      <w:pPr>
        <w:rPr>
          <w:rFonts w:ascii="宋体" w:hAnsi="宋体" w:cs="宋体"/>
          <w:b/>
          <w:bCs/>
          <w:color w:val="000000"/>
          <w:sz w:val="24"/>
          <w:szCs w:val="28"/>
          <w:highlight w:val="yellow"/>
        </w:rPr>
      </w:pPr>
      <w:r>
        <w:rPr>
          <w:rFonts w:hint="eastAsia" w:ascii="宋体" w:hAnsi="宋体" w:cs="宋体"/>
          <w:b/>
          <w:bCs/>
          <w:color w:val="000000"/>
          <w:sz w:val="24"/>
          <w:szCs w:val="28"/>
          <w:highlight w:val="yellow"/>
        </w:rPr>
        <w:t>注：</w:t>
      </w:r>
    </w:p>
    <w:p w14:paraId="27AAD5E0">
      <w:pPr>
        <w:rPr>
          <w:rFonts w:ascii="宋体" w:hAnsi="宋体" w:cs="宋体"/>
          <w:b/>
          <w:bCs/>
          <w:color w:val="000000"/>
          <w:sz w:val="24"/>
          <w:szCs w:val="28"/>
          <w:highlight w:val="yellow"/>
        </w:rPr>
      </w:pPr>
      <w:r>
        <w:rPr>
          <w:rFonts w:hint="eastAsia" w:ascii="宋体" w:hAnsi="宋体" w:cs="宋体"/>
          <w:b/>
          <w:bCs/>
          <w:color w:val="000000"/>
          <w:sz w:val="24"/>
          <w:szCs w:val="28"/>
          <w:highlight w:val="yellow"/>
        </w:rPr>
        <w:t>1.“项目名称”和“采购形式编号”见投标须知前附表1.1；</w:t>
      </w:r>
    </w:p>
    <w:p w14:paraId="40FAC5B1">
      <w:pPr>
        <w:rPr>
          <w:rFonts w:ascii="宋体" w:hAnsi="宋体" w:cs="宋体"/>
          <w:b/>
          <w:bCs/>
          <w:color w:val="000000"/>
          <w:sz w:val="24"/>
          <w:szCs w:val="24"/>
        </w:rPr>
      </w:pPr>
      <w:r>
        <w:rPr>
          <w:rFonts w:hint="eastAsia" w:ascii="宋体" w:hAnsi="宋体" w:cs="宋体"/>
          <w:b/>
          <w:bCs/>
          <w:color w:val="000000"/>
          <w:sz w:val="24"/>
          <w:szCs w:val="28"/>
          <w:highlight w:val="yellow"/>
        </w:rPr>
        <w:t>2.</w:t>
      </w:r>
      <w:r>
        <w:rPr>
          <w:rFonts w:hint="eastAsia" w:hAnsi="宋体" w:cs="宋体"/>
          <w:b/>
          <w:bCs/>
          <w:color w:val="000000"/>
          <w:sz w:val="24"/>
          <w:szCs w:val="28"/>
          <w:highlight w:val="yellow"/>
        </w:rPr>
        <w:t>配套能力“供货类别”选“直管单位非生产招标 / 货物 / 工装模具”，业务主管部门为“工艺研究院”。</w:t>
      </w:r>
      <w:r>
        <w:rPr>
          <w:rFonts w:hint="eastAsia" w:ascii="宋体" w:hAnsi="宋体" w:cs="宋体"/>
          <w:b/>
          <w:bCs/>
          <w:color w:val="000000"/>
          <w:sz w:val="24"/>
          <w:szCs w:val="24"/>
        </w:rPr>
        <w:br w:type="page"/>
      </w:r>
    </w:p>
    <w:p w14:paraId="3EF56BD2">
      <w:pPr>
        <w:pStyle w:val="14"/>
        <w:outlineLvl w:val="2"/>
        <w:rPr>
          <w:rFonts w:hAnsi="宋体"/>
          <w:b/>
          <w:color w:val="000000"/>
          <w:sz w:val="24"/>
          <w:szCs w:val="24"/>
        </w:rPr>
      </w:pPr>
      <w:r>
        <w:rPr>
          <w:rFonts w:hint="eastAsia" w:hAnsi="宋体"/>
          <w:b/>
          <w:color w:val="000000"/>
          <w:sz w:val="24"/>
          <w:szCs w:val="24"/>
        </w:rPr>
        <w:t>SRM系统供应商用户手册</w:t>
      </w:r>
    </w:p>
    <w:p w14:paraId="56283A6E">
      <w:pPr>
        <w:spacing w:line="360" w:lineRule="auto"/>
        <w:rPr>
          <w:rFonts w:ascii="宋体" w:hAnsi="宋体" w:cs="宋体"/>
          <w:sz w:val="24"/>
          <w:szCs w:val="24"/>
        </w:rPr>
      </w:pPr>
      <w:r>
        <w:rPr>
          <w:rFonts w:hint="eastAsia" w:ascii="宋体" w:hAnsi="宋体" w:cs="宋体"/>
          <w:color w:val="000000"/>
          <w:sz w:val="24"/>
          <w:szCs w:val="24"/>
        </w:rPr>
        <w:t>系统网址：</w:t>
      </w:r>
      <w:r>
        <w:fldChar w:fldCharType="begin"/>
      </w:r>
      <w:r>
        <w:instrText xml:space="preserve"> HYPERLINK "http://ecaitong.sinotruk.com:8012/" \t "dlt" </w:instrText>
      </w:r>
      <w:r>
        <w:fldChar w:fldCharType="separate"/>
      </w:r>
      <w:r>
        <w:rPr>
          <w:rStyle w:val="37"/>
          <w:rFonts w:hint="eastAsia" w:ascii="宋体" w:hAnsi="宋体" w:cs="宋体"/>
          <w:sz w:val="24"/>
          <w:szCs w:val="24"/>
        </w:rPr>
        <w:t>https://ecaitong.sinotruk.com:8012/</w:t>
      </w:r>
      <w:r>
        <w:rPr>
          <w:rStyle w:val="37"/>
          <w:rFonts w:hint="eastAsia" w:ascii="宋体" w:hAnsi="宋体" w:cs="宋体"/>
          <w:sz w:val="24"/>
          <w:szCs w:val="24"/>
        </w:rPr>
        <w:fldChar w:fldCharType="end"/>
      </w:r>
    </w:p>
    <w:p w14:paraId="7E311810">
      <w:pPr>
        <w:spacing w:line="360" w:lineRule="auto"/>
        <w:rPr>
          <w:rFonts w:ascii="宋体" w:hAnsi="宋体" w:cs="宋体"/>
          <w:sz w:val="24"/>
          <w:szCs w:val="24"/>
        </w:rPr>
      </w:pPr>
      <w:r>
        <w:rPr>
          <w:rFonts w:hint="eastAsia" w:ascii="宋体" w:hAnsi="宋体" w:cs="宋体"/>
          <w:color w:val="000000"/>
          <w:sz w:val="24"/>
          <w:szCs w:val="24"/>
        </w:rPr>
        <w:t>用 户 名：gys+供应商代码（</w:t>
      </w:r>
      <w:r>
        <w:rPr>
          <w:rFonts w:hint="eastAsia" w:ascii="宋体" w:hAnsi="宋体" w:cs="宋体"/>
          <w:color w:val="FF0000"/>
          <w:sz w:val="24"/>
          <w:szCs w:val="24"/>
        </w:rPr>
        <w:t>注意：注册完毕后，用户名不要用手机号登录</w:t>
      </w:r>
      <w:r>
        <w:rPr>
          <w:rFonts w:hint="eastAsia" w:ascii="宋体" w:hAnsi="宋体" w:cs="宋体"/>
          <w:color w:val="000000"/>
          <w:sz w:val="24"/>
          <w:szCs w:val="24"/>
        </w:rPr>
        <w:t>）</w:t>
      </w:r>
    </w:p>
    <w:p w14:paraId="0571182E">
      <w:pPr>
        <w:spacing w:line="360" w:lineRule="auto"/>
        <w:rPr>
          <w:rFonts w:ascii="宋体" w:hAnsi="宋体" w:cs="宋体"/>
          <w:sz w:val="24"/>
          <w:szCs w:val="24"/>
        </w:rPr>
      </w:pPr>
      <w:r>
        <w:rPr>
          <w:rFonts w:hint="eastAsia" w:ascii="宋体" w:hAnsi="宋体" w:cs="宋体"/>
          <w:color w:val="000000"/>
          <w:sz w:val="24"/>
          <w:szCs w:val="24"/>
        </w:rPr>
        <w:t>初始密码：</w:t>
      </w:r>
      <w:r>
        <w:rPr>
          <w:rFonts w:hint="eastAsia" w:ascii="宋体" w:hAnsi="宋体" w:cs="宋体"/>
          <w:color w:val="000000"/>
          <w:sz w:val="24"/>
          <w:szCs w:val="24"/>
          <w:highlight w:val="yellow"/>
        </w:rPr>
        <w:t>scm@2022</w:t>
      </w:r>
    </w:p>
    <w:p w14:paraId="5EAA7313">
      <w:pPr>
        <w:spacing w:line="360" w:lineRule="auto"/>
        <w:rPr>
          <w:rFonts w:ascii="宋体" w:hAnsi="宋体" w:cs="宋体"/>
          <w:b/>
          <w:bCs/>
          <w:color w:val="000000"/>
          <w:sz w:val="24"/>
          <w:szCs w:val="24"/>
        </w:rPr>
      </w:pPr>
      <w:r>
        <w:rPr>
          <w:rFonts w:hint="eastAsia" w:ascii="宋体" w:hAnsi="宋体" w:cs="宋体"/>
          <w:b/>
          <w:bCs/>
          <w:color w:val="000000"/>
          <w:sz w:val="24"/>
          <w:szCs w:val="24"/>
        </w:rPr>
        <w:t>1.供应商应标</w:t>
      </w:r>
    </w:p>
    <w:p w14:paraId="4C3B5D11">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供应商应标</w:t>
      </w:r>
    </w:p>
    <w:p w14:paraId="2752A5A6">
      <w:pPr>
        <w:spacing w:line="360" w:lineRule="auto"/>
        <w:rPr>
          <w:rFonts w:ascii="宋体" w:hAnsi="宋体" w:cs="宋体"/>
          <w:color w:val="000000"/>
          <w:sz w:val="24"/>
          <w:szCs w:val="24"/>
        </w:rPr>
      </w:pPr>
      <w:r>
        <w:rPr>
          <w:rFonts w:ascii="宋体" w:hAnsi="宋体" w:cs="宋体"/>
          <w:color w:val="000000"/>
          <w:sz w:val="24"/>
          <w:szCs w:val="24"/>
        </w:rPr>
        <w:t>点击应标，上传文件之后点击提交。</w:t>
      </w:r>
    </w:p>
    <w:p w14:paraId="6AD4D2CB">
      <w:r>
        <w:drawing>
          <wp:inline distT="0" distB="0" distL="0" distR="0">
            <wp:extent cx="5760085" cy="2269490"/>
            <wp:effectExtent l="0" t="0" r="5715" b="38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29"/>
                    <a:stretch>
                      <a:fillRect/>
                    </a:stretch>
                  </pic:blipFill>
                  <pic:spPr>
                    <a:xfrm>
                      <a:off x="0" y="0"/>
                      <a:ext cx="5760085" cy="2269864"/>
                    </a:xfrm>
                    <a:prstGeom prst="rect">
                      <a:avLst/>
                    </a:prstGeom>
                  </pic:spPr>
                </pic:pic>
              </a:graphicData>
            </a:graphic>
          </wp:inline>
        </w:drawing>
      </w:r>
    </w:p>
    <w:p w14:paraId="340D32D7"/>
    <w:p w14:paraId="0A9846D6">
      <w:pPr>
        <w:spacing w:line="360" w:lineRule="auto"/>
        <w:rPr>
          <w:rFonts w:ascii="宋体" w:hAnsi="宋体" w:cs="宋体"/>
          <w:b/>
          <w:bCs/>
          <w:color w:val="000000"/>
          <w:sz w:val="24"/>
          <w:szCs w:val="24"/>
        </w:rPr>
      </w:pPr>
      <w:r>
        <w:rPr>
          <w:rFonts w:hint="eastAsia" w:ascii="宋体" w:hAnsi="宋体" w:cs="宋体"/>
          <w:b/>
          <w:bCs/>
          <w:color w:val="000000"/>
          <w:sz w:val="24"/>
          <w:szCs w:val="24"/>
        </w:rPr>
        <w:t>2.供应商投标</w:t>
      </w:r>
    </w:p>
    <w:p w14:paraId="37A95C91">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供应商投标</w:t>
      </w:r>
    </w:p>
    <w:p w14:paraId="19B6EE1C">
      <w:pPr>
        <w:rPr>
          <w:rFonts w:ascii="宋体" w:hAnsi="宋体" w:cs="宋体"/>
          <w:color w:val="000000"/>
        </w:rPr>
      </w:pPr>
      <w:r>
        <w:rPr>
          <w:rFonts w:ascii="宋体" w:hAnsi="宋体" w:cs="宋体"/>
          <w:color w:val="000000"/>
        </w:rPr>
        <w:drawing>
          <wp:inline distT="0" distB="0" distL="0" distR="0">
            <wp:extent cx="5760085" cy="2125345"/>
            <wp:effectExtent l="0" t="0" r="571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30"/>
                    <a:stretch>
                      <a:fillRect/>
                    </a:stretch>
                  </pic:blipFill>
                  <pic:spPr>
                    <a:xfrm>
                      <a:off x="0" y="0"/>
                      <a:ext cx="5760085" cy="2125673"/>
                    </a:xfrm>
                    <a:prstGeom prst="rect">
                      <a:avLst/>
                    </a:prstGeom>
                  </pic:spPr>
                </pic:pic>
              </a:graphicData>
            </a:graphic>
          </wp:inline>
        </w:drawing>
      </w:r>
    </w:p>
    <w:p w14:paraId="5C2A60BF">
      <w:pPr>
        <w:spacing w:line="360" w:lineRule="auto"/>
        <w:rPr>
          <w:rFonts w:ascii="宋体" w:hAnsi="宋体" w:cs="宋体"/>
          <w:color w:val="000000"/>
          <w:sz w:val="24"/>
          <w:szCs w:val="28"/>
        </w:rPr>
      </w:pPr>
      <w:r>
        <w:rPr>
          <w:rFonts w:ascii="宋体" w:hAnsi="宋体" w:cs="宋体"/>
          <w:color w:val="000000"/>
          <w:sz w:val="24"/>
          <w:szCs w:val="28"/>
        </w:rPr>
        <w:t>点击投标按钮，进入详情页，输入投标报价并上传相应的附件。</w:t>
      </w:r>
    </w:p>
    <w:p w14:paraId="1C8F87D8">
      <w:pPr>
        <w:pStyle w:val="14"/>
      </w:pPr>
      <w:r>
        <w:rPr>
          <w:rFonts w:hint="eastAsia" w:hAnsi="宋体" w:cs="宋体"/>
          <w:color w:val="000000"/>
          <w:sz w:val="24"/>
          <w:szCs w:val="28"/>
          <w:highlight w:val="yellow"/>
        </w:rPr>
        <w:t>注意：系统内的投标报价单位为“万元”，如开标现场发现填错报价，即直接淘汰。</w:t>
      </w:r>
    </w:p>
    <w:p w14:paraId="5AF6C707">
      <w:pPr>
        <w:pStyle w:val="6"/>
        <w:ind w:left="425" w:hanging="425"/>
        <w:rPr>
          <w:rFonts w:eastAsia="Arial" w:cs="Arial"/>
          <w:color w:val="000000"/>
        </w:rPr>
      </w:pPr>
      <w:r>
        <w:rPr>
          <w:rFonts w:eastAsia="Arial" w:cs="Arial"/>
          <w:color w:val="000000"/>
        </w:rPr>
        <w:drawing>
          <wp:inline distT="0" distB="0" distL="0" distR="0">
            <wp:extent cx="5490210" cy="2668905"/>
            <wp:effectExtent l="0" t="0" r="8890" b="1079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31"/>
                    <a:stretch>
                      <a:fillRect/>
                    </a:stretch>
                  </pic:blipFill>
                  <pic:spPr>
                    <a:xfrm>
                      <a:off x="0" y="0"/>
                      <a:ext cx="5490210" cy="2669498"/>
                    </a:xfrm>
                    <a:prstGeom prst="rect">
                      <a:avLst/>
                    </a:prstGeom>
                  </pic:spPr>
                </pic:pic>
              </a:graphicData>
            </a:graphic>
          </wp:inline>
        </w:drawing>
      </w:r>
    </w:p>
    <w:p w14:paraId="40B41E73">
      <w:pPr>
        <w:spacing w:line="360" w:lineRule="auto"/>
        <w:rPr>
          <w:rFonts w:ascii="宋体" w:hAnsi="宋体" w:cs="宋体"/>
          <w:b/>
          <w:bCs/>
          <w:color w:val="000000"/>
          <w:sz w:val="24"/>
          <w:szCs w:val="24"/>
        </w:rPr>
      </w:pPr>
      <w:r>
        <w:rPr>
          <w:rFonts w:hint="eastAsia" w:ascii="宋体" w:hAnsi="宋体" w:cs="宋体"/>
          <w:b/>
          <w:bCs/>
          <w:color w:val="000000"/>
          <w:sz w:val="24"/>
          <w:szCs w:val="24"/>
        </w:rPr>
        <w:t>3.供应商技术标澄清函</w:t>
      </w:r>
    </w:p>
    <w:p w14:paraId="45544645">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供应商技术标澄清函</w:t>
      </w:r>
    </w:p>
    <w:p w14:paraId="615DA943">
      <w:pPr>
        <w:spacing w:line="360" w:lineRule="auto"/>
        <w:rPr>
          <w:rFonts w:ascii="宋体" w:hAnsi="宋体" w:cs="宋体"/>
          <w:sz w:val="24"/>
          <w:szCs w:val="24"/>
        </w:rPr>
      </w:pPr>
      <w:r>
        <w:rPr>
          <w:rFonts w:ascii="宋体" w:hAnsi="宋体" w:cs="宋体"/>
          <w:color w:val="000000"/>
          <w:sz w:val="24"/>
          <w:szCs w:val="24"/>
        </w:rPr>
        <w:t>点击编辑按钮进入系统，上传技术标澄清函。</w:t>
      </w:r>
    </w:p>
    <w:p w14:paraId="174D650E">
      <w:pPr>
        <w:spacing w:line="360" w:lineRule="auto"/>
        <w:rPr>
          <w:rFonts w:ascii="Arial" w:hAnsi="Arial" w:eastAsia="Arial" w:cs="Arial"/>
          <w:color w:val="000000"/>
          <w:sz w:val="28"/>
        </w:rPr>
      </w:pPr>
      <w:r>
        <w:rPr>
          <w:rFonts w:ascii="宋体" w:hAnsi="宋体" w:cs="宋体"/>
          <w:color w:val="000000"/>
          <w:sz w:val="24"/>
          <w:szCs w:val="24"/>
        </w:rPr>
        <w:t>开标之后所有投标的供应商都可编辑提交，技术标入围之后</w:t>
      </w:r>
      <w:r>
        <w:rPr>
          <w:rFonts w:hint="eastAsia" w:ascii="宋体" w:hAnsi="宋体" w:cs="宋体"/>
          <w:color w:val="000000"/>
          <w:sz w:val="24"/>
          <w:szCs w:val="24"/>
        </w:rPr>
        <w:t xml:space="preserve"> </w:t>
      </w:r>
      <w:r>
        <w:rPr>
          <w:rFonts w:ascii="宋体" w:hAnsi="宋体" w:cs="宋体"/>
          <w:color w:val="000000"/>
          <w:sz w:val="24"/>
          <w:szCs w:val="24"/>
        </w:rPr>
        <w:t>都不可编辑</w:t>
      </w:r>
      <w:r>
        <w:rPr>
          <w:rFonts w:ascii="Arial" w:hAnsi="Arial" w:eastAsia="Arial" w:cs="Arial"/>
          <w:color w:val="000000"/>
          <w:sz w:val="28"/>
        </w:rPr>
        <w:drawing>
          <wp:inline distT="0" distB="0" distL="0" distR="0">
            <wp:extent cx="5490210" cy="1992630"/>
            <wp:effectExtent l="0" t="0" r="8890" b="127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32"/>
                    <a:stretch>
                      <a:fillRect/>
                    </a:stretch>
                  </pic:blipFill>
                  <pic:spPr>
                    <a:xfrm>
                      <a:off x="0" y="0"/>
                      <a:ext cx="5490210" cy="1992743"/>
                    </a:xfrm>
                    <a:prstGeom prst="rect">
                      <a:avLst/>
                    </a:prstGeom>
                  </pic:spPr>
                </pic:pic>
              </a:graphicData>
            </a:graphic>
          </wp:inline>
        </w:drawing>
      </w:r>
    </w:p>
    <w:p w14:paraId="1C0DE9DB">
      <w:pPr>
        <w:spacing w:line="360" w:lineRule="auto"/>
        <w:rPr>
          <w:rFonts w:ascii="宋体" w:hAnsi="宋体" w:cs="宋体"/>
          <w:b/>
          <w:bCs/>
          <w:color w:val="000000"/>
          <w:sz w:val="24"/>
          <w:szCs w:val="24"/>
        </w:rPr>
      </w:pPr>
      <w:r>
        <w:rPr>
          <w:rFonts w:hint="eastAsia" w:ascii="宋体" w:hAnsi="宋体" w:cs="宋体"/>
          <w:b/>
          <w:bCs/>
          <w:color w:val="000000"/>
          <w:sz w:val="24"/>
          <w:szCs w:val="24"/>
        </w:rPr>
        <w:t>4.供应商报价</w:t>
      </w:r>
    </w:p>
    <w:p w14:paraId="2605E501">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供应商报价</w:t>
      </w:r>
    </w:p>
    <w:p w14:paraId="6EA9BA94">
      <w:pPr>
        <w:spacing w:line="360" w:lineRule="auto"/>
        <w:rPr>
          <w:rFonts w:ascii="宋体" w:hAnsi="宋体" w:cs="宋体"/>
          <w:sz w:val="24"/>
          <w:szCs w:val="24"/>
        </w:rPr>
      </w:pPr>
      <w:r>
        <w:rPr>
          <w:rFonts w:ascii="宋体" w:hAnsi="宋体" w:cs="宋体"/>
          <w:color w:val="000000"/>
          <w:sz w:val="24"/>
          <w:szCs w:val="24"/>
        </w:rPr>
        <w:t>点击报价按钮进入报价详情界面，请在此轮报价起止时间内报价，否则无法报价。</w:t>
      </w:r>
    </w:p>
    <w:p w14:paraId="554CC952">
      <w:pPr>
        <w:spacing w:line="360" w:lineRule="auto"/>
        <w:rPr>
          <w:rFonts w:ascii="宋体" w:hAnsi="宋体" w:cs="宋体"/>
          <w:b/>
          <w:bCs/>
          <w:color w:val="000000"/>
          <w:sz w:val="24"/>
          <w:szCs w:val="24"/>
        </w:rPr>
      </w:pPr>
      <w:r>
        <w:rPr>
          <w:rFonts w:hint="eastAsia" w:ascii="宋体" w:hAnsi="宋体" w:cs="宋体"/>
          <w:b/>
          <w:bCs/>
          <w:color w:val="000000"/>
          <w:sz w:val="24"/>
          <w:szCs w:val="24"/>
        </w:rPr>
        <w:t>5.供应商澄清报价</w:t>
      </w:r>
    </w:p>
    <w:p w14:paraId="7EC6ED8D">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供应商澄清报价</w:t>
      </w:r>
    </w:p>
    <w:p w14:paraId="7C189B98">
      <w:pPr>
        <w:spacing w:line="360" w:lineRule="auto"/>
        <w:rPr>
          <w:rFonts w:ascii="宋体" w:hAnsi="宋体" w:cs="宋体"/>
          <w:sz w:val="24"/>
          <w:szCs w:val="24"/>
        </w:rPr>
      </w:pPr>
      <w:r>
        <w:rPr>
          <w:rFonts w:ascii="宋体" w:hAnsi="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07B3D6B7">
      <w:pPr>
        <w:pStyle w:val="6"/>
        <w:ind w:left="425" w:hanging="425"/>
        <w:rPr>
          <w:rFonts w:eastAsia="Arial" w:cs="Arial"/>
          <w:color w:val="000000"/>
        </w:rPr>
      </w:pPr>
      <w:r>
        <w:rPr>
          <w:rFonts w:eastAsia="Arial" w:cs="Arial"/>
          <w:color w:val="000000"/>
        </w:rPr>
        <w:drawing>
          <wp:inline distT="0" distB="0" distL="0" distR="0">
            <wp:extent cx="5490210" cy="2544445"/>
            <wp:effectExtent l="0" t="0" r="889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33"/>
                    <a:stretch>
                      <a:fillRect/>
                    </a:stretch>
                  </pic:blipFill>
                  <pic:spPr>
                    <a:xfrm>
                      <a:off x="0" y="0"/>
                      <a:ext cx="5490210" cy="2544669"/>
                    </a:xfrm>
                    <a:prstGeom prst="rect">
                      <a:avLst/>
                    </a:prstGeom>
                  </pic:spPr>
                </pic:pic>
              </a:graphicData>
            </a:graphic>
          </wp:inline>
        </w:drawing>
      </w:r>
    </w:p>
    <w:p w14:paraId="2A290490">
      <w:pPr>
        <w:spacing w:line="360" w:lineRule="auto"/>
        <w:rPr>
          <w:rFonts w:ascii="宋体" w:hAnsi="宋体" w:cs="宋体"/>
          <w:b/>
          <w:bCs/>
          <w:color w:val="000000"/>
          <w:sz w:val="24"/>
          <w:szCs w:val="24"/>
        </w:rPr>
      </w:pPr>
      <w:r>
        <w:rPr>
          <w:rFonts w:hint="eastAsia" w:ascii="宋体" w:hAnsi="宋体" w:cs="宋体"/>
          <w:b/>
          <w:bCs/>
          <w:color w:val="000000"/>
          <w:sz w:val="24"/>
          <w:szCs w:val="24"/>
        </w:rPr>
        <w:t>6.供应商查看中标通知</w:t>
      </w:r>
    </w:p>
    <w:p w14:paraId="7B4AB8D7">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中标项目</w:t>
      </w:r>
    </w:p>
    <w:p w14:paraId="36FF5ECC">
      <w:pPr>
        <w:spacing w:line="360" w:lineRule="auto"/>
        <w:rPr>
          <w:rFonts w:ascii="宋体" w:hAnsi="宋体" w:cs="宋体"/>
          <w:sz w:val="24"/>
          <w:szCs w:val="24"/>
        </w:rPr>
      </w:pPr>
      <w:r>
        <w:rPr>
          <w:rFonts w:ascii="宋体" w:hAnsi="宋体" w:cs="宋体"/>
          <w:color w:val="000000"/>
          <w:sz w:val="24"/>
          <w:szCs w:val="24"/>
        </w:rPr>
        <w:t>点击查看进入查看中标项目详情</w:t>
      </w:r>
    </w:p>
    <w:p w14:paraId="4064784D">
      <w:r>
        <w:drawing>
          <wp:inline distT="0" distB="0" distL="0" distR="0">
            <wp:extent cx="5760085" cy="1956435"/>
            <wp:effectExtent l="0" t="0" r="5715" b="1206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34"/>
                    <a:stretch>
                      <a:fillRect/>
                    </a:stretch>
                  </pic:blipFill>
                  <pic:spPr>
                    <a:xfrm>
                      <a:off x="0" y="0"/>
                      <a:ext cx="5760085" cy="1956600"/>
                    </a:xfrm>
                    <a:prstGeom prst="rect">
                      <a:avLst/>
                    </a:prstGeom>
                  </pic:spPr>
                </pic:pic>
              </a:graphicData>
            </a:graphic>
          </wp:inline>
        </w:drawing>
      </w:r>
    </w:p>
    <w:p w14:paraId="62C7BFB2">
      <w:pPr>
        <w:pStyle w:val="14"/>
        <w:rPr>
          <w:rFonts w:hAnsi="宋体"/>
          <w:b/>
          <w:color w:val="000000"/>
          <w:sz w:val="24"/>
          <w:szCs w:val="24"/>
        </w:rPr>
      </w:pPr>
    </w:p>
    <w:p w14:paraId="1708D2FB">
      <w:pPr>
        <w:pStyle w:val="76"/>
        <w:rPr>
          <w:rFonts w:hint="default" w:ascii="宋体" w:hAnsi="宋体" w:eastAsia="宋体" w:cs="宋体"/>
          <w:b/>
          <w:bCs/>
          <w:kern w:val="2"/>
          <w:sz w:val="32"/>
          <w:szCs w:val="32"/>
          <w:lang w:val="en-US" w:eastAsia="zh-CN" w:bidi="ar-SA"/>
        </w:rPr>
      </w:pPr>
    </w:p>
    <w:p w14:paraId="5A87C145">
      <w:pPr>
        <w:pStyle w:val="76"/>
        <w:rPr>
          <w:rFonts w:hint="default" w:hAnsi="宋体"/>
          <w:sz w:val="24"/>
          <w:lang w:val="en-US"/>
        </w:rPr>
      </w:pPr>
    </w:p>
    <w:sectPr>
      <w:headerReference r:id="rId11" w:type="first"/>
      <w:footerReference r:id="rId12" w:type="first"/>
      <w:pgSz w:w="11906" w:h="16838"/>
      <w:pgMar w:top="1701" w:right="1418" w:bottom="1134" w:left="1418" w:header="851" w:footer="992" w:gutter="0"/>
      <w:pgNumType w:fmt="numberInDash" w:start="1"/>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楷体_GB2312">
    <w:altName w:val="楷体"/>
    <w:panose1 w:val="00000000000000000000"/>
    <w:charset w:val="86"/>
    <w:family w:val="modern"/>
    <w:pitch w:val="default"/>
    <w:sig w:usb0="00000000" w:usb1="00000000" w:usb2="00000016" w:usb3="00000000" w:csb0="00040001" w:csb1="00000000"/>
  </w:font>
  <w:font w:name="楷体">
    <w:panose1 w:val="02010609060101010101"/>
    <w:charset w:val="86"/>
    <w:family w:val="auto"/>
    <w:pitch w:val="default"/>
    <w:sig w:usb0="800002BF" w:usb1="38CF7CFA" w:usb2="00000016" w:usb3="00000000" w:csb0="00040001" w:csb1="00000000"/>
  </w:font>
  <w:font w:name="Adobe 黑体 Std R">
    <w:altName w:val="黑体"/>
    <w:panose1 w:val="00000000000000000000"/>
    <w:charset w:val="86"/>
    <w:family w:val="swiss"/>
    <w:pitch w:val="default"/>
    <w:sig w:usb0="00000000" w:usb1="00000000" w:usb2="00000010" w:usb3="00000000" w:csb0="00060007" w:csb1="00000000"/>
  </w:font>
  <w:font w:name="等线">
    <w:panose1 w:val="02010600030101010101"/>
    <w:charset w:val="86"/>
    <w:family w:val="auto"/>
    <w:pitch w:val="default"/>
    <w:sig w:usb0="A00002BF" w:usb1="38CF7CFA" w:usb2="00000016" w:usb3="00000000" w:csb0="0004000F" w:csb1="00000000"/>
  </w:font>
  <w:font w:name="MS Gothic">
    <w:panose1 w:val="020B0609070205080204"/>
    <w:charset w:val="80"/>
    <w:family w:val="modern"/>
    <w:pitch w:val="default"/>
    <w:sig w:usb0="E00002FF" w:usb1="6AC7FDFB" w:usb2="08000012" w:usb3="00000000" w:csb0="4002009F" w:csb1="DFD7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14:paraId="10E4B243">
        <w:pPr>
          <w:pStyle w:val="18"/>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851DC9">
    <w:pPr>
      <w:pStyle w:val="18"/>
      <w:framePr w:wrap="around" w:vAnchor="text" w:hAnchor="margin" w:xAlign="center" w:y="1"/>
      <w:rPr>
        <w:rStyle w:val="34"/>
      </w:rPr>
    </w:pPr>
    <w:r>
      <w:fldChar w:fldCharType="begin"/>
    </w:r>
    <w:r>
      <w:rPr>
        <w:rStyle w:val="34"/>
      </w:rPr>
      <w:instrText xml:space="preserve">PAGE  </w:instrText>
    </w:r>
    <w:r>
      <w:fldChar w:fldCharType="end"/>
    </w:r>
  </w:p>
  <w:p w14:paraId="7AD47F75">
    <w:pPr>
      <w:pStyle w:val="1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03BF48">
    <w:pPr>
      <w:pStyle w:val="18"/>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6E7D1E">
    <w:pPr>
      <w:pStyle w:val="18"/>
      <w:rPr>
        <w:rFonts w:hint="eastAsia"/>
      </w:rPr>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2" name="文本框 1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3EE08D56">
                          <w:pPr>
                            <w:pStyle w:val="18"/>
                            <w:rPr>
                              <w:rStyle w:val="34"/>
                            </w:rPr>
                          </w:pPr>
                          <w:r>
                            <w:fldChar w:fldCharType="begin"/>
                          </w:r>
                          <w:r>
                            <w:rPr>
                              <w:rStyle w:val="34"/>
                            </w:rPr>
                            <w:instrText xml:space="preserve">PAGE  </w:instrText>
                          </w:r>
                          <w:r>
                            <w:fldChar w:fldCharType="separate"/>
                          </w:r>
                          <w:r>
                            <w:rPr>
                              <w:rStyle w:val="34"/>
                            </w:rPr>
                            <w:t>- 29 -</w:t>
                          </w:r>
                          <w:r>
                            <w:fldChar w:fldCharType="end"/>
                          </w:r>
                        </w:p>
                        <w:p w14:paraId="19C0C18E"/>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CuuuM7yQEAAJsDAAAOAAAAAAAAAAEAIAAAAB4BAABkcnMvZTJvRG9j&#10;LnhtbFBLBQYAAAAABgAGAFkBAABZBQAAAAA=&#10;">
              <v:fill on="f" focussize="0,0"/>
              <v:stroke on="f"/>
              <v:imagedata o:title=""/>
              <o:lock v:ext="edit" aspectratio="f"/>
              <v:textbox inset="0mm,0mm,0mm,0mm" style="mso-fit-shape-to-text:t;">
                <w:txbxContent>
                  <w:p w14:paraId="3EE08D56">
                    <w:pPr>
                      <w:pStyle w:val="18"/>
                      <w:rPr>
                        <w:rStyle w:val="34"/>
                      </w:rPr>
                    </w:pPr>
                    <w:r>
                      <w:fldChar w:fldCharType="begin"/>
                    </w:r>
                    <w:r>
                      <w:rPr>
                        <w:rStyle w:val="34"/>
                      </w:rPr>
                      <w:instrText xml:space="preserve">PAGE  </w:instrText>
                    </w:r>
                    <w:r>
                      <w:fldChar w:fldCharType="separate"/>
                    </w:r>
                    <w:r>
                      <w:rPr>
                        <w:rStyle w:val="34"/>
                      </w:rPr>
                      <w:t>- 29 -</w:t>
                    </w:r>
                    <w:r>
                      <w:fldChar w:fldCharType="end"/>
                    </w:r>
                  </w:p>
                  <w:p w14:paraId="19C0C18E"/>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91C40F">
    <w:pPr>
      <w:pStyle w:val="18"/>
      <w:framePr w:wrap="around" w:vAnchor="text" w:hAnchor="margin" w:xAlign="center" w:y="1"/>
      <w:rPr>
        <w:rStyle w:val="34"/>
      </w:rPr>
    </w:pPr>
    <w:r>
      <w:fldChar w:fldCharType="begin"/>
    </w:r>
    <w:r>
      <w:rPr>
        <w:rStyle w:val="34"/>
      </w:rPr>
      <w:instrText xml:space="preserve">PAGE  </w:instrText>
    </w:r>
    <w:r>
      <w:fldChar w:fldCharType="end"/>
    </w:r>
  </w:p>
  <w:p w14:paraId="78B9B357">
    <w:pPr>
      <w:pStyle w:val="18"/>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9AD49D">
    <w:pPr>
      <w:pStyle w:val="18"/>
      <w:jc w:val="center"/>
      <w:rPr>
        <w:rFonts w:hint="eastAsia"/>
      </w:rPr>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15" name="文本框 1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3D4BE762">
                          <w:pPr>
                            <w:pStyle w:val="18"/>
                            <w:jc w:val="center"/>
                          </w:pPr>
                          <w:r>
                            <w:fldChar w:fldCharType="begin"/>
                          </w:r>
                          <w:r>
                            <w:instrText xml:space="preserve">PAGE   \* MERGEFORMAT</w:instrText>
                          </w:r>
                          <w:r>
                            <w:fldChar w:fldCharType="separate"/>
                          </w:r>
                          <w:r>
                            <w:rPr>
                              <w:lang w:val="zh-CN"/>
                            </w:rPr>
                            <w:t>-</w:t>
                          </w:r>
                          <w:r>
                            <w:t xml:space="preserve"> 32 -</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A1mipjyQEAAJsDAAAOAAAAAAAAAAEAIAAAAB4BAABkcnMvZTJvRG9j&#10;LnhtbFBLBQYAAAAABgAGAFkBAABZBQAAAAA=&#10;">
              <v:fill on="f" focussize="0,0"/>
              <v:stroke on="f"/>
              <v:imagedata o:title=""/>
              <o:lock v:ext="edit" aspectratio="f"/>
              <v:textbox inset="0mm,0mm,0mm,0mm" style="mso-fit-shape-to-text:t;">
                <w:txbxContent>
                  <w:p w14:paraId="3D4BE762">
                    <w:pPr>
                      <w:pStyle w:val="18"/>
                      <w:jc w:val="center"/>
                    </w:pPr>
                    <w:r>
                      <w:fldChar w:fldCharType="begin"/>
                    </w:r>
                    <w:r>
                      <w:instrText xml:space="preserve">PAGE   \* MERGEFORMAT</w:instrText>
                    </w:r>
                    <w:r>
                      <w:fldChar w:fldCharType="separate"/>
                    </w:r>
                    <w:r>
                      <w:rPr>
                        <w:lang w:val="zh-CN"/>
                      </w:rPr>
                      <w:t>-</w:t>
                    </w:r>
                    <w:r>
                      <w:t xml:space="preserve"> 32 -</w:t>
                    </w:r>
                    <w: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68472429"/>
    </w:sdtPr>
    <w:sdtContent>
      <w:sdt>
        <w:sdtPr>
          <w:id w:val="1728636285"/>
        </w:sdtPr>
        <w:sdtContent>
          <w:p w14:paraId="2F4AD690">
            <w:pPr>
              <w:pStyle w:val="18"/>
              <w:jc w:val="cente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sdtContent>
  </w:sdt>
  <w:p w14:paraId="651627BB">
    <w:pPr>
      <w:pStyle w:val="18"/>
      <w:jc w:val="center"/>
    </w:pPr>
  </w:p>
  <w:p w14:paraId="1DFF0D79"/>
  <w:p w14:paraId="5CB49AF2"/>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8A41F0">
    <w:pPr>
      <w:pStyle w:val="19"/>
      <w:ind w:firstLine="360"/>
      <w:jc w:val="right"/>
    </w:pPr>
    <w:r>
      <w:rPr>
        <w:rFonts w:hint="eastAsia"/>
      </w:rPr>
      <w:t>中国重型汽车集团*</w:t>
    </w:r>
    <w:r>
      <w:t>*****</w:t>
    </w:r>
    <w:r>
      <w:rPr>
        <w:rFonts w:hint="eastAsia"/>
      </w:rPr>
      <w:t>采购项目招标书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DA1629">
    <w:pPr>
      <w:pStyle w:val="19"/>
      <w:rPr>
        <w:rFonts w:hint="eastAsia" w:ascii="楷体_GB2312" w:eastAsia="楷体_GB2312"/>
        <w:sz w:val="28"/>
        <w:szCs w:val="28"/>
      </w:rPr>
    </w:pPr>
    <w:r>
      <w:drawing>
        <wp:anchor distT="0" distB="0" distL="114300" distR="114300" simplePos="0" relativeHeight="251660288" behindDoc="0" locked="0" layoutInCell="1" allowOverlap="1">
          <wp:simplePos x="0" y="0"/>
          <wp:positionH relativeFrom="column">
            <wp:posOffset>-205105</wp:posOffset>
          </wp:positionH>
          <wp:positionV relativeFrom="paragraph">
            <wp:posOffset>-218440</wp:posOffset>
          </wp:positionV>
          <wp:extent cx="1257300" cy="398145"/>
          <wp:effectExtent l="0" t="0" r="0" b="8255"/>
          <wp:wrapSquare wrapText="bothSides"/>
          <wp:docPr id="16"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5"/>
                  <pic:cNvPicPr>
                    <a:picLocks noChangeAspect="1"/>
                  </pic:cNvPicPr>
                </pic:nvPicPr>
                <pic:blipFill>
                  <a:blip r:embed="rId1"/>
                  <a:stretch>
                    <a:fillRect/>
                  </a:stretch>
                </pic:blipFill>
                <pic:spPr>
                  <a:xfrm>
                    <a:off x="0" y="0"/>
                    <a:ext cx="1257300" cy="398145"/>
                  </a:xfrm>
                  <a:prstGeom prst="rect">
                    <a:avLst/>
                  </a:prstGeom>
                  <a:solidFill>
                    <a:srgbClr val="FFCC99"/>
                  </a:solidFill>
                  <a:ln>
                    <a:noFill/>
                  </a:ln>
                </pic:spPr>
              </pic:pic>
            </a:graphicData>
          </a:graphic>
        </wp:anchor>
      </w:drawing>
    </w:r>
    <w:r>
      <w:rPr>
        <w:rFonts w:hint="eastAsia" w:ascii="楷体_GB2312" w:eastAsia="楷体_GB2312"/>
        <w:sz w:val="28"/>
        <w:szCs w:val="28"/>
      </w:rPr>
      <w:t xml:space="preserve"> </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0C2086"/>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370076E"/>
    <w:multiLevelType w:val="singleLevel"/>
    <w:tmpl w:val="8370076E"/>
    <w:lvl w:ilvl="0" w:tentative="0">
      <w:start w:val="1"/>
      <w:numFmt w:val="chineseCounting"/>
      <w:suff w:val="nothing"/>
      <w:lvlText w:val="（%1）"/>
      <w:lvlJc w:val="left"/>
      <w:pPr>
        <w:ind w:left="0" w:firstLine="420"/>
      </w:pPr>
      <w:rPr>
        <w:rFonts w:hint="eastAsia"/>
      </w:rPr>
    </w:lvl>
  </w:abstractNum>
  <w:abstractNum w:abstractNumId="1">
    <w:nsid w:val="863E6579"/>
    <w:multiLevelType w:val="singleLevel"/>
    <w:tmpl w:val="863E6579"/>
    <w:lvl w:ilvl="0" w:tentative="0">
      <w:start w:val="1"/>
      <w:numFmt w:val="decimal"/>
      <w:lvlText w:val="(%1)"/>
      <w:lvlJc w:val="left"/>
      <w:pPr>
        <w:ind w:left="425" w:hanging="425"/>
      </w:pPr>
      <w:rPr>
        <w:rFonts w:hint="default"/>
        <w:b w:val="0"/>
        <w:bCs w:val="0"/>
        <w:color w:val="auto"/>
      </w:rPr>
    </w:lvl>
  </w:abstractNum>
  <w:abstractNum w:abstractNumId="2">
    <w:nsid w:val="86729C71"/>
    <w:multiLevelType w:val="singleLevel"/>
    <w:tmpl w:val="86729C71"/>
    <w:lvl w:ilvl="0" w:tentative="0">
      <w:start w:val="1"/>
      <w:numFmt w:val="decimal"/>
      <w:lvlText w:val="%1."/>
      <w:lvlJc w:val="left"/>
      <w:pPr>
        <w:tabs>
          <w:tab w:val="left" w:pos="312"/>
        </w:tabs>
      </w:pPr>
      <w:rPr>
        <w:rFonts w:hint="default"/>
        <w:b/>
        <w:bCs/>
        <w:highlight w:val="none"/>
      </w:rPr>
    </w:lvl>
  </w:abstractNum>
  <w:abstractNum w:abstractNumId="3">
    <w:nsid w:val="93852671"/>
    <w:multiLevelType w:val="singleLevel"/>
    <w:tmpl w:val="93852671"/>
    <w:lvl w:ilvl="0" w:tentative="0">
      <w:start w:val="1"/>
      <w:numFmt w:val="decimal"/>
      <w:lvlText w:val="%1."/>
      <w:lvlJc w:val="left"/>
      <w:pPr>
        <w:ind w:left="425" w:hanging="425"/>
      </w:pPr>
      <w:rPr>
        <w:rFonts w:hint="default"/>
      </w:rPr>
    </w:lvl>
  </w:abstractNum>
  <w:abstractNum w:abstractNumId="4">
    <w:nsid w:val="9E1BA4F3"/>
    <w:multiLevelType w:val="singleLevel"/>
    <w:tmpl w:val="9E1BA4F3"/>
    <w:lvl w:ilvl="0" w:tentative="0">
      <w:start w:val="1"/>
      <w:numFmt w:val="decimal"/>
      <w:lvlText w:val="%1."/>
      <w:lvlJc w:val="left"/>
      <w:pPr>
        <w:tabs>
          <w:tab w:val="left" w:pos="312"/>
        </w:tabs>
      </w:pPr>
      <w:rPr>
        <w:rFonts w:hint="default" w:ascii="宋体" w:hAnsi="宋体" w:eastAsia="宋体" w:cs="宋体"/>
        <w:sz w:val="21"/>
        <w:szCs w:val="21"/>
      </w:rPr>
    </w:lvl>
  </w:abstractNum>
  <w:abstractNum w:abstractNumId="5">
    <w:nsid w:val="B12C4597"/>
    <w:multiLevelType w:val="singleLevel"/>
    <w:tmpl w:val="B12C4597"/>
    <w:lvl w:ilvl="0" w:tentative="0">
      <w:start w:val="1"/>
      <w:numFmt w:val="decimal"/>
      <w:lvlText w:val="%1."/>
      <w:lvlJc w:val="left"/>
      <w:pPr>
        <w:ind w:left="425" w:hanging="425"/>
      </w:pPr>
      <w:rPr>
        <w:rFonts w:hint="default"/>
      </w:rPr>
    </w:lvl>
  </w:abstractNum>
  <w:abstractNum w:abstractNumId="6">
    <w:nsid w:val="B301A340"/>
    <w:multiLevelType w:val="singleLevel"/>
    <w:tmpl w:val="B301A340"/>
    <w:lvl w:ilvl="0" w:tentative="0">
      <w:start w:val="1"/>
      <w:numFmt w:val="chineseCounting"/>
      <w:suff w:val="nothing"/>
      <w:lvlText w:val="（%1）"/>
      <w:lvlJc w:val="left"/>
      <w:pPr>
        <w:ind w:left="0" w:firstLine="420"/>
      </w:pPr>
      <w:rPr>
        <w:rFonts w:hint="eastAsia"/>
      </w:rPr>
    </w:lvl>
  </w:abstractNum>
  <w:abstractNum w:abstractNumId="7">
    <w:nsid w:val="BD4C6742"/>
    <w:multiLevelType w:val="singleLevel"/>
    <w:tmpl w:val="BD4C6742"/>
    <w:lvl w:ilvl="0" w:tentative="0">
      <w:start w:val="1"/>
      <w:numFmt w:val="decimal"/>
      <w:lvlText w:val="%1."/>
      <w:lvlJc w:val="left"/>
      <w:pPr>
        <w:ind w:left="425" w:hanging="425"/>
      </w:pPr>
      <w:rPr>
        <w:rFonts w:hint="default"/>
      </w:rPr>
    </w:lvl>
  </w:abstractNum>
  <w:abstractNum w:abstractNumId="8">
    <w:nsid w:val="CA70C5AE"/>
    <w:multiLevelType w:val="singleLevel"/>
    <w:tmpl w:val="CA70C5AE"/>
    <w:lvl w:ilvl="0" w:tentative="0">
      <w:start w:val="1"/>
      <w:numFmt w:val="decimal"/>
      <w:lvlText w:val="%1."/>
      <w:lvlJc w:val="left"/>
      <w:pPr>
        <w:ind w:left="425" w:hanging="425"/>
      </w:pPr>
      <w:rPr>
        <w:rFonts w:hint="default"/>
      </w:rPr>
    </w:lvl>
  </w:abstractNum>
  <w:abstractNum w:abstractNumId="9">
    <w:nsid w:val="DC3F8C8B"/>
    <w:multiLevelType w:val="singleLevel"/>
    <w:tmpl w:val="DC3F8C8B"/>
    <w:lvl w:ilvl="0" w:tentative="0">
      <w:start w:val="1"/>
      <w:numFmt w:val="decimal"/>
      <w:lvlText w:val="%1."/>
      <w:lvlJc w:val="left"/>
      <w:pPr>
        <w:ind w:left="425" w:hanging="425"/>
      </w:pPr>
      <w:rPr>
        <w:rFonts w:hint="default"/>
      </w:rPr>
    </w:lvl>
  </w:abstractNum>
  <w:abstractNum w:abstractNumId="10">
    <w:nsid w:val="FE574647"/>
    <w:multiLevelType w:val="multilevel"/>
    <w:tmpl w:val="FE57464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abstractNum w:abstractNumId="11">
    <w:nsid w:val="06882CE3"/>
    <w:multiLevelType w:val="multilevel"/>
    <w:tmpl w:val="06882CE3"/>
    <w:lvl w:ilvl="0" w:tentative="0">
      <w:start w:val="1"/>
      <w:numFmt w:val="decimal"/>
      <w:pStyle w:val="75"/>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12">
    <w:nsid w:val="07FA6ED8"/>
    <w:multiLevelType w:val="singleLevel"/>
    <w:tmpl w:val="07FA6ED8"/>
    <w:lvl w:ilvl="0" w:tentative="0">
      <w:start w:val="1"/>
      <w:numFmt w:val="decimal"/>
      <w:lvlText w:val="%1."/>
      <w:lvlJc w:val="left"/>
      <w:pPr>
        <w:tabs>
          <w:tab w:val="left" w:pos="732"/>
        </w:tabs>
        <w:ind w:left="420"/>
      </w:pPr>
      <w:rPr>
        <w:rFonts w:hint="default" w:ascii="宋体" w:hAnsi="宋体" w:eastAsia="宋体" w:cs="宋体"/>
        <w:sz w:val="21"/>
        <w:szCs w:val="21"/>
      </w:rPr>
    </w:lvl>
  </w:abstractNum>
  <w:abstractNum w:abstractNumId="13">
    <w:nsid w:val="178D3D0E"/>
    <w:multiLevelType w:val="multilevel"/>
    <w:tmpl w:val="178D3D0E"/>
    <w:lvl w:ilvl="0" w:tentative="0">
      <w:start w:val="1"/>
      <w:numFmt w:val="bullet"/>
      <w:pStyle w:val="91"/>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14">
    <w:nsid w:val="1E7B065C"/>
    <w:multiLevelType w:val="multilevel"/>
    <w:tmpl w:val="1E7B065C"/>
    <w:lvl w:ilvl="0" w:tentative="0">
      <w:start w:val="1"/>
      <w:numFmt w:val="decimal"/>
      <w:pStyle w:val="96"/>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15">
    <w:nsid w:val="2CC074AB"/>
    <w:multiLevelType w:val="multilevel"/>
    <w:tmpl w:val="2CC074AB"/>
    <w:lvl w:ilvl="0" w:tentative="0">
      <w:start w:val="1"/>
      <w:numFmt w:val="decimal"/>
      <w:lvlText w:val="%1．"/>
      <w:lvlJc w:val="left"/>
      <w:pPr>
        <w:tabs>
          <w:tab w:val="left" w:pos="795"/>
        </w:tabs>
        <w:ind w:left="795" w:hanging="360"/>
      </w:pPr>
      <w:rPr>
        <w:rFonts w:hint="eastAsia"/>
      </w:rPr>
    </w:lvl>
    <w:lvl w:ilvl="1" w:tentative="0">
      <w:start w:val="1"/>
      <w:numFmt w:val="lowerLetter"/>
      <w:lvlText w:val="%2)"/>
      <w:lvlJc w:val="left"/>
      <w:pPr>
        <w:tabs>
          <w:tab w:val="left" w:pos="1275"/>
        </w:tabs>
        <w:ind w:left="1275" w:hanging="420"/>
      </w:pPr>
    </w:lvl>
    <w:lvl w:ilvl="2" w:tentative="0">
      <w:start w:val="1"/>
      <w:numFmt w:val="lowerRoman"/>
      <w:lvlText w:val="%3."/>
      <w:lvlJc w:val="right"/>
      <w:pPr>
        <w:tabs>
          <w:tab w:val="left" w:pos="1695"/>
        </w:tabs>
        <w:ind w:left="1695" w:hanging="420"/>
      </w:pPr>
    </w:lvl>
    <w:lvl w:ilvl="3" w:tentative="0">
      <w:start w:val="1"/>
      <w:numFmt w:val="decimal"/>
      <w:lvlText w:val="%4."/>
      <w:lvlJc w:val="left"/>
      <w:pPr>
        <w:tabs>
          <w:tab w:val="left" w:pos="2115"/>
        </w:tabs>
        <w:ind w:left="2115" w:hanging="420"/>
      </w:pPr>
    </w:lvl>
    <w:lvl w:ilvl="4" w:tentative="0">
      <w:start w:val="1"/>
      <w:numFmt w:val="lowerLetter"/>
      <w:lvlText w:val="%5)"/>
      <w:lvlJc w:val="left"/>
      <w:pPr>
        <w:tabs>
          <w:tab w:val="left" w:pos="2535"/>
        </w:tabs>
        <w:ind w:left="2535" w:hanging="420"/>
      </w:pPr>
    </w:lvl>
    <w:lvl w:ilvl="5" w:tentative="0">
      <w:start w:val="1"/>
      <w:numFmt w:val="lowerRoman"/>
      <w:lvlText w:val="%6."/>
      <w:lvlJc w:val="right"/>
      <w:pPr>
        <w:tabs>
          <w:tab w:val="left" w:pos="2955"/>
        </w:tabs>
        <w:ind w:left="2955" w:hanging="420"/>
      </w:pPr>
    </w:lvl>
    <w:lvl w:ilvl="6" w:tentative="0">
      <w:start w:val="1"/>
      <w:numFmt w:val="decimal"/>
      <w:lvlText w:val="%7."/>
      <w:lvlJc w:val="left"/>
      <w:pPr>
        <w:tabs>
          <w:tab w:val="left" w:pos="3375"/>
        </w:tabs>
        <w:ind w:left="3375" w:hanging="420"/>
      </w:pPr>
    </w:lvl>
    <w:lvl w:ilvl="7" w:tentative="0">
      <w:start w:val="1"/>
      <w:numFmt w:val="lowerLetter"/>
      <w:lvlText w:val="%8)"/>
      <w:lvlJc w:val="left"/>
      <w:pPr>
        <w:tabs>
          <w:tab w:val="left" w:pos="3795"/>
        </w:tabs>
        <w:ind w:left="3795" w:hanging="420"/>
      </w:pPr>
    </w:lvl>
    <w:lvl w:ilvl="8" w:tentative="0">
      <w:start w:val="1"/>
      <w:numFmt w:val="lowerRoman"/>
      <w:lvlText w:val="%9."/>
      <w:lvlJc w:val="right"/>
      <w:pPr>
        <w:tabs>
          <w:tab w:val="left" w:pos="4215"/>
        </w:tabs>
        <w:ind w:left="4215" w:hanging="420"/>
      </w:pPr>
    </w:lvl>
  </w:abstractNum>
  <w:abstractNum w:abstractNumId="16">
    <w:nsid w:val="3CF6EF77"/>
    <w:multiLevelType w:val="singleLevel"/>
    <w:tmpl w:val="3CF6EF77"/>
    <w:lvl w:ilvl="0" w:tentative="0">
      <w:start w:val="1"/>
      <w:numFmt w:val="decimal"/>
      <w:lvlText w:val="%1."/>
      <w:lvlJc w:val="left"/>
      <w:pPr>
        <w:ind w:left="425" w:hanging="425"/>
      </w:pPr>
      <w:rPr>
        <w:rFonts w:hint="default"/>
      </w:rPr>
    </w:lvl>
  </w:abstractNum>
  <w:abstractNum w:abstractNumId="17">
    <w:nsid w:val="3D2537F8"/>
    <w:multiLevelType w:val="singleLevel"/>
    <w:tmpl w:val="3D2537F8"/>
    <w:lvl w:ilvl="0" w:tentative="0">
      <w:start w:val="1"/>
      <w:numFmt w:val="decimal"/>
      <w:lvlText w:val="%1."/>
      <w:lvlJc w:val="left"/>
      <w:pPr>
        <w:ind w:left="425" w:hanging="425"/>
      </w:pPr>
      <w:rPr>
        <w:rFonts w:hint="default"/>
        <w:color w:val="auto"/>
      </w:rPr>
    </w:lvl>
  </w:abstractNum>
  <w:abstractNum w:abstractNumId="18">
    <w:nsid w:val="4A8DA4C5"/>
    <w:multiLevelType w:val="singleLevel"/>
    <w:tmpl w:val="4A8DA4C5"/>
    <w:lvl w:ilvl="0" w:tentative="0">
      <w:start w:val="1"/>
      <w:numFmt w:val="bullet"/>
      <w:lvlText w:val=""/>
      <w:lvlJc w:val="left"/>
      <w:pPr>
        <w:ind w:left="0" w:leftChars="0" w:firstLine="0" w:firstLineChars="0"/>
      </w:pPr>
      <w:rPr>
        <w:rFonts w:hint="default" w:ascii="Wingdings" w:hAnsi="Wingdings"/>
      </w:rPr>
    </w:lvl>
  </w:abstractNum>
  <w:abstractNum w:abstractNumId="19">
    <w:nsid w:val="4CB32FC8"/>
    <w:multiLevelType w:val="multilevel"/>
    <w:tmpl w:val="4CB32FC8"/>
    <w:lvl w:ilvl="0" w:tentative="0">
      <w:start w:val="1"/>
      <w:numFmt w:val="upperLetter"/>
      <w:pStyle w:val="7"/>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0">
    <w:nsid w:val="520018B0"/>
    <w:multiLevelType w:val="multilevel"/>
    <w:tmpl w:val="520018B0"/>
    <w:lvl w:ilvl="0" w:tentative="0">
      <w:start w:val="1"/>
      <w:numFmt w:val="decimal"/>
      <w:pStyle w:val="74"/>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1">
    <w:nsid w:val="560F40FB"/>
    <w:multiLevelType w:val="multilevel"/>
    <w:tmpl w:val="560F40FB"/>
    <w:lvl w:ilvl="0" w:tentative="0">
      <w:start w:val="1"/>
      <w:numFmt w:val="lowerLetter"/>
      <w:pStyle w:val="101"/>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2">
    <w:nsid w:val="56D20133"/>
    <w:multiLevelType w:val="multilevel"/>
    <w:tmpl w:val="56D20133"/>
    <w:lvl w:ilvl="0" w:tentative="0">
      <w:start w:val="1"/>
      <w:numFmt w:val="chineseCountingThousand"/>
      <w:pStyle w:val="73"/>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23">
    <w:nsid w:val="5983D379"/>
    <w:multiLevelType w:val="singleLevel"/>
    <w:tmpl w:val="5983D379"/>
    <w:lvl w:ilvl="0" w:tentative="0">
      <w:start w:val="1"/>
      <w:numFmt w:val="decimal"/>
      <w:lvlText w:val="(%1)"/>
      <w:lvlJc w:val="left"/>
      <w:pPr>
        <w:ind w:left="425" w:hanging="425"/>
      </w:pPr>
      <w:rPr>
        <w:rFonts w:hint="default"/>
      </w:rPr>
    </w:lvl>
  </w:abstractNum>
  <w:abstractNum w:abstractNumId="24">
    <w:nsid w:val="656A6EAE"/>
    <w:multiLevelType w:val="multilevel"/>
    <w:tmpl w:val="656A6EAE"/>
    <w:lvl w:ilvl="0" w:tentative="0">
      <w:start w:val="1"/>
      <w:numFmt w:val="chineseCountingThousand"/>
      <w:pStyle w:val="72"/>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25">
    <w:nsid w:val="7AE44757"/>
    <w:multiLevelType w:val="multilevel"/>
    <w:tmpl w:val="7AE4475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abstractNum w:abstractNumId="26">
    <w:nsid w:val="7B8F7322"/>
    <w:multiLevelType w:val="singleLevel"/>
    <w:tmpl w:val="7B8F7322"/>
    <w:lvl w:ilvl="0" w:tentative="0">
      <w:start w:val="2"/>
      <w:numFmt w:val="chineseCounting"/>
      <w:suff w:val="nothing"/>
      <w:lvlText w:val="第%1部分　"/>
      <w:lvlJc w:val="left"/>
      <w:rPr>
        <w:rFonts w:hint="eastAsia"/>
      </w:rPr>
    </w:lvl>
  </w:abstractNum>
  <w:abstractNum w:abstractNumId="27">
    <w:nsid w:val="7BC33692"/>
    <w:multiLevelType w:val="multilevel"/>
    <w:tmpl w:val="7BC33692"/>
    <w:lvl w:ilvl="0" w:tentative="0">
      <w:start w:val="1"/>
      <w:numFmt w:val="decimal"/>
      <w:lvlText w:val="%1、"/>
      <w:lvlJc w:val="left"/>
      <w:pPr>
        <w:tabs>
          <w:tab w:val="left" w:pos="840"/>
        </w:tabs>
        <w:ind w:left="840" w:hanging="360"/>
      </w:pPr>
      <w:rPr>
        <w:rFonts w:hint="default"/>
      </w:rPr>
    </w:lvl>
    <w:lvl w:ilvl="1" w:tentative="0">
      <w:start w:val="1"/>
      <w:numFmt w:val="lowerLetter"/>
      <w:lvlText w:val="%2)"/>
      <w:lvlJc w:val="left"/>
      <w:pPr>
        <w:tabs>
          <w:tab w:val="left" w:pos="1320"/>
        </w:tabs>
        <w:ind w:left="1320" w:hanging="420"/>
      </w:p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num w:numId="1">
    <w:abstractNumId w:val="19"/>
  </w:num>
  <w:num w:numId="2">
    <w:abstractNumId w:val="24"/>
  </w:num>
  <w:num w:numId="3">
    <w:abstractNumId w:val="22"/>
  </w:num>
  <w:num w:numId="4">
    <w:abstractNumId w:val="20"/>
  </w:num>
  <w:num w:numId="5">
    <w:abstractNumId w:val="11"/>
  </w:num>
  <w:num w:numId="6">
    <w:abstractNumId w:val="13"/>
  </w:num>
  <w:num w:numId="7">
    <w:abstractNumId w:val="14"/>
  </w:num>
  <w:num w:numId="8">
    <w:abstractNumId w:val="21"/>
  </w:num>
  <w:num w:numId="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num>
  <w:num w:numId="11">
    <w:abstractNumId w:val="12"/>
  </w:num>
  <w:num w:numId="12">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7"/>
  </w:num>
  <w:num w:numId="14">
    <w:abstractNumId w:val="17"/>
  </w:num>
  <w:num w:numId="15">
    <w:abstractNumId w:val="5"/>
  </w:num>
  <w:num w:numId="16">
    <w:abstractNumId w:val="0"/>
  </w:num>
  <w:num w:numId="17">
    <w:abstractNumId w:val="3"/>
  </w:num>
  <w:num w:numId="18">
    <w:abstractNumId w:val="23"/>
  </w:num>
  <w:num w:numId="19">
    <w:abstractNumId w:val="25"/>
  </w:num>
  <w:num w:numId="20">
    <w:abstractNumId w:val="8"/>
  </w:num>
  <w:num w:numId="21">
    <w:abstractNumId w:val="4"/>
  </w:num>
  <w:num w:numId="22">
    <w:abstractNumId w:val="1"/>
  </w:num>
  <w:num w:numId="23">
    <w:abstractNumId w:val="6"/>
  </w:num>
  <w:num w:numId="24">
    <w:abstractNumId w:val="10"/>
  </w:num>
  <w:num w:numId="25">
    <w:abstractNumId w:val="9"/>
  </w:num>
  <w:num w:numId="26">
    <w:abstractNumId w:val="18"/>
  </w:num>
  <w:num w:numId="27">
    <w:abstractNumId w:val="16"/>
  </w:num>
  <w:num w:numId="28">
    <w:abstractNumId w:val="26"/>
  </w:num>
  <w:num w:numId="29">
    <w:abstractNumId w:val="15"/>
  </w:num>
  <w:num w:numId="30">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32E0"/>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2CC3DCA"/>
    <w:rsid w:val="02FE76EF"/>
    <w:rsid w:val="03F033B0"/>
    <w:rsid w:val="057C1D39"/>
    <w:rsid w:val="05891259"/>
    <w:rsid w:val="08633479"/>
    <w:rsid w:val="0CB51572"/>
    <w:rsid w:val="0DB937EB"/>
    <w:rsid w:val="0DEA55DF"/>
    <w:rsid w:val="0E4D31E3"/>
    <w:rsid w:val="10DC2AA3"/>
    <w:rsid w:val="10FA7C8C"/>
    <w:rsid w:val="130B198F"/>
    <w:rsid w:val="16A918E4"/>
    <w:rsid w:val="17D966D6"/>
    <w:rsid w:val="1BC71D3B"/>
    <w:rsid w:val="1C59115B"/>
    <w:rsid w:val="1FB23E60"/>
    <w:rsid w:val="22C5630B"/>
    <w:rsid w:val="23EC0BA6"/>
    <w:rsid w:val="24701A48"/>
    <w:rsid w:val="268B0052"/>
    <w:rsid w:val="27743C90"/>
    <w:rsid w:val="29CA2459"/>
    <w:rsid w:val="2B271A58"/>
    <w:rsid w:val="2B6304A7"/>
    <w:rsid w:val="2CF6734C"/>
    <w:rsid w:val="2D663463"/>
    <w:rsid w:val="2EF96EE4"/>
    <w:rsid w:val="36254FE4"/>
    <w:rsid w:val="372F61E0"/>
    <w:rsid w:val="386D0D6F"/>
    <w:rsid w:val="39322FCA"/>
    <w:rsid w:val="3AB90991"/>
    <w:rsid w:val="3B706131"/>
    <w:rsid w:val="3E6F041E"/>
    <w:rsid w:val="4275481E"/>
    <w:rsid w:val="428B617A"/>
    <w:rsid w:val="433D7BDC"/>
    <w:rsid w:val="437E1813"/>
    <w:rsid w:val="45BD47FC"/>
    <w:rsid w:val="45CC5FB2"/>
    <w:rsid w:val="46B75BA8"/>
    <w:rsid w:val="48C97955"/>
    <w:rsid w:val="49880C8F"/>
    <w:rsid w:val="4A8835F7"/>
    <w:rsid w:val="4B592E71"/>
    <w:rsid w:val="4BCA794C"/>
    <w:rsid w:val="52274B10"/>
    <w:rsid w:val="52B9239A"/>
    <w:rsid w:val="54BD78FD"/>
    <w:rsid w:val="58A86DDE"/>
    <w:rsid w:val="59154AD7"/>
    <w:rsid w:val="5ADF548D"/>
    <w:rsid w:val="5CB21C23"/>
    <w:rsid w:val="5D5C60B4"/>
    <w:rsid w:val="5D6B0FCD"/>
    <w:rsid w:val="63F04A69"/>
    <w:rsid w:val="66A50B1E"/>
    <w:rsid w:val="67B2063C"/>
    <w:rsid w:val="67C97AC3"/>
    <w:rsid w:val="67E30EC1"/>
    <w:rsid w:val="6A4E3B2B"/>
    <w:rsid w:val="6B481C3B"/>
    <w:rsid w:val="6C1331A3"/>
    <w:rsid w:val="6CA84BC1"/>
    <w:rsid w:val="6D3E4756"/>
    <w:rsid w:val="6FC523EB"/>
    <w:rsid w:val="72895F2E"/>
    <w:rsid w:val="72C02EBE"/>
    <w:rsid w:val="72C507AD"/>
    <w:rsid w:val="72D028D8"/>
    <w:rsid w:val="745D47C3"/>
    <w:rsid w:val="76AC3757"/>
    <w:rsid w:val="7CB93F8E"/>
    <w:rsid w:val="7CF66B46"/>
    <w:rsid w:val="7DBD28B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unhideWhenUsed="0" w:uiPriority="98"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unhideWhenUsed="0" w:uiPriority="98"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unhideWhenUsed="0" w:uiPriority="98" w:name="Body Text First Indent"/>
    <w:lsdException w:qFormat="1" w:unhideWhenUsed="0" w:uiPriority="0" w:semiHidden="0" w:name="Body Text First Indent 2"/>
    <w:lsdException w:unhideWhenUsed="0" w:uiPriority="98" w:name="Note Heading"/>
    <w:lsdException w:unhideWhenUsed="0" w:uiPriority="98" w:name="Body Text 2"/>
    <w:lsdException w:unhideWhenUsed="0" w:uiPriority="98"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98"/>
    <w:pPr>
      <w:widowControl w:val="0"/>
      <w:jc w:val="both"/>
    </w:pPr>
    <w:rPr>
      <w:rFonts w:ascii="Times New Roman" w:hAnsi="Times New Roman" w:eastAsia="宋体" w:cs="Times New Roman"/>
      <w:kern w:val="2"/>
      <w:sz w:val="21"/>
      <w:lang w:val="en-US" w:eastAsia="zh-CN" w:bidi="ar-SA"/>
    </w:rPr>
  </w:style>
  <w:style w:type="paragraph" w:styleId="2">
    <w:name w:val="heading 1"/>
    <w:basedOn w:val="3"/>
    <w:next w:val="1"/>
    <w:link w:val="67"/>
    <w:semiHidden/>
    <w:qFormat/>
    <w:uiPriority w:val="0"/>
    <w:pPr>
      <w:keepNext/>
      <w:keepLines/>
      <w:spacing w:before="340" w:after="330" w:line="578" w:lineRule="auto"/>
      <w:outlineLvl w:val="0"/>
    </w:pPr>
    <w:rPr>
      <w:b/>
      <w:bCs/>
      <w:kern w:val="44"/>
      <w:sz w:val="44"/>
      <w:szCs w:val="44"/>
    </w:rPr>
  </w:style>
  <w:style w:type="paragraph" w:styleId="4">
    <w:name w:val="heading 2"/>
    <w:basedOn w:val="1"/>
    <w:next w:val="1"/>
    <w:link w:val="69"/>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5">
    <w:name w:val="heading 3"/>
    <w:basedOn w:val="1"/>
    <w:next w:val="1"/>
    <w:link w:val="43"/>
    <w:semiHidden/>
    <w:qFormat/>
    <w:uiPriority w:val="0"/>
    <w:pPr>
      <w:keepNext/>
      <w:keepLines/>
      <w:spacing w:line="416" w:lineRule="auto"/>
      <w:outlineLvl w:val="2"/>
    </w:pPr>
    <w:rPr>
      <w:b/>
      <w:bCs/>
      <w:sz w:val="32"/>
      <w:szCs w:val="32"/>
    </w:rPr>
  </w:style>
  <w:style w:type="paragraph" w:styleId="6">
    <w:name w:val="heading 4"/>
    <w:basedOn w:val="1"/>
    <w:next w:val="1"/>
    <w:link w:val="77"/>
    <w:semiHidden/>
    <w:qFormat/>
    <w:uiPriority w:val="0"/>
    <w:pPr>
      <w:keepNext/>
      <w:keepLines/>
      <w:spacing w:line="360" w:lineRule="auto"/>
      <w:outlineLvl w:val="3"/>
    </w:pPr>
    <w:rPr>
      <w:rFonts w:ascii="Arial" w:hAnsi="Arial"/>
      <w:b/>
      <w:bCs/>
      <w:szCs w:val="28"/>
    </w:rPr>
  </w:style>
  <w:style w:type="paragraph" w:styleId="7">
    <w:name w:val="heading 5"/>
    <w:basedOn w:val="1"/>
    <w:next w:val="1"/>
    <w:link w:val="78"/>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2">
    <w:name w:val="Default Paragraph Font"/>
    <w:semiHidden/>
    <w:unhideWhenUsed/>
    <w:qFormat/>
    <w:uiPriority w:val="1"/>
  </w:style>
  <w:style w:type="table" w:default="1" w:styleId="30">
    <w:name w:val="Normal Table"/>
    <w:semiHidden/>
    <w:unhideWhenUsed/>
    <w:qFormat/>
    <w:uiPriority w:val="99"/>
    <w:tblPr>
      <w:tblCellMar>
        <w:top w:w="0" w:type="dxa"/>
        <w:left w:w="108" w:type="dxa"/>
        <w:bottom w:w="0" w:type="dxa"/>
        <w:right w:w="108" w:type="dxa"/>
      </w:tblCellMar>
    </w:tblPr>
  </w:style>
  <w:style w:type="paragraph" w:styleId="3">
    <w:name w:val="toc 3"/>
    <w:basedOn w:val="1"/>
    <w:next w:val="1"/>
    <w:semiHidden/>
    <w:qFormat/>
    <w:uiPriority w:val="39"/>
    <w:pPr>
      <w:adjustRightInd w:val="0"/>
      <w:spacing w:line="312" w:lineRule="atLeast"/>
      <w:ind w:left="840" w:leftChars="400"/>
      <w:textAlignment w:val="baseline"/>
    </w:pPr>
    <w:rPr>
      <w:kern w:val="0"/>
      <w:sz w:val="24"/>
    </w:rPr>
  </w:style>
  <w:style w:type="paragraph" w:styleId="8">
    <w:name w:val="E-mail Signature"/>
    <w:basedOn w:val="1"/>
    <w:link w:val="104"/>
    <w:semiHidden/>
    <w:qFormat/>
    <w:uiPriority w:val="99"/>
    <w:pPr>
      <w:spacing w:after="200" w:line="276" w:lineRule="auto"/>
      <w:jc w:val="left"/>
    </w:pPr>
    <w:rPr>
      <w:rFonts w:ascii="Calibri" w:hAnsi="Calibri"/>
      <w:kern w:val="0"/>
      <w:szCs w:val="21"/>
    </w:rPr>
  </w:style>
  <w:style w:type="paragraph" w:styleId="9">
    <w:name w:val="caption"/>
    <w:basedOn w:val="1"/>
    <w:next w:val="1"/>
    <w:semiHidden/>
    <w:qFormat/>
    <w:uiPriority w:val="98"/>
    <w:pPr>
      <w:spacing w:before="152" w:after="160"/>
    </w:pPr>
    <w:rPr>
      <w:rFonts w:ascii="Arial" w:hAnsi="Arial" w:eastAsia="黑体" w:cs="Arial"/>
      <w:sz w:val="20"/>
    </w:rPr>
  </w:style>
  <w:style w:type="paragraph" w:styleId="10">
    <w:name w:val="Document Map"/>
    <w:basedOn w:val="1"/>
    <w:link w:val="93"/>
    <w:semiHidden/>
    <w:qFormat/>
    <w:uiPriority w:val="0"/>
    <w:pPr>
      <w:adjustRightInd w:val="0"/>
      <w:spacing w:line="312" w:lineRule="atLeast"/>
      <w:textAlignment w:val="baseline"/>
    </w:pPr>
    <w:rPr>
      <w:rFonts w:ascii="宋体"/>
      <w:kern w:val="0"/>
      <w:sz w:val="18"/>
      <w:szCs w:val="18"/>
    </w:rPr>
  </w:style>
  <w:style w:type="paragraph" w:styleId="11">
    <w:name w:val="annotation text"/>
    <w:basedOn w:val="1"/>
    <w:link w:val="45"/>
    <w:qFormat/>
    <w:uiPriority w:val="99"/>
    <w:pPr>
      <w:jc w:val="left"/>
    </w:pPr>
  </w:style>
  <w:style w:type="paragraph" w:styleId="12">
    <w:name w:val="Body Text"/>
    <w:basedOn w:val="1"/>
    <w:link w:val="41"/>
    <w:semiHidden/>
    <w:qFormat/>
    <w:uiPriority w:val="98"/>
    <w:rPr>
      <w:rFonts w:ascii="仿宋_GB2312" w:eastAsia="仿宋_GB2312"/>
      <w:sz w:val="32"/>
    </w:rPr>
  </w:style>
  <w:style w:type="paragraph" w:styleId="13">
    <w:name w:val="Body Text Indent"/>
    <w:basedOn w:val="1"/>
    <w:link w:val="48"/>
    <w:semiHidden/>
    <w:qFormat/>
    <w:uiPriority w:val="0"/>
    <w:pPr>
      <w:spacing w:after="120"/>
      <w:ind w:left="420" w:leftChars="200"/>
    </w:pPr>
    <w:rPr>
      <w:rFonts w:ascii="Calibri" w:hAnsi="Calibri"/>
      <w:szCs w:val="22"/>
    </w:rPr>
  </w:style>
  <w:style w:type="paragraph" w:styleId="14">
    <w:name w:val="Plain Text"/>
    <w:basedOn w:val="1"/>
    <w:link w:val="50"/>
    <w:qFormat/>
    <w:uiPriority w:val="0"/>
    <w:rPr>
      <w:rFonts w:ascii="宋体" w:hAnsi="Courier New"/>
    </w:rPr>
  </w:style>
  <w:style w:type="paragraph" w:styleId="15">
    <w:name w:val="Date"/>
    <w:basedOn w:val="1"/>
    <w:next w:val="1"/>
    <w:link w:val="87"/>
    <w:semiHidden/>
    <w:qFormat/>
    <w:uiPriority w:val="0"/>
    <w:pPr>
      <w:adjustRightInd w:val="0"/>
      <w:spacing w:line="312" w:lineRule="atLeast"/>
      <w:ind w:left="100" w:leftChars="2500"/>
      <w:textAlignment w:val="baseline"/>
    </w:pPr>
    <w:rPr>
      <w:kern w:val="0"/>
      <w:sz w:val="24"/>
    </w:rPr>
  </w:style>
  <w:style w:type="paragraph" w:styleId="16">
    <w:name w:val="Body Text Indent 2"/>
    <w:basedOn w:val="1"/>
    <w:link w:val="86"/>
    <w:semiHidden/>
    <w:qFormat/>
    <w:uiPriority w:val="0"/>
    <w:pPr>
      <w:adjustRightInd w:val="0"/>
      <w:spacing w:after="120" w:line="480" w:lineRule="auto"/>
      <w:ind w:left="420" w:leftChars="200"/>
      <w:textAlignment w:val="baseline"/>
    </w:pPr>
    <w:rPr>
      <w:kern w:val="0"/>
      <w:sz w:val="24"/>
    </w:rPr>
  </w:style>
  <w:style w:type="paragraph" w:styleId="17">
    <w:name w:val="Balloon Text"/>
    <w:basedOn w:val="1"/>
    <w:link w:val="47"/>
    <w:semiHidden/>
    <w:qFormat/>
    <w:uiPriority w:val="0"/>
    <w:rPr>
      <w:sz w:val="18"/>
      <w:szCs w:val="18"/>
    </w:rPr>
  </w:style>
  <w:style w:type="paragraph" w:styleId="18">
    <w:name w:val="footer"/>
    <w:basedOn w:val="1"/>
    <w:link w:val="42"/>
    <w:semiHidden/>
    <w:qFormat/>
    <w:uiPriority w:val="0"/>
    <w:pPr>
      <w:tabs>
        <w:tab w:val="center" w:pos="4153"/>
        <w:tab w:val="right" w:pos="8306"/>
      </w:tabs>
      <w:snapToGrid w:val="0"/>
      <w:jc w:val="left"/>
    </w:pPr>
    <w:rPr>
      <w:sz w:val="18"/>
      <w:szCs w:val="18"/>
    </w:rPr>
  </w:style>
  <w:style w:type="paragraph" w:styleId="19">
    <w:name w:val="header"/>
    <w:basedOn w:val="1"/>
    <w:link w:val="52"/>
    <w:semiHidden/>
    <w:qFormat/>
    <w:uiPriority w:val="0"/>
    <w:pPr>
      <w:pBdr>
        <w:bottom w:val="single" w:color="auto" w:sz="6" w:space="1"/>
      </w:pBdr>
      <w:tabs>
        <w:tab w:val="center" w:pos="4153"/>
        <w:tab w:val="right" w:pos="8306"/>
      </w:tabs>
      <w:snapToGrid w:val="0"/>
      <w:jc w:val="center"/>
    </w:pPr>
    <w:rPr>
      <w:sz w:val="18"/>
      <w:szCs w:val="18"/>
    </w:rPr>
  </w:style>
  <w:style w:type="paragraph" w:styleId="20">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1">
    <w:name w:val="List"/>
    <w:basedOn w:val="1"/>
    <w:qFormat/>
    <w:uiPriority w:val="0"/>
    <w:pPr>
      <w:ind w:left="200" w:hanging="200" w:hangingChars="200"/>
    </w:pPr>
    <w:rPr>
      <w:szCs w:val="21"/>
    </w:rPr>
  </w:style>
  <w:style w:type="paragraph" w:styleId="22">
    <w:name w:val="Body Text Indent 3"/>
    <w:basedOn w:val="1"/>
    <w:link w:val="83"/>
    <w:semiHidden/>
    <w:qFormat/>
    <w:uiPriority w:val="0"/>
    <w:pPr>
      <w:spacing w:line="360" w:lineRule="auto"/>
      <w:ind w:left="1347" w:leftChars="413" w:hanging="480" w:hangingChars="200"/>
    </w:pPr>
    <w:rPr>
      <w:rFonts w:ascii="宋体" w:hAnsi="宋体"/>
      <w:color w:val="FF0000"/>
      <w:sz w:val="24"/>
      <w:szCs w:val="24"/>
    </w:rPr>
  </w:style>
  <w:style w:type="paragraph" w:styleId="23">
    <w:name w:val="index 9"/>
    <w:basedOn w:val="1"/>
    <w:next w:val="1"/>
    <w:autoRedefine/>
    <w:semiHidden/>
    <w:qFormat/>
    <w:uiPriority w:val="98"/>
    <w:pPr>
      <w:ind w:left="1600" w:leftChars="1600"/>
    </w:pPr>
  </w:style>
  <w:style w:type="paragraph" w:styleId="24">
    <w:name w:val="toc 2"/>
    <w:basedOn w:val="1"/>
    <w:next w:val="1"/>
    <w:qFormat/>
    <w:uiPriority w:val="39"/>
    <w:pPr>
      <w:ind w:left="420" w:leftChars="200"/>
    </w:pPr>
  </w:style>
  <w:style w:type="paragraph" w:styleId="25">
    <w:name w:val="Message Header"/>
    <w:basedOn w:val="1"/>
    <w:link w:val="108"/>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6">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27">
    <w:name w:val="Title"/>
    <w:basedOn w:val="1"/>
    <w:next w:val="1"/>
    <w:link w:val="70"/>
    <w:semiHidden/>
    <w:qFormat/>
    <w:uiPriority w:val="0"/>
    <w:pPr>
      <w:spacing w:before="240" w:after="60"/>
      <w:jc w:val="center"/>
      <w:outlineLvl w:val="0"/>
    </w:pPr>
    <w:rPr>
      <w:rFonts w:eastAsia="黑体" w:asciiTheme="majorHAnsi" w:hAnsiTheme="majorHAnsi" w:cstheme="majorBidi"/>
      <w:b/>
      <w:bCs/>
      <w:sz w:val="36"/>
      <w:szCs w:val="32"/>
    </w:rPr>
  </w:style>
  <w:style w:type="paragraph" w:styleId="28">
    <w:name w:val="annotation subject"/>
    <w:basedOn w:val="11"/>
    <w:next w:val="11"/>
    <w:link w:val="53"/>
    <w:semiHidden/>
    <w:qFormat/>
    <w:uiPriority w:val="98"/>
    <w:rPr>
      <w:b/>
      <w:bCs/>
    </w:rPr>
  </w:style>
  <w:style w:type="paragraph" w:styleId="29">
    <w:name w:val="Body Text First Indent 2"/>
    <w:basedOn w:val="13"/>
    <w:next w:val="24"/>
    <w:qFormat/>
    <w:uiPriority w:val="0"/>
    <w:pPr>
      <w:spacing w:line="276" w:lineRule="auto"/>
      <w:ind w:left="200" w:firstLine="200" w:firstLineChars="200"/>
      <w:jc w:val="left"/>
    </w:pPr>
  </w:style>
  <w:style w:type="table" w:styleId="31">
    <w:name w:val="Table Grid"/>
    <w:basedOn w:val="3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3">
    <w:name w:val="Strong"/>
    <w:semiHidden/>
    <w:qFormat/>
    <w:uiPriority w:val="98"/>
    <w:rPr>
      <w:b/>
    </w:rPr>
  </w:style>
  <w:style w:type="character" w:styleId="34">
    <w:name w:val="page number"/>
    <w:basedOn w:val="32"/>
    <w:semiHidden/>
    <w:qFormat/>
    <w:uiPriority w:val="0"/>
  </w:style>
  <w:style w:type="character" w:styleId="35">
    <w:name w:val="FollowedHyperlink"/>
    <w:semiHidden/>
    <w:qFormat/>
    <w:uiPriority w:val="98"/>
    <w:rPr>
      <w:color w:val="800080"/>
      <w:u w:val="single"/>
    </w:rPr>
  </w:style>
  <w:style w:type="character" w:styleId="36">
    <w:name w:val="Emphasis"/>
    <w:semiHidden/>
    <w:qFormat/>
    <w:uiPriority w:val="98"/>
    <w:rPr>
      <w:i/>
      <w:iCs/>
    </w:rPr>
  </w:style>
  <w:style w:type="character" w:styleId="37">
    <w:name w:val="Hyperlink"/>
    <w:qFormat/>
    <w:uiPriority w:val="99"/>
    <w:rPr>
      <w:rFonts w:cs="Times New Roman"/>
      <w:color w:val="1F4F88"/>
      <w:u w:val="none"/>
    </w:rPr>
  </w:style>
  <w:style w:type="character" w:styleId="38">
    <w:name w:val="annotation reference"/>
    <w:semiHidden/>
    <w:qFormat/>
    <w:uiPriority w:val="98"/>
    <w:rPr>
      <w:sz w:val="21"/>
      <w:szCs w:val="21"/>
    </w:rPr>
  </w:style>
  <w:style w:type="character" w:customStyle="1" w:styleId="39">
    <w:name w:val="Char Char3"/>
    <w:semiHidden/>
    <w:qFormat/>
    <w:uiPriority w:val="98"/>
    <w:rPr>
      <w:rFonts w:ascii="宋体" w:hAnsi="Courier New" w:eastAsia="宋体"/>
      <w:kern w:val="2"/>
      <w:sz w:val="21"/>
      <w:lang w:val="en-US" w:eastAsia="zh-CN" w:bidi="ar-SA"/>
    </w:rPr>
  </w:style>
  <w:style w:type="character" w:customStyle="1" w:styleId="40">
    <w:name w:val="纯文本 Char"/>
    <w:semiHidden/>
    <w:qFormat/>
    <w:uiPriority w:val="98"/>
    <w:rPr>
      <w:rFonts w:ascii="宋体" w:hAnsi="Courier New" w:eastAsia="宋体"/>
      <w:kern w:val="2"/>
      <w:sz w:val="21"/>
      <w:lang w:val="en-US" w:eastAsia="zh-CN" w:bidi="ar-SA"/>
    </w:rPr>
  </w:style>
  <w:style w:type="character" w:customStyle="1" w:styleId="41">
    <w:name w:val="正文文本 字符"/>
    <w:link w:val="12"/>
    <w:semiHidden/>
    <w:qFormat/>
    <w:uiPriority w:val="98"/>
    <w:rPr>
      <w:rFonts w:ascii="仿宋_GB2312" w:eastAsia="仿宋_GB2312"/>
      <w:kern w:val="2"/>
      <w:sz w:val="32"/>
    </w:rPr>
  </w:style>
  <w:style w:type="character" w:customStyle="1" w:styleId="42">
    <w:name w:val="页脚 字符"/>
    <w:link w:val="18"/>
    <w:semiHidden/>
    <w:qFormat/>
    <w:uiPriority w:val="0"/>
    <w:rPr>
      <w:kern w:val="2"/>
      <w:sz w:val="18"/>
      <w:szCs w:val="18"/>
    </w:rPr>
  </w:style>
  <w:style w:type="character" w:customStyle="1" w:styleId="43">
    <w:name w:val="标题 3 字符"/>
    <w:link w:val="5"/>
    <w:semiHidden/>
    <w:qFormat/>
    <w:uiPriority w:val="0"/>
    <w:rPr>
      <w:b/>
      <w:bCs/>
      <w:kern w:val="2"/>
      <w:sz w:val="32"/>
      <w:szCs w:val="32"/>
    </w:rPr>
  </w:style>
  <w:style w:type="character" w:customStyle="1" w:styleId="44">
    <w:name w:val="正文文本 Char"/>
    <w:semiHidden/>
    <w:qFormat/>
    <w:uiPriority w:val="98"/>
    <w:rPr>
      <w:rFonts w:ascii="仿宋_GB2312" w:eastAsia="仿宋_GB2312"/>
      <w:kern w:val="2"/>
      <w:sz w:val="32"/>
    </w:rPr>
  </w:style>
  <w:style w:type="character" w:customStyle="1" w:styleId="45">
    <w:name w:val="批注文字 字符"/>
    <w:link w:val="11"/>
    <w:qFormat/>
    <w:uiPriority w:val="99"/>
    <w:rPr>
      <w:kern w:val="2"/>
      <w:sz w:val="21"/>
    </w:rPr>
  </w:style>
  <w:style w:type="character" w:customStyle="1" w:styleId="46">
    <w:name w:val="apple-converted-space"/>
    <w:basedOn w:val="32"/>
    <w:semiHidden/>
    <w:qFormat/>
    <w:uiPriority w:val="98"/>
  </w:style>
  <w:style w:type="character" w:customStyle="1" w:styleId="47">
    <w:name w:val="批注框文本 字符"/>
    <w:link w:val="17"/>
    <w:semiHidden/>
    <w:qFormat/>
    <w:uiPriority w:val="98"/>
    <w:rPr>
      <w:kern w:val="2"/>
      <w:sz w:val="18"/>
      <w:szCs w:val="18"/>
    </w:rPr>
  </w:style>
  <w:style w:type="character" w:customStyle="1" w:styleId="48">
    <w:name w:val="正文文本缩进 字符"/>
    <w:link w:val="13"/>
    <w:semiHidden/>
    <w:qFormat/>
    <w:uiPriority w:val="0"/>
    <w:rPr>
      <w:rFonts w:ascii="Calibri" w:hAnsi="Calibri"/>
      <w:kern w:val="2"/>
      <w:sz w:val="21"/>
      <w:szCs w:val="22"/>
    </w:rPr>
  </w:style>
  <w:style w:type="character" w:customStyle="1" w:styleId="49">
    <w:name w:val="Char Char5"/>
    <w:semiHidden/>
    <w:qFormat/>
    <w:uiPriority w:val="98"/>
    <w:rPr>
      <w:rFonts w:ascii="宋体" w:hAnsi="Courier New" w:eastAsia="宋体"/>
      <w:kern w:val="2"/>
      <w:sz w:val="21"/>
      <w:lang w:val="en-US" w:eastAsia="zh-CN" w:bidi="ar-SA"/>
    </w:rPr>
  </w:style>
  <w:style w:type="character" w:customStyle="1" w:styleId="50">
    <w:name w:val="纯文本 字符1"/>
    <w:link w:val="14"/>
    <w:semiHidden/>
    <w:qFormat/>
    <w:uiPriority w:val="0"/>
    <w:rPr>
      <w:rFonts w:ascii="宋体" w:hAnsi="Courier New"/>
      <w:kern w:val="2"/>
      <w:sz w:val="21"/>
    </w:rPr>
  </w:style>
  <w:style w:type="character" w:customStyle="1" w:styleId="51">
    <w:name w:val="纯文本 字符"/>
    <w:semiHidden/>
    <w:qFormat/>
    <w:uiPriority w:val="98"/>
    <w:rPr>
      <w:rFonts w:ascii="宋体" w:hAnsi="Courier New" w:eastAsia="宋体"/>
    </w:rPr>
  </w:style>
  <w:style w:type="character" w:customStyle="1" w:styleId="52">
    <w:name w:val="页眉 字符"/>
    <w:link w:val="19"/>
    <w:semiHidden/>
    <w:qFormat/>
    <w:uiPriority w:val="0"/>
    <w:rPr>
      <w:kern w:val="2"/>
      <w:sz w:val="18"/>
      <w:szCs w:val="18"/>
    </w:rPr>
  </w:style>
  <w:style w:type="character" w:customStyle="1" w:styleId="53">
    <w:name w:val="批注主题 字符"/>
    <w:link w:val="28"/>
    <w:semiHidden/>
    <w:qFormat/>
    <w:uiPriority w:val="98"/>
    <w:rPr>
      <w:b/>
      <w:bCs/>
      <w:kern w:val="2"/>
      <w:sz w:val="21"/>
    </w:rPr>
  </w:style>
  <w:style w:type="character" w:customStyle="1" w:styleId="54">
    <w:name w:val="Char Char2"/>
    <w:semiHidden/>
    <w:qFormat/>
    <w:uiPriority w:val="98"/>
    <w:rPr>
      <w:rFonts w:ascii="宋体" w:hAnsi="Courier New" w:cs="宋体"/>
      <w:kern w:val="2"/>
      <w:sz w:val="21"/>
      <w:szCs w:val="21"/>
    </w:rPr>
  </w:style>
  <w:style w:type="character" w:customStyle="1" w:styleId="55">
    <w:name w:val="HTML Markup"/>
    <w:semiHidden/>
    <w:qFormat/>
    <w:uiPriority w:val="98"/>
    <w:rPr>
      <w:vanish/>
      <w:color w:val="FF0000"/>
    </w:rPr>
  </w:style>
  <w:style w:type="character" w:customStyle="1" w:styleId="56">
    <w:name w:val="纯文本 Char3"/>
    <w:semiHidden/>
    <w:qFormat/>
    <w:uiPriority w:val="98"/>
    <w:rPr>
      <w:rFonts w:ascii="宋体" w:hAnsi="Courier New" w:eastAsia="宋体"/>
      <w:kern w:val="2"/>
      <w:sz w:val="21"/>
      <w:lang w:val="en-US" w:eastAsia="zh-CN" w:bidi="ar-SA"/>
    </w:rPr>
  </w:style>
  <w:style w:type="character" w:customStyle="1" w:styleId="57">
    <w:name w:val="正文文本缩进 Char"/>
    <w:link w:val="58"/>
    <w:semiHidden/>
    <w:qFormat/>
    <w:uiPriority w:val="98"/>
    <w:rPr>
      <w:kern w:val="2"/>
      <w:sz w:val="21"/>
    </w:rPr>
  </w:style>
  <w:style w:type="paragraph" w:customStyle="1" w:styleId="58">
    <w:name w:val="正文文本缩进1"/>
    <w:basedOn w:val="1"/>
    <w:link w:val="57"/>
    <w:semiHidden/>
    <w:qFormat/>
    <w:uiPriority w:val="98"/>
    <w:pPr>
      <w:spacing w:after="120"/>
      <w:ind w:left="420" w:leftChars="200"/>
    </w:pPr>
  </w:style>
  <w:style w:type="paragraph" w:customStyle="1" w:styleId="59">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0">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1">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2">
    <w:name w:val="List Paragraph"/>
    <w:basedOn w:val="1"/>
    <w:semiHidden/>
    <w:qFormat/>
    <w:uiPriority w:val="98"/>
    <w:pPr>
      <w:ind w:firstLine="420" w:firstLineChars="200"/>
    </w:pPr>
    <w:rPr>
      <w:rFonts w:ascii="Calibri" w:hAnsi="Calibri"/>
      <w:szCs w:val="22"/>
    </w:rPr>
  </w:style>
  <w:style w:type="paragraph" w:customStyle="1" w:styleId="63">
    <w:name w:val="列出段落1"/>
    <w:basedOn w:val="1"/>
    <w:semiHidden/>
    <w:qFormat/>
    <w:uiPriority w:val="98"/>
    <w:pPr>
      <w:ind w:firstLine="420" w:firstLineChars="200"/>
    </w:pPr>
    <w:rPr>
      <w:rFonts w:ascii="Calibri" w:hAnsi="Calibri"/>
      <w:szCs w:val="22"/>
    </w:rPr>
  </w:style>
  <w:style w:type="paragraph" w:customStyle="1" w:styleId="64">
    <w:name w:val="二级列表 Char"/>
    <w:basedOn w:val="1"/>
    <w:semiHidden/>
    <w:qFormat/>
    <w:uiPriority w:val="98"/>
    <w:rPr>
      <w:rFonts w:ascii="Calibri" w:hAnsi="Calibri"/>
    </w:rPr>
  </w:style>
  <w:style w:type="paragraph" w:customStyle="1" w:styleId="65">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character" w:customStyle="1" w:styleId="66">
    <w:name w:val="style61"/>
    <w:semiHidden/>
    <w:qFormat/>
    <w:uiPriority w:val="98"/>
  </w:style>
  <w:style w:type="character" w:customStyle="1" w:styleId="67">
    <w:name w:val="标题 1 字符"/>
    <w:basedOn w:val="32"/>
    <w:link w:val="2"/>
    <w:semiHidden/>
    <w:qFormat/>
    <w:uiPriority w:val="0"/>
    <w:rPr>
      <w:b/>
      <w:bCs/>
      <w:kern w:val="44"/>
      <w:sz w:val="44"/>
      <w:szCs w:val="44"/>
    </w:rPr>
  </w:style>
  <w:style w:type="paragraph" w:customStyle="1" w:styleId="68">
    <w:name w:val="TOC 标题1"/>
    <w:basedOn w:val="2"/>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69">
    <w:name w:val="标题 2 字符"/>
    <w:basedOn w:val="32"/>
    <w:link w:val="4"/>
    <w:semiHidden/>
    <w:qFormat/>
    <w:uiPriority w:val="0"/>
    <w:rPr>
      <w:rFonts w:asciiTheme="majorHAnsi" w:hAnsiTheme="majorHAnsi" w:eastAsiaTheme="majorEastAsia" w:cstheme="majorBidi"/>
      <w:b/>
      <w:bCs/>
      <w:kern w:val="2"/>
      <w:sz w:val="32"/>
      <w:szCs w:val="32"/>
    </w:rPr>
  </w:style>
  <w:style w:type="character" w:customStyle="1" w:styleId="70">
    <w:name w:val="标题 字符"/>
    <w:basedOn w:val="32"/>
    <w:link w:val="27"/>
    <w:semiHidden/>
    <w:qFormat/>
    <w:uiPriority w:val="0"/>
    <w:rPr>
      <w:rFonts w:eastAsia="黑体" w:asciiTheme="majorHAnsi" w:hAnsiTheme="majorHAnsi" w:cstheme="majorBidi"/>
      <w:b/>
      <w:bCs/>
      <w:kern w:val="2"/>
      <w:sz w:val="36"/>
      <w:szCs w:val="32"/>
    </w:rPr>
  </w:style>
  <w:style w:type="paragraph" w:customStyle="1" w:styleId="71">
    <w:name w:val="章节"/>
    <w:basedOn w:val="14"/>
    <w:qFormat/>
    <w:uiPriority w:val="0"/>
    <w:pPr>
      <w:spacing w:line="360" w:lineRule="auto"/>
      <w:jc w:val="center"/>
      <w:outlineLvl w:val="0"/>
    </w:pPr>
    <w:rPr>
      <w:rFonts w:ascii="黑体" w:eastAsia="黑体"/>
      <w:b/>
      <w:bCs/>
      <w:sz w:val="36"/>
      <w:szCs w:val="36"/>
    </w:rPr>
  </w:style>
  <w:style w:type="paragraph" w:customStyle="1" w:styleId="72">
    <w:name w:val="一级标题"/>
    <w:basedOn w:val="14"/>
    <w:qFormat/>
    <w:uiPriority w:val="1"/>
    <w:pPr>
      <w:numPr>
        <w:ilvl w:val="0"/>
        <w:numId w:val="2"/>
      </w:numPr>
      <w:spacing w:line="360" w:lineRule="auto"/>
      <w:ind w:left="420"/>
      <w:outlineLvl w:val="1"/>
    </w:pPr>
    <w:rPr>
      <w:rFonts w:ascii="黑体" w:eastAsia="黑体"/>
      <w:b/>
      <w:bCs/>
      <w:sz w:val="28"/>
    </w:rPr>
  </w:style>
  <w:style w:type="paragraph" w:customStyle="1" w:styleId="73">
    <w:name w:val="（二）级标题"/>
    <w:basedOn w:val="14"/>
    <w:qFormat/>
    <w:uiPriority w:val="2"/>
    <w:pPr>
      <w:numPr>
        <w:ilvl w:val="0"/>
        <w:numId w:val="3"/>
      </w:numPr>
      <w:spacing w:line="360" w:lineRule="auto"/>
      <w:outlineLvl w:val="2"/>
    </w:pPr>
    <w:rPr>
      <w:b/>
    </w:rPr>
  </w:style>
  <w:style w:type="paragraph" w:customStyle="1" w:styleId="74">
    <w:name w:val="3级标题"/>
    <w:basedOn w:val="14"/>
    <w:link w:val="102"/>
    <w:qFormat/>
    <w:uiPriority w:val="3"/>
    <w:pPr>
      <w:numPr>
        <w:ilvl w:val="0"/>
        <w:numId w:val="4"/>
      </w:numPr>
      <w:spacing w:line="360" w:lineRule="auto"/>
      <w:outlineLvl w:val="3"/>
    </w:pPr>
    <w:rPr>
      <w:b/>
    </w:rPr>
  </w:style>
  <w:style w:type="paragraph" w:customStyle="1" w:styleId="75">
    <w:name w:val="（4）级标题"/>
    <w:basedOn w:val="14"/>
    <w:qFormat/>
    <w:uiPriority w:val="8"/>
    <w:pPr>
      <w:numPr>
        <w:ilvl w:val="0"/>
        <w:numId w:val="5"/>
      </w:numPr>
      <w:spacing w:line="360" w:lineRule="auto"/>
      <w:outlineLvl w:val="4"/>
    </w:pPr>
  </w:style>
  <w:style w:type="paragraph" w:customStyle="1" w:styleId="76">
    <w:name w:val="标书正文"/>
    <w:basedOn w:val="14"/>
    <w:link w:val="97"/>
    <w:qFormat/>
    <w:uiPriority w:val="9"/>
    <w:pPr>
      <w:spacing w:line="360" w:lineRule="auto"/>
      <w:jc w:val="left"/>
    </w:pPr>
  </w:style>
  <w:style w:type="character" w:customStyle="1" w:styleId="77">
    <w:name w:val="标题 4 字符"/>
    <w:basedOn w:val="32"/>
    <w:link w:val="6"/>
    <w:semiHidden/>
    <w:qFormat/>
    <w:uiPriority w:val="0"/>
    <w:rPr>
      <w:rFonts w:ascii="Arial" w:hAnsi="Arial"/>
      <w:b/>
      <w:bCs/>
      <w:kern w:val="2"/>
      <w:sz w:val="21"/>
      <w:szCs w:val="28"/>
    </w:rPr>
  </w:style>
  <w:style w:type="character" w:customStyle="1" w:styleId="78">
    <w:name w:val="标题 5 字符"/>
    <w:basedOn w:val="32"/>
    <w:link w:val="7"/>
    <w:semiHidden/>
    <w:qFormat/>
    <w:uiPriority w:val="0"/>
    <w:rPr>
      <w:rFonts w:ascii="宋体" w:hAnsi="宋体"/>
      <w:bCs/>
      <w:iCs/>
      <w:color w:val="000000"/>
      <w:sz w:val="28"/>
      <w:szCs w:val="28"/>
    </w:rPr>
  </w:style>
  <w:style w:type="paragraph" w:customStyle="1" w:styleId="79">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0">
    <w:name w:val="case31"/>
    <w:qFormat/>
    <w:uiPriority w:val="0"/>
    <w:rPr>
      <w:rFonts w:hint="default" w:ascii="ˎ̥" w:hAnsi="ˎ̥"/>
      <w:sz w:val="21"/>
      <w:szCs w:val="21"/>
    </w:rPr>
  </w:style>
  <w:style w:type="character" w:customStyle="1" w:styleId="81">
    <w:name w:val="标题 2 Char"/>
    <w:qFormat/>
    <w:uiPriority w:val="0"/>
    <w:rPr>
      <w:rFonts w:ascii="宋体" w:hAnsi="宋体"/>
      <w:bCs/>
      <w:sz w:val="24"/>
      <w:szCs w:val="32"/>
    </w:rPr>
  </w:style>
  <w:style w:type="character" w:customStyle="1" w:styleId="82">
    <w:name w:val="标题 Char"/>
    <w:qFormat/>
    <w:uiPriority w:val="0"/>
    <w:rPr>
      <w:rFonts w:ascii="宋体" w:hAnsi="宋体" w:cs="Times New Roman"/>
      <w:b/>
      <w:bCs/>
      <w:sz w:val="24"/>
      <w:szCs w:val="32"/>
    </w:rPr>
  </w:style>
  <w:style w:type="character" w:customStyle="1" w:styleId="83">
    <w:name w:val="正文文本缩进 3 字符"/>
    <w:basedOn w:val="32"/>
    <w:link w:val="22"/>
    <w:semiHidden/>
    <w:qFormat/>
    <w:uiPriority w:val="0"/>
    <w:rPr>
      <w:rFonts w:ascii="宋体" w:hAnsi="宋体"/>
      <w:color w:val="FF0000"/>
      <w:kern w:val="2"/>
      <w:sz w:val="24"/>
      <w:szCs w:val="24"/>
    </w:rPr>
  </w:style>
  <w:style w:type="paragraph" w:customStyle="1" w:styleId="84">
    <w:name w:val="_Style 4"/>
    <w:basedOn w:val="2"/>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5">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6">
    <w:name w:val="正文文本缩进 2 字符"/>
    <w:basedOn w:val="32"/>
    <w:link w:val="16"/>
    <w:semiHidden/>
    <w:qFormat/>
    <w:uiPriority w:val="0"/>
    <w:rPr>
      <w:sz w:val="24"/>
    </w:rPr>
  </w:style>
  <w:style w:type="character" w:customStyle="1" w:styleId="87">
    <w:name w:val="日期 字符"/>
    <w:basedOn w:val="32"/>
    <w:link w:val="15"/>
    <w:semiHidden/>
    <w:qFormat/>
    <w:uiPriority w:val="0"/>
    <w:rPr>
      <w:sz w:val="24"/>
    </w:rPr>
  </w:style>
  <w:style w:type="paragraph" w:customStyle="1" w:styleId="88">
    <w:name w:val="Char1 Char Char Char Char Char Char"/>
    <w:basedOn w:val="1"/>
    <w:qFormat/>
    <w:uiPriority w:val="0"/>
    <w:rPr>
      <w:rFonts w:ascii="Tahoma" w:hAnsi="Tahoma"/>
      <w:sz w:val="24"/>
    </w:rPr>
  </w:style>
  <w:style w:type="paragraph" w:customStyle="1" w:styleId="89">
    <w:name w:val="样式1"/>
    <w:basedOn w:val="1"/>
    <w:qFormat/>
    <w:uiPriority w:val="0"/>
    <w:pPr>
      <w:adjustRightInd w:val="0"/>
      <w:spacing w:line="420" w:lineRule="auto"/>
      <w:jc w:val="center"/>
      <w:textAlignment w:val="baseline"/>
    </w:pPr>
    <w:rPr>
      <w:rFonts w:ascii="宋体"/>
      <w:kern w:val="0"/>
      <w:sz w:val="24"/>
    </w:rPr>
  </w:style>
  <w:style w:type="paragraph" w:customStyle="1" w:styleId="90">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1">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2">
    <w:name w:val="文档结构图 字符"/>
    <w:basedOn w:val="32"/>
    <w:semiHidden/>
    <w:qFormat/>
    <w:uiPriority w:val="98"/>
    <w:rPr>
      <w:rFonts w:ascii="Microsoft YaHei UI" w:eastAsia="Microsoft YaHei UI"/>
      <w:kern w:val="2"/>
      <w:sz w:val="18"/>
      <w:szCs w:val="18"/>
    </w:rPr>
  </w:style>
  <w:style w:type="character" w:customStyle="1" w:styleId="93">
    <w:name w:val="文档结构图 字符1"/>
    <w:basedOn w:val="32"/>
    <w:link w:val="10"/>
    <w:semiHidden/>
    <w:qFormat/>
    <w:uiPriority w:val="0"/>
    <w:rPr>
      <w:rFonts w:ascii="宋体"/>
      <w:sz w:val="18"/>
      <w:szCs w:val="18"/>
    </w:rPr>
  </w:style>
  <w:style w:type="paragraph" w:customStyle="1" w:styleId="94">
    <w:name w:val="表格"/>
    <w:basedOn w:val="1"/>
    <w:link w:val="95"/>
    <w:qFormat/>
    <w:uiPriority w:val="10"/>
    <w:rPr>
      <w:rFonts w:ascii="宋体" w:hAnsi="宋体"/>
      <w:szCs w:val="30"/>
    </w:rPr>
  </w:style>
  <w:style w:type="character" w:customStyle="1" w:styleId="95">
    <w:name w:val="表格 字符"/>
    <w:basedOn w:val="32"/>
    <w:link w:val="94"/>
    <w:qFormat/>
    <w:uiPriority w:val="10"/>
    <w:rPr>
      <w:rFonts w:ascii="宋体" w:hAnsi="宋体"/>
      <w:kern w:val="2"/>
      <w:sz w:val="21"/>
      <w:szCs w:val="30"/>
    </w:rPr>
  </w:style>
  <w:style w:type="paragraph" w:customStyle="1" w:styleId="96">
    <w:name w:val="5）级标题"/>
    <w:basedOn w:val="76"/>
    <w:link w:val="98"/>
    <w:qFormat/>
    <w:uiPriority w:val="11"/>
    <w:pPr>
      <w:numPr>
        <w:ilvl w:val="0"/>
        <w:numId w:val="7"/>
      </w:numPr>
      <w:ind w:firstLine="0"/>
    </w:pPr>
  </w:style>
  <w:style w:type="character" w:customStyle="1" w:styleId="97">
    <w:name w:val="标书正文 字符"/>
    <w:basedOn w:val="50"/>
    <w:link w:val="76"/>
    <w:qFormat/>
    <w:uiPriority w:val="9"/>
    <w:rPr>
      <w:rFonts w:ascii="宋体" w:hAnsi="Courier New"/>
      <w:kern w:val="2"/>
      <w:sz w:val="21"/>
    </w:rPr>
  </w:style>
  <w:style w:type="character" w:customStyle="1" w:styleId="98">
    <w:name w:val="5）级标题 字符"/>
    <w:basedOn w:val="97"/>
    <w:link w:val="96"/>
    <w:qFormat/>
    <w:uiPriority w:val="11"/>
    <w:rPr>
      <w:rFonts w:ascii="宋体" w:hAnsi="Courier New"/>
      <w:kern w:val="2"/>
      <w:sz w:val="21"/>
    </w:rPr>
  </w:style>
  <w:style w:type="paragraph" w:customStyle="1" w:styleId="99">
    <w:name w:val="样式 标题 4 + 段前: 5 磅 段后: 5 磅 行距: 单倍行距"/>
    <w:next w:val="23"/>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0">
    <w:name w:val="Subtle Emphasis"/>
    <w:basedOn w:val="32"/>
    <w:qFormat/>
    <w:uiPriority w:val="19"/>
    <w:rPr>
      <w:rFonts w:eastAsia="宋体"/>
      <w:i/>
      <w:iCs/>
      <w:color w:val="auto"/>
      <w:sz w:val="21"/>
    </w:rPr>
  </w:style>
  <w:style w:type="paragraph" w:customStyle="1" w:styleId="101">
    <w:name w:val="⑥级标题"/>
    <w:basedOn w:val="74"/>
    <w:link w:val="103"/>
    <w:qFormat/>
    <w:uiPriority w:val="12"/>
    <w:pPr>
      <w:numPr>
        <w:numId w:val="8"/>
      </w:numPr>
    </w:pPr>
  </w:style>
  <w:style w:type="character" w:customStyle="1" w:styleId="102">
    <w:name w:val="3级标题 字符"/>
    <w:basedOn w:val="50"/>
    <w:link w:val="74"/>
    <w:qFormat/>
    <w:uiPriority w:val="3"/>
    <w:rPr>
      <w:rFonts w:ascii="宋体" w:hAnsi="Courier New"/>
      <w:b/>
      <w:kern w:val="2"/>
      <w:sz w:val="21"/>
    </w:rPr>
  </w:style>
  <w:style w:type="character" w:customStyle="1" w:styleId="103">
    <w:name w:val="⑥级标题 字符"/>
    <w:basedOn w:val="102"/>
    <w:link w:val="101"/>
    <w:qFormat/>
    <w:uiPriority w:val="12"/>
    <w:rPr>
      <w:rFonts w:ascii="宋体" w:hAnsi="Courier New"/>
      <w:kern w:val="2"/>
      <w:sz w:val="21"/>
    </w:rPr>
  </w:style>
  <w:style w:type="character" w:customStyle="1" w:styleId="104">
    <w:name w:val="电子邮件签名 字符"/>
    <w:link w:val="8"/>
    <w:semiHidden/>
    <w:qFormat/>
    <w:locked/>
    <w:uiPriority w:val="99"/>
    <w:rPr>
      <w:sz w:val="21"/>
      <w:szCs w:val="21"/>
    </w:rPr>
  </w:style>
  <w:style w:type="character" w:customStyle="1" w:styleId="105">
    <w:name w:val="电子邮件签名 字符1"/>
    <w:basedOn w:val="32"/>
    <w:semiHidden/>
    <w:qFormat/>
    <w:uiPriority w:val="98"/>
    <w:rPr>
      <w:rFonts w:ascii="Times New Roman" w:hAnsi="Times New Roman"/>
      <w:kern w:val="2"/>
      <w:sz w:val="21"/>
    </w:rPr>
  </w:style>
  <w:style w:type="character" w:customStyle="1" w:styleId="106">
    <w:name w:val="HR正文 Char"/>
    <w:link w:val="107"/>
    <w:qFormat/>
    <w:uiPriority w:val="0"/>
    <w:rPr>
      <w:kern w:val="2"/>
      <w:sz w:val="24"/>
      <w:szCs w:val="24"/>
    </w:rPr>
  </w:style>
  <w:style w:type="paragraph" w:customStyle="1" w:styleId="107">
    <w:name w:val="HR正文"/>
    <w:basedOn w:val="1"/>
    <w:link w:val="106"/>
    <w:qFormat/>
    <w:uiPriority w:val="0"/>
    <w:pPr>
      <w:spacing w:line="300" w:lineRule="auto"/>
      <w:ind w:firstLine="200" w:firstLineChars="200"/>
    </w:pPr>
    <w:rPr>
      <w:rFonts w:ascii="Calibri" w:hAnsi="Calibri"/>
      <w:sz w:val="24"/>
      <w:szCs w:val="24"/>
    </w:rPr>
  </w:style>
  <w:style w:type="character" w:customStyle="1" w:styleId="108">
    <w:name w:val="信息标题 字符"/>
    <w:link w:val="25"/>
    <w:semiHidden/>
    <w:qFormat/>
    <w:locked/>
    <w:uiPriority w:val="99"/>
    <w:rPr>
      <w:rFonts w:ascii="Cambria" w:hAnsi="Cambria" w:cs="Cambria"/>
      <w:sz w:val="24"/>
      <w:szCs w:val="24"/>
      <w:shd w:val="pct20" w:color="auto" w:fill="auto"/>
    </w:rPr>
  </w:style>
  <w:style w:type="character" w:customStyle="1" w:styleId="109">
    <w:name w:val="信息标题 字符1"/>
    <w:basedOn w:val="32"/>
    <w:semiHidden/>
    <w:qFormat/>
    <w:uiPriority w:val="98"/>
    <w:rPr>
      <w:rFonts w:asciiTheme="majorHAnsi" w:hAnsiTheme="majorHAnsi" w:eastAsiaTheme="majorEastAsia" w:cstheme="majorBidi"/>
      <w:kern w:val="2"/>
      <w:sz w:val="24"/>
      <w:szCs w:val="24"/>
      <w:shd w:val="pct20" w:color="auto" w:fill="auto"/>
    </w:rPr>
  </w:style>
  <w:style w:type="character" w:customStyle="1" w:styleId="110">
    <w:name w:val="页眉 Char1"/>
    <w:semiHidden/>
    <w:qFormat/>
    <w:locked/>
    <w:uiPriority w:val="0"/>
    <w:rPr>
      <w:rFonts w:ascii="Calibri" w:hAnsi="Calibri"/>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8" Type="http://schemas.openxmlformats.org/officeDocument/2006/relationships/fontTable" Target="fontTable.xml"/><Relationship Id="rId37" Type="http://schemas.openxmlformats.org/officeDocument/2006/relationships/customXml" Target="../customXml/item2.xml"/><Relationship Id="rId36" Type="http://schemas.openxmlformats.org/officeDocument/2006/relationships/numbering" Target="numbering.xml"/><Relationship Id="rId35" Type="http://schemas.openxmlformats.org/officeDocument/2006/relationships/customXml" Target="../customXml/item1.xml"/><Relationship Id="rId34" Type="http://schemas.openxmlformats.org/officeDocument/2006/relationships/image" Target="media/image22.png"/><Relationship Id="rId33" Type="http://schemas.openxmlformats.org/officeDocument/2006/relationships/image" Target="media/image21.png"/><Relationship Id="rId32" Type="http://schemas.openxmlformats.org/officeDocument/2006/relationships/image" Target="media/image20.png"/><Relationship Id="rId31" Type="http://schemas.openxmlformats.org/officeDocument/2006/relationships/image" Target="media/image19.png"/><Relationship Id="rId30" Type="http://schemas.openxmlformats.org/officeDocument/2006/relationships/image" Target="media/image18.png"/><Relationship Id="rId3" Type="http://schemas.openxmlformats.org/officeDocument/2006/relationships/header" Target="header1.xml"/><Relationship Id="rId29" Type="http://schemas.openxmlformats.org/officeDocument/2006/relationships/image" Target="media/image17.png"/><Relationship Id="rId28" Type="http://schemas.openxmlformats.org/officeDocument/2006/relationships/image" Target="media/image16.png"/><Relationship Id="rId27" Type="http://schemas.openxmlformats.org/officeDocument/2006/relationships/image" Target="media/image15.png"/><Relationship Id="rId26" Type="http://schemas.openxmlformats.org/officeDocument/2006/relationships/image" Target="media/image14.png"/><Relationship Id="rId25" Type="http://schemas.openxmlformats.org/officeDocument/2006/relationships/image" Target="media/image13.png"/><Relationship Id="rId24" Type="http://schemas.openxmlformats.org/officeDocument/2006/relationships/image" Target="media/image12.png"/><Relationship Id="rId23" Type="http://schemas.openxmlformats.org/officeDocument/2006/relationships/image" Target="media/image11.png"/><Relationship Id="rId22" Type="http://schemas.openxmlformats.org/officeDocument/2006/relationships/image" Target="media/image10.png"/><Relationship Id="rId21" Type="http://schemas.openxmlformats.org/officeDocument/2006/relationships/image" Target="media/image9.png"/><Relationship Id="rId20" Type="http://schemas.openxmlformats.org/officeDocument/2006/relationships/image" Target="media/image8.png"/><Relationship Id="rId2" Type="http://schemas.openxmlformats.org/officeDocument/2006/relationships/settings" Target="settings.xml"/><Relationship Id="rId19" Type="http://schemas.openxmlformats.org/officeDocument/2006/relationships/image" Target="media/image7.png"/><Relationship Id="rId18" Type="http://schemas.openxmlformats.org/officeDocument/2006/relationships/image" Target="media/image6.png"/><Relationship Id="rId17" Type="http://schemas.openxmlformats.org/officeDocument/2006/relationships/image" Target="media/image5.png"/><Relationship Id="rId16" Type="http://schemas.openxmlformats.org/officeDocument/2006/relationships/image" Target="media/image4.png"/><Relationship Id="rId15" Type="http://schemas.openxmlformats.org/officeDocument/2006/relationships/image" Target="media/image3.png"/><Relationship Id="rId14" Type="http://schemas.openxmlformats.org/officeDocument/2006/relationships/image" Target="media/image2.jpeg"/><Relationship Id="rId13" Type="http://schemas.openxmlformats.org/officeDocument/2006/relationships/theme" Target="theme/theme1.xml"/><Relationship Id="rId12" Type="http://schemas.openxmlformats.org/officeDocument/2006/relationships/footer" Target="footer7.xml"/><Relationship Id="rId11" Type="http://schemas.openxmlformats.org/officeDocument/2006/relationships/header" Target="header3.xml"/><Relationship Id="rId10" Type="http://schemas.openxmlformats.org/officeDocument/2006/relationships/footer" Target="footer6.xml"/><Relationship Id="rId1" Type="http://schemas.openxmlformats.org/officeDocument/2006/relationships/styles" Target="styles.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7DF9C98-D277-4712-ADC3-6032391F0299}">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47</Pages>
  <Words>16135</Words>
  <Characters>17354</Characters>
  <Lines>127</Lines>
  <Paragraphs>35</Paragraphs>
  <TotalTime>13</TotalTime>
  <ScaleCrop>false</ScaleCrop>
  <LinksUpToDate>false</LinksUpToDate>
  <CharactersWithSpaces>18281</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晓寒轻</cp:lastModifiedBy>
  <cp:lastPrinted>2020-06-28T02:28:00Z</cp:lastPrinted>
  <dcterms:modified xsi:type="dcterms:W3CDTF">2025-11-05T00:59:45Z</dcterms:modified>
  <cp:revision>171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A18EBAA1837D446DBAF67D928A1D2087_13</vt:lpwstr>
  </property>
  <property fmtid="{D5CDD505-2E9C-101B-9397-08002B2CF9AE}" pid="4" name="KSOTemplateDocerSaveRecord">
    <vt:lpwstr>eyJoZGlkIjoiNGVmYjYwMTVkYTcwNzlmYzkyYzZmMzIwZTI3ZGZlNjgiLCJ1c2VySWQiOiIxMDYzNzE1ODkzIn0=</vt:lpwstr>
  </property>
</Properties>
</file>