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3B6C9">
      <w:pPr>
        <w:jc w:val="center"/>
        <w:rPr>
          <w:rFonts w:hint="eastAsia" w:ascii="宋体" w:hAnsi="宋体" w:eastAsia="宋体" w:cs="宋体"/>
          <w:color w:val="000000"/>
          <w:sz w:val="28"/>
          <w:szCs w:val="28"/>
        </w:rPr>
      </w:pPr>
    </w:p>
    <w:p w14:paraId="46BEBCA2">
      <w:pPr>
        <w:jc w:val="center"/>
        <w:rPr>
          <w:rFonts w:hint="eastAsia" w:ascii="宋体" w:hAnsi="宋体" w:eastAsia="宋体" w:cs="宋体"/>
          <w:color w:val="000000"/>
          <w:sz w:val="30"/>
          <w:szCs w:val="30"/>
        </w:rPr>
      </w:pPr>
    </w:p>
    <w:p w14:paraId="2237B65C">
      <w:pPr>
        <w:jc w:val="center"/>
        <w:rPr>
          <w:rFonts w:hint="eastAsia" w:ascii="宋体" w:hAnsi="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中国重汽集团济南动力有限公司</w:t>
      </w:r>
    </w:p>
    <w:p w14:paraId="28A0D71F">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 xml:space="preserve">产品试验检测中心天然气组分分析仪 </w:t>
      </w:r>
    </w:p>
    <w:p w14:paraId="4ADF19AC">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采购</w:t>
      </w:r>
      <w:r>
        <w:rPr>
          <w:rFonts w:hint="eastAsia" w:ascii="宋体" w:hAnsi="宋体" w:eastAsia="宋体" w:cs="宋体"/>
          <w:b/>
          <w:bCs/>
          <w:color w:val="000000"/>
          <w:spacing w:val="-8"/>
          <w:sz w:val="48"/>
          <w:szCs w:val="44"/>
        </w:rPr>
        <w:t>招标项目</w:t>
      </w:r>
    </w:p>
    <w:p w14:paraId="720F5224">
      <w:pPr>
        <w:jc w:val="center"/>
        <w:rPr>
          <w:rFonts w:hint="eastAsia" w:ascii="宋体" w:hAnsi="宋体" w:eastAsia="宋体" w:cs="宋体"/>
          <w:color w:val="000000"/>
          <w:sz w:val="28"/>
          <w:szCs w:val="28"/>
        </w:rPr>
      </w:pPr>
    </w:p>
    <w:p w14:paraId="1BB5971F">
      <w:pPr>
        <w:jc w:val="center"/>
        <w:rPr>
          <w:rFonts w:hint="eastAsia" w:ascii="宋体" w:hAnsi="宋体" w:eastAsia="宋体" w:cs="宋体"/>
          <w:color w:val="000000"/>
          <w:sz w:val="28"/>
          <w:szCs w:val="28"/>
        </w:rPr>
      </w:pPr>
    </w:p>
    <w:p w14:paraId="30A92776">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3281C088">
      <w:pPr>
        <w:jc w:val="center"/>
        <w:rPr>
          <w:rFonts w:hint="eastAsia" w:ascii="宋体" w:hAnsi="宋体" w:eastAsia="宋体" w:cs="宋体"/>
          <w:color w:val="000000"/>
          <w:sz w:val="84"/>
          <w:szCs w:val="84"/>
        </w:rPr>
      </w:pPr>
    </w:p>
    <w:p w14:paraId="47013017">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7A6738D4">
      <w:pPr>
        <w:jc w:val="center"/>
        <w:rPr>
          <w:rFonts w:hint="eastAsia" w:ascii="宋体" w:hAnsi="宋体" w:eastAsia="宋体" w:cs="宋体"/>
          <w:color w:val="000000"/>
          <w:sz w:val="84"/>
          <w:szCs w:val="84"/>
        </w:rPr>
      </w:pPr>
    </w:p>
    <w:p w14:paraId="50F26E84">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22F3EC47">
      <w:pPr>
        <w:jc w:val="center"/>
        <w:rPr>
          <w:rFonts w:hint="eastAsia" w:ascii="宋体" w:hAnsi="宋体" w:eastAsia="宋体" w:cs="宋体"/>
          <w:color w:val="000000"/>
          <w:sz w:val="28"/>
          <w:szCs w:val="28"/>
        </w:rPr>
      </w:pPr>
    </w:p>
    <w:p w14:paraId="44E6E757">
      <w:pPr>
        <w:jc w:val="center"/>
        <w:rPr>
          <w:rFonts w:hint="default" w:ascii="宋体" w:hAnsi="宋体" w:eastAsia="宋体" w:cs="宋体"/>
          <w:color w:val="000000"/>
          <w:sz w:val="28"/>
          <w:szCs w:val="28"/>
          <w:lang w:val="en-US"/>
        </w:rPr>
      </w:pPr>
      <w:r>
        <w:rPr>
          <w:rFonts w:hint="eastAsia" w:ascii="宋体" w:hAnsi="宋体" w:eastAsia="宋体" w:cs="宋体"/>
          <w:color w:val="000000"/>
          <w:sz w:val="28"/>
          <w:szCs w:val="28"/>
        </w:rPr>
        <w:t>招 标 人：中国重汽集团济南动力有限公司</w:t>
      </w:r>
    </w:p>
    <w:p w14:paraId="16961284">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月</w:t>
      </w:r>
    </w:p>
    <w:p w14:paraId="2B396465">
      <w:pPr>
        <w:jc w:val="center"/>
        <w:rPr>
          <w:rFonts w:hint="eastAsia" w:ascii="宋体" w:hAnsi="宋体" w:eastAsia="宋体" w:cs="宋体"/>
          <w:sz w:val="28"/>
          <w:szCs w:val="28"/>
        </w:rPr>
      </w:pPr>
    </w:p>
    <w:p w14:paraId="198E29D9">
      <w:pPr>
        <w:pStyle w:val="58"/>
        <w:rPr>
          <w:rFonts w:hint="eastAsia" w:ascii="宋体" w:hAnsi="宋体" w:eastAsia="宋体" w:cs="宋体"/>
        </w:rPr>
      </w:pPr>
      <w:r>
        <w:rPr>
          <w:rFonts w:hint="eastAsia" w:ascii="宋体" w:hAnsi="宋体" w:eastAsia="宋体" w:cs="宋体"/>
        </w:rPr>
        <w:t>第一</w:t>
      </w:r>
      <w:r>
        <w:rPr>
          <w:rFonts w:hint="eastAsia" w:ascii="宋体" w:hAnsi="宋体" w:eastAsia="宋体" w:cs="宋体"/>
          <w:lang w:val="en-US" w:eastAsia="zh-CN"/>
        </w:rPr>
        <w:t>部分</w:t>
      </w:r>
      <w:r>
        <w:rPr>
          <w:rFonts w:hint="eastAsia" w:ascii="宋体" w:hAnsi="宋体" w:eastAsia="宋体" w:cs="宋体"/>
        </w:rPr>
        <w:t xml:space="preserve">  招标公告</w:t>
      </w:r>
    </w:p>
    <w:p w14:paraId="6C4DCABB">
      <w:pPr>
        <w:pStyle w:val="80"/>
        <w:rPr>
          <w:rFonts w:hint="eastAsia" w:ascii="宋体" w:hAnsi="宋体" w:eastAsia="宋体" w:cs="宋体"/>
        </w:rPr>
      </w:pPr>
      <w:r>
        <w:rPr>
          <w:rFonts w:hint="eastAsia" w:ascii="宋体" w:hAnsi="宋体" w:eastAsia="宋体" w:cs="宋体"/>
        </w:rPr>
        <w:t>一、项目名称</w:t>
      </w:r>
    </w:p>
    <w:p w14:paraId="66E720F1">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天然气组分分析仪招标项目</w:t>
      </w:r>
    </w:p>
    <w:p w14:paraId="75897385">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采购形式编号：ZBGL2026040226</w:t>
      </w:r>
    </w:p>
    <w:bookmarkEnd w:id="0"/>
    <w:p w14:paraId="455C6256">
      <w:pPr>
        <w:pStyle w:val="80"/>
        <w:rPr>
          <w:rFonts w:hint="eastAsia" w:ascii="宋体" w:hAnsi="宋体" w:eastAsia="宋体" w:cs="宋体"/>
        </w:rPr>
      </w:pPr>
      <w:r>
        <w:rPr>
          <w:rFonts w:hint="eastAsia" w:ascii="宋体" w:hAnsi="宋体" w:eastAsia="宋体" w:cs="宋体"/>
        </w:rPr>
        <w:t>二、招标内容及形式</w:t>
      </w:r>
    </w:p>
    <w:p w14:paraId="0B54349C">
      <w:pPr>
        <w:pStyle w:val="15"/>
        <w:spacing w:line="360" w:lineRule="auto"/>
        <w:ind w:firstLine="480" w:firstLineChars="200"/>
        <w:rPr>
          <w:rFonts w:hint="eastAsia" w:hAnsi="宋体" w:cs="宋体"/>
          <w:sz w:val="24"/>
          <w:szCs w:val="28"/>
          <w:highlight w:val="cyan"/>
          <w:lang w:val="en-US" w:eastAsia="zh-CN"/>
        </w:rPr>
      </w:pPr>
      <w:r>
        <w:rPr>
          <w:rFonts w:hint="eastAsia" w:ascii="宋体" w:hAnsi="宋体" w:eastAsia="宋体" w:cs="宋体"/>
          <w:color w:val="000000"/>
          <w:sz w:val="24"/>
          <w:szCs w:val="24"/>
          <w:highlight w:val="none"/>
        </w:rPr>
        <w:t>1、招标内容</w:t>
      </w:r>
      <w:r>
        <w:rPr>
          <w:rFonts w:hint="eastAsia" w:ascii="宋体" w:hAnsi="宋体" w:eastAsia="宋体" w:cs="宋体"/>
          <w:color w:val="000000"/>
          <w:sz w:val="24"/>
          <w:szCs w:val="24"/>
        </w:rPr>
        <w:t>：</w:t>
      </w:r>
      <w:r>
        <w:rPr>
          <w:rFonts w:hint="eastAsia" w:hAnsi="宋体" w:cs="宋体"/>
          <w:sz w:val="24"/>
          <w:szCs w:val="28"/>
          <w:lang w:val="en-US" w:eastAsia="zh-CN"/>
        </w:rPr>
        <w:t>1套国外品牌气相色谱仪，包含天然气热值分析计算软件；铺设1路载气和1路工作气管路，由气瓶间引至设备间，</w:t>
      </w:r>
      <w:r>
        <w:rPr>
          <w:rFonts w:hint="eastAsia" w:hAnsi="宋体" w:cs="宋体"/>
          <w:sz w:val="24"/>
          <w:szCs w:val="28"/>
          <w:highlight w:val="cyan"/>
          <w:lang w:val="en-US" w:eastAsia="zh-CN"/>
        </w:rPr>
        <w:t>包括施工及管路材料、减压阀、固定装置；1套试验台和排风系统。</w:t>
      </w:r>
    </w:p>
    <w:p w14:paraId="294F2FDB">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14:paraId="2E7AA72C">
      <w:pPr>
        <w:pStyle w:val="15"/>
        <w:tabs>
          <w:tab w:val="center" w:pos="4535"/>
        </w:tabs>
        <w:spacing w:line="360" w:lineRule="auto"/>
        <w:ind w:firstLine="482" w:firstLineChars="200"/>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具体要求详见《技术协议书》。</w:t>
      </w:r>
    </w:p>
    <w:p w14:paraId="6281A760">
      <w:pPr>
        <w:pStyle w:val="80"/>
        <w:rPr>
          <w:rFonts w:hint="eastAsia" w:ascii="宋体" w:hAnsi="宋体" w:eastAsia="宋体" w:cs="宋体"/>
        </w:rPr>
      </w:pPr>
      <w:r>
        <w:rPr>
          <w:rFonts w:hint="eastAsia" w:ascii="宋体" w:hAnsi="宋体" w:eastAsia="宋体" w:cs="宋体"/>
        </w:rPr>
        <w:t>三、项目概况与招标范围</w:t>
      </w:r>
    </w:p>
    <w:p w14:paraId="107A2749">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cs="宋体"/>
          <w:color w:val="000000"/>
          <w:sz w:val="24"/>
          <w:szCs w:val="24"/>
          <w:u w:val="single"/>
          <w:lang w:val="en-US" w:eastAsia="zh-CN"/>
        </w:rPr>
        <w:t>天然气组分分析仪招标项目</w:t>
      </w:r>
      <w:r>
        <w:rPr>
          <w:rFonts w:hint="eastAsia" w:ascii="宋体" w:hAnsi="宋体" w:eastAsia="宋体" w:cs="宋体"/>
          <w:color w:val="000000"/>
          <w:sz w:val="24"/>
          <w:szCs w:val="24"/>
        </w:rPr>
        <w:t>。</w:t>
      </w:r>
    </w:p>
    <w:p w14:paraId="0068CAD4">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w:t>
      </w:r>
      <w:r>
        <w:rPr>
          <w:rFonts w:hint="eastAsia" w:hAnsi="宋体" w:cs="宋体"/>
          <w:color w:val="000000"/>
          <w:sz w:val="24"/>
          <w:szCs w:val="24"/>
          <w:lang w:val="en-US" w:eastAsia="zh-CN"/>
        </w:rPr>
        <w:t>章丘区世纪大道7777号园区内</w:t>
      </w:r>
      <w:r>
        <w:rPr>
          <w:rFonts w:hint="eastAsia" w:ascii="宋体" w:hAnsi="宋体" w:eastAsia="宋体" w:cs="宋体"/>
          <w:color w:val="000000"/>
          <w:sz w:val="24"/>
          <w:szCs w:val="24"/>
        </w:rPr>
        <w:t>。</w:t>
      </w:r>
    </w:p>
    <w:p w14:paraId="732DC0C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6D16E145">
      <w:pPr>
        <w:pStyle w:val="7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color w:val="000000"/>
          <w:sz w:val="24"/>
          <w:szCs w:val="24"/>
          <w:lang w:val="en-US" w:eastAsia="zh-CN"/>
        </w:rPr>
        <w:t>半年期</w:t>
      </w:r>
      <w:r>
        <w:rPr>
          <w:rFonts w:hint="eastAsia" w:ascii="宋体" w:hAnsi="宋体" w:eastAsia="宋体" w:cs="宋体"/>
          <w:highlight w:val="yellow"/>
          <w:u w:val="single"/>
        </w:rPr>
        <w:t>银行承兑汇票</w:t>
      </w:r>
    </w:p>
    <w:p w14:paraId="0B922F20">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1069"/>
        <w:gridCol w:w="1301"/>
        <w:gridCol w:w="5887"/>
      </w:tblGrid>
      <w:tr w14:paraId="366E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58B39D24">
            <w:pPr>
              <w:pStyle w:val="82"/>
              <w:rPr>
                <w:rFonts w:hint="eastAsia" w:ascii="宋体" w:hAnsi="宋体" w:eastAsia="宋体" w:cs="宋体"/>
                <w:b w:val="0"/>
              </w:rPr>
            </w:pPr>
            <w:r>
              <w:rPr>
                <w:rFonts w:hint="eastAsia" w:ascii="宋体" w:hAnsi="宋体" w:eastAsia="宋体" w:cs="宋体"/>
                <w:b w:val="0"/>
              </w:rPr>
              <w:t>表1：具体付款方式</w:t>
            </w:r>
          </w:p>
        </w:tc>
      </w:tr>
      <w:tr w14:paraId="0088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tcBorders>
              <w:top w:val="single" w:color="auto" w:sz="4" w:space="0"/>
              <w:left w:val="single" w:color="auto" w:sz="4" w:space="0"/>
              <w:bottom w:val="single" w:color="auto" w:sz="4" w:space="0"/>
              <w:right w:val="single" w:color="auto" w:sz="4" w:space="0"/>
            </w:tcBorders>
          </w:tcPr>
          <w:p w14:paraId="05C5C2C3">
            <w:pPr>
              <w:pStyle w:val="82"/>
              <w:rPr>
                <w:rFonts w:hint="eastAsia" w:ascii="宋体" w:hAnsi="宋体" w:eastAsia="宋体" w:cs="宋体"/>
                <w:b w:val="0"/>
              </w:rPr>
            </w:pPr>
            <w:r>
              <w:rPr>
                <w:rFonts w:hint="eastAsia" w:ascii="宋体" w:hAnsi="宋体" w:eastAsia="宋体" w:cs="宋体"/>
                <w:b w:val="0"/>
              </w:rPr>
              <w:t>项目</w:t>
            </w:r>
          </w:p>
        </w:tc>
        <w:tc>
          <w:tcPr>
            <w:tcW w:w="575" w:type="pct"/>
            <w:tcBorders>
              <w:top w:val="single" w:color="auto" w:sz="4" w:space="0"/>
              <w:left w:val="single" w:color="auto" w:sz="4" w:space="0"/>
              <w:bottom w:val="single" w:color="auto" w:sz="4" w:space="0"/>
              <w:right w:val="single" w:color="auto" w:sz="4" w:space="0"/>
            </w:tcBorders>
          </w:tcPr>
          <w:p w14:paraId="6744BEB5">
            <w:pPr>
              <w:pStyle w:val="82"/>
              <w:rPr>
                <w:rFonts w:hint="eastAsia" w:ascii="宋体" w:hAnsi="宋体" w:eastAsia="宋体" w:cs="宋体"/>
                <w:b w:val="0"/>
              </w:rPr>
            </w:pPr>
            <w:r>
              <w:rPr>
                <w:rFonts w:hint="eastAsia" w:ascii="宋体" w:hAnsi="宋体" w:eastAsia="宋体" w:cs="宋体"/>
                <w:b w:val="0"/>
              </w:rPr>
              <w:t>合同类型</w:t>
            </w:r>
          </w:p>
        </w:tc>
        <w:tc>
          <w:tcPr>
            <w:tcW w:w="700" w:type="pct"/>
            <w:tcBorders>
              <w:top w:val="single" w:color="auto" w:sz="4" w:space="0"/>
              <w:left w:val="single" w:color="auto" w:sz="4" w:space="0"/>
              <w:bottom w:val="single" w:color="auto" w:sz="4" w:space="0"/>
              <w:right w:val="single" w:color="auto" w:sz="4" w:space="0"/>
            </w:tcBorders>
          </w:tcPr>
          <w:p w14:paraId="4BB61097">
            <w:pPr>
              <w:pStyle w:val="82"/>
              <w:rPr>
                <w:rFonts w:hint="eastAsia" w:ascii="宋体" w:hAnsi="宋体" w:eastAsia="宋体" w:cs="宋体"/>
                <w:b w:val="0"/>
              </w:rPr>
            </w:pPr>
            <w:r>
              <w:rPr>
                <w:rFonts w:hint="eastAsia" w:ascii="宋体" w:hAnsi="宋体" w:eastAsia="宋体" w:cs="宋体"/>
                <w:b w:val="0"/>
              </w:rPr>
              <w:t>结算方式</w:t>
            </w:r>
          </w:p>
        </w:tc>
        <w:tc>
          <w:tcPr>
            <w:tcW w:w="3167" w:type="pct"/>
            <w:tcBorders>
              <w:top w:val="single" w:color="auto" w:sz="4" w:space="0"/>
              <w:left w:val="single" w:color="auto" w:sz="4" w:space="0"/>
              <w:bottom w:val="single" w:color="auto" w:sz="4" w:space="0"/>
              <w:right w:val="single" w:color="auto" w:sz="4" w:space="0"/>
            </w:tcBorders>
          </w:tcPr>
          <w:p w14:paraId="607FCF6A">
            <w:pPr>
              <w:pStyle w:val="82"/>
              <w:rPr>
                <w:rFonts w:hint="eastAsia" w:ascii="宋体" w:hAnsi="宋体" w:eastAsia="宋体" w:cs="宋体"/>
                <w:b w:val="0"/>
              </w:rPr>
            </w:pPr>
            <w:r>
              <w:rPr>
                <w:rFonts w:hint="eastAsia" w:ascii="宋体" w:hAnsi="宋体" w:eastAsia="宋体" w:cs="宋体"/>
                <w:b w:val="0"/>
              </w:rPr>
              <w:t>比例</w:t>
            </w:r>
          </w:p>
        </w:tc>
      </w:tr>
      <w:tr w14:paraId="6E5E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tcBorders>
              <w:top w:val="single" w:color="auto" w:sz="4" w:space="0"/>
              <w:left w:val="single" w:color="auto" w:sz="4" w:space="0"/>
              <w:bottom w:val="single" w:color="auto" w:sz="4" w:space="0"/>
              <w:right w:val="single" w:color="auto" w:sz="4" w:space="0"/>
            </w:tcBorders>
            <w:vAlign w:val="center"/>
          </w:tcPr>
          <w:p w14:paraId="5914F373">
            <w:pPr>
              <w:pStyle w:val="82"/>
              <w:rPr>
                <w:rFonts w:hint="eastAsia" w:ascii="宋体" w:hAnsi="宋体" w:eastAsia="宋体" w:cs="宋体"/>
                <w:b w:val="0"/>
                <w:color w:val="auto"/>
                <w:highlight w:val="none"/>
              </w:rPr>
            </w:pPr>
            <w:r>
              <w:rPr>
                <w:rFonts w:hint="eastAsia" w:ascii="宋体" w:hAnsi="宋体" w:eastAsia="宋体" w:cs="宋体"/>
                <w:b w:val="0"/>
                <w:color w:val="auto"/>
                <w:highlight w:val="none"/>
              </w:rPr>
              <w:t>天然气组分分析仪招标项目</w:t>
            </w:r>
          </w:p>
        </w:tc>
        <w:tc>
          <w:tcPr>
            <w:tcW w:w="575" w:type="pct"/>
            <w:tcBorders>
              <w:top w:val="single" w:color="auto" w:sz="4" w:space="0"/>
              <w:left w:val="single" w:color="auto" w:sz="4" w:space="0"/>
              <w:bottom w:val="single" w:color="auto" w:sz="4" w:space="0"/>
              <w:right w:val="single" w:color="auto" w:sz="4" w:space="0"/>
            </w:tcBorders>
            <w:vAlign w:val="center"/>
          </w:tcPr>
          <w:p w14:paraId="0B0DF8D7">
            <w:pPr>
              <w:pStyle w:val="82"/>
              <w:jc w:val="center"/>
              <w:rPr>
                <w:rFonts w:hint="eastAsia" w:ascii="宋体" w:hAnsi="宋体" w:eastAsia="宋体" w:cs="宋体"/>
                <w:b w:val="0"/>
                <w:color w:val="auto"/>
                <w:highlight w:val="none"/>
              </w:rPr>
            </w:pPr>
            <w:r>
              <w:rPr>
                <w:rFonts w:hint="eastAsia" w:ascii="宋体" w:hAnsi="宋体" w:eastAsia="宋体" w:cs="宋体"/>
                <w:b w:val="0"/>
                <w:color w:val="auto"/>
                <w:highlight w:val="none"/>
                <w:lang w:val="en-US" w:eastAsia="zh-CN"/>
              </w:rPr>
              <w:t>闭口</w:t>
            </w:r>
            <w:r>
              <w:rPr>
                <w:rFonts w:hint="eastAsia" w:ascii="宋体" w:hAnsi="宋体" w:eastAsia="宋体" w:cs="宋体"/>
                <w:b w:val="0"/>
                <w:color w:val="auto"/>
                <w:highlight w:val="none"/>
              </w:rPr>
              <w:t>合同</w:t>
            </w:r>
          </w:p>
        </w:tc>
        <w:tc>
          <w:tcPr>
            <w:tcW w:w="700" w:type="pct"/>
            <w:tcBorders>
              <w:top w:val="single" w:color="auto" w:sz="4" w:space="0"/>
              <w:left w:val="single" w:color="auto" w:sz="4" w:space="0"/>
              <w:bottom w:val="single" w:color="auto" w:sz="4" w:space="0"/>
              <w:right w:val="single" w:color="auto" w:sz="4" w:space="0"/>
            </w:tcBorders>
            <w:vAlign w:val="center"/>
          </w:tcPr>
          <w:p w14:paraId="48D27F62">
            <w:pPr>
              <w:pStyle w:val="82"/>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t>半年期银行承兑汇票</w:t>
            </w:r>
          </w:p>
        </w:tc>
        <w:tc>
          <w:tcPr>
            <w:tcW w:w="3167" w:type="pct"/>
            <w:tcBorders>
              <w:top w:val="single" w:color="auto" w:sz="4" w:space="0"/>
              <w:left w:val="single" w:color="auto" w:sz="4" w:space="0"/>
              <w:bottom w:val="single" w:color="auto" w:sz="4" w:space="0"/>
              <w:right w:val="single" w:color="auto" w:sz="4" w:space="0"/>
            </w:tcBorders>
            <w:vAlign w:val="center"/>
          </w:tcPr>
          <w:p w14:paraId="1146945B">
            <w:pPr>
              <w:pStyle w:val="10"/>
              <w:rPr>
                <w:rFonts w:hint="default" w:eastAsia="宋体"/>
                <w:lang w:val="en-US" w:eastAsia="zh-CN"/>
              </w:rPr>
            </w:pPr>
            <w:r>
              <w:rPr>
                <w:rFonts w:hint="default" w:eastAsia="宋体"/>
                <w:lang w:val="en-US" w:eastAsia="zh-CN"/>
              </w:rPr>
              <w:t>3:6:1 ：</w:t>
            </w:r>
          </w:p>
          <w:p w14:paraId="7C47D9FC">
            <w:pPr>
              <w:pStyle w:val="10"/>
              <w:rPr>
                <w:rFonts w:hint="default" w:eastAsia="宋体"/>
                <w:lang w:val="en-US" w:eastAsia="zh-CN"/>
              </w:rPr>
            </w:pPr>
            <w:r>
              <w:rPr>
                <w:rFonts w:hint="default" w:eastAsia="宋体"/>
                <w:lang w:val="en-US" w:eastAsia="zh-CN"/>
              </w:rPr>
              <w:t>A.设备全部到货后，中标人提交金额为合同价款30%的收据并提供合同价款30%的增值税专用发票（含复印件二份），经招标人依照财务制度审核通过后</w:t>
            </w:r>
            <w:r>
              <w:rPr>
                <w:rFonts w:hint="eastAsia"/>
                <w:lang w:val="en-US" w:eastAsia="zh-CN"/>
              </w:rPr>
              <w:t>立即支</w:t>
            </w:r>
            <w:r>
              <w:rPr>
                <w:rFonts w:hint="default" w:eastAsia="宋体"/>
                <w:lang w:val="en-US" w:eastAsia="zh-CN"/>
              </w:rPr>
              <w:t>付；</w:t>
            </w:r>
          </w:p>
          <w:p w14:paraId="22801888">
            <w:pPr>
              <w:pStyle w:val="10"/>
              <w:rPr>
                <w:rFonts w:hint="default" w:eastAsia="宋体"/>
                <w:lang w:val="en-US" w:eastAsia="zh-CN"/>
              </w:rPr>
            </w:pPr>
            <w:r>
              <w:rPr>
                <w:rFonts w:hint="default" w:eastAsia="宋体"/>
                <w:lang w:val="en-US" w:eastAsia="zh-CN"/>
              </w:rPr>
              <w:t>B.设备验收合格后，中标人提交金额为合同价款60%的收据并提供合同价款</w:t>
            </w:r>
            <w:r>
              <w:rPr>
                <w:rFonts w:hint="eastAsia"/>
                <w:lang w:val="en-US" w:eastAsia="zh-CN"/>
              </w:rPr>
              <w:t>6</w:t>
            </w:r>
            <w:r>
              <w:rPr>
                <w:rFonts w:hint="default" w:eastAsia="宋体"/>
                <w:lang w:val="en-US" w:eastAsia="zh-CN"/>
              </w:rPr>
              <w:t>0%的增值税专用发票（含复印件二份），经招标人依照财务制度审核通过后</w:t>
            </w:r>
            <w:r>
              <w:rPr>
                <w:rFonts w:hint="eastAsia"/>
                <w:lang w:val="en-US" w:eastAsia="zh-CN"/>
              </w:rPr>
              <w:t>立即支</w:t>
            </w:r>
            <w:r>
              <w:rPr>
                <w:rFonts w:hint="default" w:eastAsia="宋体"/>
                <w:lang w:val="en-US" w:eastAsia="zh-CN"/>
              </w:rPr>
              <w:t>付；</w:t>
            </w:r>
          </w:p>
          <w:p w14:paraId="75690A04">
            <w:pPr>
              <w:pStyle w:val="10"/>
              <w:rPr>
                <w:rFonts w:hint="default" w:eastAsia="宋体"/>
                <w:lang w:val="en-US" w:eastAsia="zh-CN"/>
              </w:rPr>
            </w:pPr>
            <w:r>
              <w:rPr>
                <w:rFonts w:hint="default" w:eastAsia="宋体"/>
                <w:lang w:val="en-US" w:eastAsia="zh-CN"/>
              </w:rPr>
              <w:t>C.合同总价款的10%作为本合同约定设备的质量保证金，质量保证金在质量保证期内不计利息。质保期届满后支付。</w:t>
            </w:r>
          </w:p>
          <w:p w14:paraId="33FFF66E">
            <w:pPr>
              <w:pStyle w:val="82"/>
              <w:jc w:val="center"/>
              <w:rPr>
                <w:rFonts w:hint="default" w:ascii="宋体" w:hAnsi="宋体" w:eastAsia="宋体" w:cs="宋体"/>
                <w:b w:val="0"/>
                <w:color w:val="FF0000"/>
                <w:highlight w:val="none"/>
                <w:lang w:val="en-US" w:eastAsia="zh-CN"/>
              </w:rPr>
            </w:pPr>
          </w:p>
        </w:tc>
      </w:tr>
    </w:tbl>
    <w:p w14:paraId="38CEE191">
      <w:pPr>
        <w:pStyle w:val="80"/>
        <w:rPr>
          <w:rFonts w:hint="eastAsia" w:ascii="宋体" w:hAnsi="宋体" w:eastAsia="宋体" w:cs="宋体"/>
        </w:rPr>
      </w:pPr>
      <w:r>
        <w:rPr>
          <w:rFonts w:hint="eastAsia" w:ascii="宋体" w:hAnsi="宋体" w:eastAsia="宋体" w:cs="宋体"/>
        </w:rPr>
        <w:t>四、投标说明</w:t>
      </w:r>
    </w:p>
    <w:p w14:paraId="0DF8AEDE">
      <w:pPr>
        <w:pStyle w:val="88"/>
        <w:ind w:firstLine="480"/>
        <w:rPr>
          <w:rFonts w:hint="eastAsia" w:ascii="宋体" w:hAnsi="宋体" w:eastAsia="宋体" w:cs="宋体"/>
        </w:rPr>
      </w:pPr>
      <w:r>
        <w:rPr>
          <w:rFonts w:hint="eastAsia" w:ascii="宋体" w:hAnsi="宋体" w:eastAsia="宋体" w:cs="宋体"/>
        </w:rPr>
        <w:t>1、报名方式</w:t>
      </w:r>
    </w:p>
    <w:p w14:paraId="7273FB15">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1BC4F9E3">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20F6925A">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2E51209B">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022ABC0F">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57334ADC">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6695F66F">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5D651FCA">
      <w:pPr>
        <w:pStyle w:val="84"/>
        <w:ind w:firstLine="480"/>
        <w:rPr>
          <w:rFonts w:hint="eastAsia" w:ascii="宋体" w:hAnsi="宋体" w:eastAsia="宋体" w:cs="宋体"/>
        </w:rPr>
      </w:pPr>
      <w:r>
        <w:rPr>
          <w:rFonts w:hint="eastAsia" w:ascii="宋体" w:hAnsi="宋体" w:eastAsia="宋体" w:cs="宋体"/>
        </w:rPr>
        <w:t>2、投标条件</w:t>
      </w:r>
    </w:p>
    <w:p w14:paraId="15E5C4E7">
      <w:pPr>
        <w:pStyle w:val="15"/>
        <w:spacing w:line="360" w:lineRule="auto"/>
        <w:ind w:firstLine="235" w:firstLineChars="98"/>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（1）拟投标人须为所投</w:t>
      </w:r>
      <w:r>
        <w:rPr>
          <w:rFonts w:hint="eastAsia" w:hAnsi="宋体" w:cs="宋体"/>
          <w:color w:val="auto"/>
          <w:sz w:val="24"/>
          <w:szCs w:val="24"/>
          <w:lang w:val="en-US" w:eastAsia="zh-CN"/>
        </w:rPr>
        <w:t>进口</w:t>
      </w:r>
      <w:r>
        <w:rPr>
          <w:rFonts w:hint="eastAsia" w:ascii="宋体" w:hAnsi="宋体" w:eastAsia="宋体" w:cs="宋体"/>
          <w:color w:val="auto"/>
          <w:sz w:val="24"/>
          <w:szCs w:val="24"/>
        </w:rPr>
        <w:t>设备且具有本公司售后团队的国外制造商，或由该制造商合法授权的代理商（需提供制造商出具的专项授权书，明确授权范围及有效期）</w:t>
      </w:r>
      <w:r>
        <w:rPr>
          <w:rFonts w:hint="eastAsia" w:hAnsi="宋体" w:cs="宋体"/>
          <w:color w:val="auto"/>
          <w:sz w:val="24"/>
          <w:szCs w:val="24"/>
          <w:lang w:eastAsia="zh-CN"/>
        </w:rPr>
        <w:t>。</w:t>
      </w:r>
      <w:r>
        <w:rPr>
          <w:rFonts w:hint="eastAsia" w:ascii="宋体" w:hAnsi="宋体" w:eastAsia="宋体" w:cs="宋体"/>
          <w:color w:val="auto"/>
          <w:sz w:val="24"/>
          <w:szCs w:val="24"/>
        </w:rPr>
        <w:t>且经营范围满足招标人需求；并在人员、设备、资金等方面具有承担本项目的能力。</w:t>
      </w:r>
      <w:r>
        <w:rPr>
          <w:rFonts w:hint="default" w:ascii="宋体" w:hAnsi="宋体" w:eastAsia="宋体" w:cs="宋体"/>
          <w:color w:val="auto"/>
          <w:sz w:val="24"/>
          <w:szCs w:val="24"/>
          <w:lang w:val="en-US" w:eastAsia="zh-CN"/>
        </w:rPr>
        <w:t>国外制造商应在其注册所在国家/地区具备独立法人资格，拥有有效的注册证明文件，注册资金不低于</w:t>
      </w:r>
      <w:r>
        <w:rPr>
          <w:rFonts w:hint="eastAsia" w:hAnsi="宋体" w:eastAsia="宋体" w:cs="宋体"/>
          <w:color w:val="auto"/>
          <w:sz w:val="24"/>
          <w:szCs w:val="24"/>
          <w:lang w:val="en-US" w:eastAsia="zh-CN"/>
        </w:rPr>
        <w:t>3</w:t>
      </w:r>
      <w:r>
        <w:rPr>
          <w:rFonts w:hint="default" w:ascii="宋体" w:hAnsi="宋体" w:eastAsia="宋体" w:cs="宋体"/>
          <w:color w:val="auto"/>
          <w:sz w:val="24"/>
          <w:szCs w:val="24"/>
          <w:lang w:val="en-US" w:eastAsia="zh-CN"/>
        </w:rPr>
        <w:t>00万</w:t>
      </w:r>
      <w:r>
        <w:rPr>
          <w:rFonts w:hint="eastAsia" w:hAnsi="宋体" w:cs="宋体"/>
          <w:color w:val="auto"/>
          <w:sz w:val="24"/>
          <w:szCs w:val="24"/>
          <w:lang w:val="en-US" w:eastAsia="zh-CN"/>
        </w:rPr>
        <w:t>美元</w:t>
      </w:r>
      <w:r>
        <w:rPr>
          <w:rFonts w:hint="default" w:ascii="宋体" w:hAnsi="宋体" w:eastAsia="宋体" w:cs="宋体"/>
          <w:color w:val="auto"/>
          <w:sz w:val="24"/>
          <w:szCs w:val="24"/>
          <w:lang w:val="en-US" w:eastAsia="zh-CN"/>
        </w:rPr>
        <w:t>（或等值其他货币）</w:t>
      </w:r>
      <w:r>
        <w:rPr>
          <w:rFonts w:hint="eastAsia" w:ascii="宋体" w:hAnsi="宋体" w:eastAsia="宋体" w:cs="宋体"/>
          <w:color w:val="auto"/>
          <w:sz w:val="24"/>
          <w:szCs w:val="24"/>
          <w:lang w:val="en-US" w:eastAsia="zh-CN"/>
        </w:rPr>
        <w:t>，</w:t>
      </w:r>
      <w:r>
        <w:rPr>
          <w:rFonts w:hint="default" w:ascii="宋体" w:hAnsi="宋体" w:eastAsia="宋体" w:cs="宋体"/>
          <w:color w:val="auto"/>
          <w:sz w:val="24"/>
          <w:szCs w:val="24"/>
          <w:lang w:val="en-US" w:eastAsia="zh-CN"/>
        </w:rPr>
        <w:t>且成立时间满3年（以注册证明文件载明的成立日期至开标当日计算）；代理商须为中华人民共和国境内注册的独立法人，具备有效的营业执照，</w:t>
      </w:r>
      <w:r>
        <w:rPr>
          <w:rFonts w:hint="eastAsia" w:ascii="宋体" w:hAnsi="宋体" w:eastAsia="宋体" w:cs="宋体"/>
          <w:color w:val="auto"/>
          <w:sz w:val="24"/>
          <w:szCs w:val="24"/>
          <w:lang w:val="en-US" w:eastAsia="zh-CN"/>
        </w:rPr>
        <w:t>注册资金不低于300万人民币（或等值其他货币），</w:t>
      </w:r>
      <w:r>
        <w:rPr>
          <w:rFonts w:hint="default" w:ascii="宋体" w:hAnsi="宋体" w:eastAsia="宋体" w:cs="宋体"/>
          <w:color w:val="auto"/>
          <w:sz w:val="24"/>
          <w:szCs w:val="24"/>
          <w:lang w:val="en-US" w:eastAsia="zh-CN"/>
        </w:rPr>
        <w:t>成立时间满</w:t>
      </w:r>
      <w:r>
        <w:rPr>
          <w:rFonts w:hint="eastAsia" w:ascii="宋体" w:hAnsi="宋体" w:eastAsia="宋体" w:cs="宋体"/>
          <w:color w:val="auto"/>
          <w:sz w:val="24"/>
          <w:szCs w:val="24"/>
          <w:lang w:val="en-US" w:eastAsia="zh-CN"/>
        </w:rPr>
        <w:t>3</w:t>
      </w:r>
      <w:r>
        <w:rPr>
          <w:rFonts w:hint="default" w:ascii="宋体" w:hAnsi="宋体" w:eastAsia="宋体" w:cs="宋体"/>
          <w:color w:val="auto"/>
          <w:sz w:val="24"/>
          <w:szCs w:val="24"/>
          <w:lang w:val="en-US" w:eastAsia="zh-CN"/>
        </w:rPr>
        <w:t>年（以营业执照载明的成立日期至开标当日计算）。</w:t>
      </w:r>
    </w:p>
    <w:p w14:paraId="1C115E04">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0197CB3D">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4E45A15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2B75E140">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4CF79B0">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352EAF6F">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06FCAE3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6B69DBCA">
      <w:pPr>
        <w:pStyle w:val="15"/>
        <w:spacing w:line="360" w:lineRule="auto"/>
        <w:ind w:firstLine="477" w:firstLineChars="198"/>
        <w:rPr>
          <w:rFonts w:hint="eastAsia" w:ascii="宋体" w:hAnsi="宋体" w:eastAsia="宋体" w:cs="宋体"/>
          <w:b/>
          <w:color w:val="000000"/>
          <w:sz w:val="24"/>
          <w:szCs w:val="24"/>
        </w:rPr>
      </w:pPr>
      <w:r>
        <w:rPr>
          <w:rFonts w:hint="eastAsia" w:hAnsi="宋体" w:cs="宋体"/>
          <w:b/>
          <w:color w:val="000000"/>
          <w:sz w:val="24"/>
          <w:szCs w:val="24"/>
          <w:lang w:eastAsia="zh-CN"/>
        </w:rPr>
        <w:t>×</w:t>
      </w:r>
      <w:r>
        <w:rPr>
          <w:rFonts w:hint="eastAsia" w:ascii="宋体" w:hAnsi="宋体" w:eastAsia="宋体" w:cs="宋体"/>
          <w:b/>
          <w:color w:val="000000"/>
          <w:sz w:val="24"/>
          <w:szCs w:val="24"/>
        </w:rPr>
        <w:t xml:space="preserve"> 注：</w:t>
      </w:r>
    </w:p>
    <w:p w14:paraId="6B43F2EC">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6C1720C9">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1B1A5632">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50D25B89">
      <w:pPr>
        <w:pStyle w:val="84"/>
        <w:ind w:firstLine="480"/>
        <w:rPr>
          <w:rFonts w:hint="eastAsia" w:ascii="宋体" w:hAnsi="宋体" w:eastAsia="宋体" w:cs="宋体"/>
        </w:rPr>
      </w:pPr>
      <w:r>
        <w:rPr>
          <w:rFonts w:hint="eastAsia" w:ascii="宋体" w:hAnsi="宋体" w:eastAsia="宋体" w:cs="宋体"/>
        </w:rPr>
        <w:t>3、报价</w:t>
      </w:r>
    </w:p>
    <w:p w14:paraId="01C04541">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0F77FCC7">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79308CE2">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32B4F83A">
      <w:pPr>
        <w:pStyle w:val="88"/>
        <w:ind w:firstLine="480"/>
        <w:rPr>
          <w:rFonts w:hint="eastAsia" w:ascii="宋体" w:hAnsi="宋体" w:eastAsia="宋体" w:cs="宋体"/>
        </w:rPr>
      </w:pPr>
      <w:r>
        <w:rPr>
          <w:rFonts w:hint="eastAsia" w:ascii="宋体" w:hAnsi="宋体" w:eastAsia="宋体" w:cs="宋体"/>
        </w:rPr>
        <w:t>4、投标保证金</w:t>
      </w:r>
    </w:p>
    <w:p w14:paraId="6BE6E69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3F377F8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6D0B09FE">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40C06C8D">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05930E4F">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401718E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69AB90F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49F202B0">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61AE7C8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3DF4BD0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(一)该银行账户只接受外币电开保函和电汇。</w:t>
      </w:r>
    </w:p>
    <w:p w14:paraId="0BBEF84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(二)境外投标单位缴纳投标保证金形式应采用电开保函形式；境内投标单位缴纳投标保证金应采用电汇形式；若有其他特殊情况，请提前与我们沟通，做好转账信息备注工作。</w:t>
      </w:r>
    </w:p>
    <w:p w14:paraId="49FF0B3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5CD4E03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48220F5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1A40735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52B190C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2983E56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4741827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1F05F370">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6DC02868">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04F9DA47">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2A1BA751">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25C03B30">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5896F300">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779D8206">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5DABB2BB">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5AC7B6AD">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3BD19125">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99213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0BC0772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4B5023A3">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632D20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54FD4C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4F85F4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0EB2F6E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3623C3D2">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5F7561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5D03F7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55DA3CD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55EC4F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2813D6E2">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37B408E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2CB9D387">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558AB2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6DDAF4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68A50B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0D2B9F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21F52B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2C29E1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6DEBC600">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C482C91">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740E6282">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02295AC5">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3937D12D">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64526C79">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41C50F7B">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620FC9B2">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45306F00">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76F7514B">
      <w:pPr>
        <w:pStyle w:val="80"/>
        <w:rPr>
          <w:rFonts w:hint="eastAsia" w:ascii="宋体" w:hAnsi="宋体" w:eastAsia="宋体" w:cs="宋体"/>
        </w:rPr>
      </w:pPr>
      <w:r>
        <w:rPr>
          <w:rFonts w:hint="eastAsia" w:ascii="宋体" w:hAnsi="宋体" w:eastAsia="宋体" w:cs="宋体"/>
        </w:rPr>
        <w:t>五、议程安排</w:t>
      </w:r>
    </w:p>
    <w:p w14:paraId="1DC1BA5C">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75033027">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4</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20</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一</w:t>
      </w:r>
      <w:r>
        <w:rPr>
          <w:rFonts w:hint="eastAsia" w:ascii="宋体" w:hAnsi="宋体" w:eastAsia="宋体" w:cs="宋体"/>
          <w:b w:val="0"/>
          <w:color w:val="auto"/>
          <w:highlight w:val="none"/>
        </w:rPr>
        <w:t>）</w:t>
      </w:r>
    </w:p>
    <w:p w14:paraId="134AF8A8">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2026年4月 25日（周六）17:00:00（时间精确到秒）</w:t>
      </w:r>
    </w:p>
    <w:p w14:paraId="436B8AC1">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2026年5月6日（周三）9</w:t>
      </w:r>
      <w:bookmarkStart w:id="32" w:name="_GoBack"/>
      <w:bookmarkEnd w:id="32"/>
      <w:r>
        <w:rPr>
          <w:rFonts w:hint="eastAsia" w:eastAsia="宋体" w:cs="宋体"/>
          <w:b/>
          <w:bCs/>
          <w:color w:val="000000"/>
          <w:kern w:val="2"/>
          <w:sz w:val="24"/>
          <w:szCs w:val="24"/>
          <w:lang w:val="en-US" w:eastAsia="zh-CN" w:bidi="ar-SA"/>
        </w:rPr>
        <w:t>:00:00（时间精确到秒）</w:t>
      </w:r>
    </w:p>
    <w:p w14:paraId="6293B5DB">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4461C051">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4409A60E">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4</w:t>
      </w:r>
      <w:r>
        <w:rPr>
          <w:rFonts w:hint="eastAsia" w:ascii="宋体" w:hAnsi="宋体" w:eastAsia="宋体" w:cs="宋体"/>
          <w:bCs/>
        </w:rPr>
        <w:t>月</w:t>
      </w:r>
      <w:r>
        <w:rPr>
          <w:rFonts w:hint="eastAsia" w:eastAsia="宋体" w:cs="宋体"/>
          <w:bCs/>
          <w:lang w:val="en-US" w:eastAsia="zh-CN"/>
        </w:rPr>
        <w:t>30</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2C530492">
      <w:pPr>
        <w:pStyle w:val="84"/>
        <w:ind w:firstLine="480"/>
        <w:rPr>
          <w:rFonts w:hint="eastAsia" w:ascii="宋体" w:hAnsi="宋体" w:eastAsia="宋体" w:cs="宋体"/>
        </w:rPr>
      </w:pPr>
      <w:r>
        <w:rPr>
          <w:rFonts w:hint="eastAsia" w:ascii="宋体" w:hAnsi="宋体" w:eastAsia="宋体" w:cs="宋体"/>
        </w:rPr>
        <w:t>4、技术答疑</w:t>
      </w:r>
    </w:p>
    <w:p w14:paraId="12302DA0">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4</w:t>
      </w:r>
      <w:r>
        <w:rPr>
          <w:rFonts w:hint="eastAsia" w:ascii="宋体" w:hAnsi="宋体" w:eastAsia="宋体" w:cs="宋体"/>
          <w:bCs/>
        </w:rPr>
        <w:t>月</w:t>
      </w:r>
      <w:r>
        <w:rPr>
          <w:rFonts w:hint="eastAsia" w:eastAsia="宋体" w:cs="宋体"/>
          <w:bCs/>
          <w:lang w:val="en-US" w:eastAsia="zh-CN"/>
        </w:rPr>
        <w:t>30</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四</w:t>
      </w:r>
      <w:r>
        <w:rPr>
          <w:rFonts w:hint="eastAsia" w:ascii="宋体" w:hAnsi="宋体" w:eastAsia="宋体" w:cs="宋体"/>
        </w:rPr>
        <w:t>）下午17点前，逾期不受理</w:t>
      </w:r>
    </w:p>
    <w:p w14:paraId="05711EF7">
      <w:pPr>
        <w:pStyle w:val="78"/>
        <w:ind w:firstLine="480"/>
        <w:rPr>
          <w:rFonts w:hint="eastAsia" w:ascii="宋体" w:hAnsi="宋体" w:eastAsia="宋体" w:cs="宋体"/>
        </w:rPr>
      </w:pPr>
      <w:r>
        <w:rPr>
          <w:rFonts w:hint="eastAsia" w:ascii="宋体" w:hAnsi="宋体" w:eastAsia="宋体" w:cs="宋体"/>
        </w:rPr>
        <w:t>答疑方式：书面及邮件</w:t>
      </w:r>
    </w:p>
    <w:p w14:paraId="2E10F465">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王云鹏</w:t>
      </w:r>
    </w:p>
    <w:p w14:paraId="5CA7F9DC">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13844047521</w:t>
      </w:r>
    </w:p>
    <w:p w14:paraId="16E1055C">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wangyunpeng</w:t>
      </w:r>
      <w:r>
        <w:rPr>
          <w:rFonts w:hint="eastAsia" w:ascii="宋体" w:hAnsi="宋体" w:eastAsia="宋体" w:cs="宋体"/>
        </w:rPr>
        <w:t>@sinotruk.com</w:t>
      </w:r>
      <w:r>
        <w:rPr>
          <w:rFonts w:hint="eastAsia" w:eastAsia="宋体" w:cs="宋体"/>
          <w:lang w:val="en-US" w:eastAsia="zh-CN"/>
        </w:rPr>
        <w:t xml:space="preserve"> </w:t>
      </w:r>
    </w:p>
    <w:p w14:paraId="14476521">
      <w:pPr>
        <w:pStyle w:val="84"/>
        <w:ind w:firstLine="480"/>
        <w:rPr>
          <w:rFonts w:hint="eastAsia" w:ascii="宋体" w:hAnsi="宋体" w:eastAsia="宋体" w:cs="宋体"/>
        </w:rPr>
      </w:pPr>
      <w:r>
        <w:rPr>
          <w:rFonts w:hint="eastAsia" w:ascii="宋体" w:hAnsi="宋体" w:eastAsia="宋体" w:cs="宋体"/>
        </w:rPr>
        <w:t>5、商务答疑</w:t>
      </w:r>
    </w:p>
    <w:p w14:paraId="68B8B48A">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2CD8647D">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0AF66A59">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5350D248">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6837033F">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7D0F7BB0">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1725D8BB">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18957F7E">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w:t>
      </w:r>
      <w:r>
        <w:rPr>
          <w:rFonts w:hint="eastAsia" w:hAnsi="宋体" w:cs="宋体"/>
          <w:color w:val="000000"/>
          <w:sz w:val="24"/>
          <w:szCs w:val="24"/>
          <w:highlight w:val="cyan"/>
          <w:lang w:val="en-US" w:eastAsia="zh-CN"/>
        </w:rPr>
        <w:t>026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三</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4410E5D1">
      <w:pPr>
        <w:pStyle w:val="84"/>
        <w:ind w:firstLine="480"/>
        <w:rPr>
          <w:rFonts w:hint="eastAsia" w:ascii="宋体" w:hAnsi="宋体" w:eastAsia="宋体" w:cs="宋体"/>
        </w:rPr>
      </w:pPr>
      <w:r>
        <w:rPr>
          <w:rFonts w:hint="eastAsia" w:ascii="宋体" w:hAnsi="宋体" w:eastAsia="宋体" w:cs="宋体"/>
        </w:rPr>
        <w:t>8、开标方式</w:t>
      </w:r>
    </w:p>
    <w:p w14:paraId="356F5CBC">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0D227E5B">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56BEF8D1">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7A5250B8">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42D89904">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5158D2D0">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38C64246">
      <w:pPr>
        <w:pStyle w:val="80"/>
        <w:rPr>
          <w:rFonts w:hint="eastAsia" w:ascii="宋体" w:hAnsi="宋体" w:eastAsia="宋体" w:cs="宋体"/>
        </w:rPr>
      </w:pPr>
      <w:r>
        <w:rPr>
          <w:rFonts w:hint="eastAsia" w:ascii="宋体" w:hAnsi="宋体" w:eastAsia="宋体" w:cs="宋体"/>
        </w:rPr>
        <w:t>六、评标规则</w:t>
      </w:r>
    </w:p>
    <w:p w14:paraId="6884BFC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6898D942">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本着公平、公正、公开的原则，通过综合评审后</w:t>
      </w:r>
      <w:r>
        <w:rPr>
          <w:rFonts w:hint="eastAsia" w:ascii="宋体" w:hAnsi="宋体" w:cs="宋体"/>
          <w:color w:val="000000"/>
          <w:sz w:val="24"/>
          <w:szCs w:val="24"/>
          <w:lang w:val="en-US" w:eastAsia="zh-CN"/>
        </w:rPr>
        <w:t>确认中标方</w:t>
      </w:r>
      <w:r>
        <w:rPr>
          <w:rFonts w:hint="eastAsia" w:ascii="宋体" w:hAnsi="宋体" w:eastAsia="宋体" w:cs="宋体"/>
          <w:b/>
          <w:color w:val="000000"/>
          <w:sz w:val="24"/>
          <w:szCs w:val="24"/>
        </w:rPr>
        <w:t>，对未中标方不做任何解释。</w:t>
      </w:r>
    </w:p>
    <w:p w14:paraId="11880869">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2462A4D7">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7E4A84EC">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248A5EE4">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489F4ADA">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52CBE39E">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0A13185B">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511F29CE">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55D3416D">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2955785D">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055AE5E2">
      <w:pPr>
        <w:pStyle w:val="78"/>
        <w:ind w:firstLine="480"/>
        <w:rPr>
          <w:rFonts w:hint="eastAsia" w:ascii="宋体" w:hAnsi="宋体" w:eastAsia="宋体" w:cs="宋体"/>
        </w:rPr>
      </w:pPr>
      <w:r>
        <w:rPr>
          <w:rFonts w:hint="eastAsia" w:ascii="宋体" w:hAnsi="宋体" w:eastAsia="宋体" w:cs="宋体"/>
        </w:rPr>
        <w:t>2、中标</w:t>
      </w:r>
    </w:p>
    <w:p w14:paraId="06DF6D46">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5A6A3CC0">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2874E16">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6639E807">
      <w:pPr>
        <w:pStyle w:val="80"/>
        <w:rPr>
          <w:rFonts w:hint="eastAsia" w:ascii="宋体" w:hAnsi="宋体" w:eastAsia="宋体" w:cs="宋体"/>
        </w:rPr>
      </w:pPr>
      <w:r>
        <w:rPr>
          <w:rFonts w:hint="eastAsia" w:ascii="宋体" w:hAnsi="宋体" w:eastAsia="宋体" w:cs="宋体"/>
        </w:rPr>
        <w:t>七、合同签订</w:t>
      </w:r>
    </w:p>
    <w:p w14:paraId="3C8429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1C6ABB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1E8F20E">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091D2667">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64D428C0">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7AEFE0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0B19765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0F02C2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2067D4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711587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A284511">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5D966C8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D3F9D4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510127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5F8CDE5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AC6C12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7756E9C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712D09AC">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183827B7">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DAFBF0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0BE0F3C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66F84C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3D0D1E2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9654F8C">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938DE93">
      <w:pPr>
        <w:pStyle w:val="80"/>
        <w:rPr>
          <w:rFonts w:hint="eastAsia" w:ascii="宋体" w:hAnsi="宋体" w:eastAsia="宋体" w:cs="宋体"/>
        </w:rPr>
      </w:pPr>
      <w:r>
        <w:rPr>
          <w:rFonts w:hint="eastAsia" w:ascii="宋体" w:hAnsi="宋体" w:eastAsia="宋体" w:cs="宋体"/>
        </w:rPr>
        <w:t>八、其他</w:t>
      </w:r>
    </w:p>
    <w:p w14:paraId="0DB67985">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200CC8E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6975194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78CD838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7173EEEA">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72C6DB76">
      <w:pPr>
        <w:pStyle w:val="78"/>
        <w:ind w:firstLine="0" w:firstLineChars="0"/>
        <w:rPr>
          <w:rFonts w:hint="eastAsia" w:ascii="宋体" w:hAnsi="宋体" w:eastAsia="宋体" w:cs="宋体"/>
        </w:rPr>
      </w:pPr>
    </w:p>
    <w:p w14:paraId="402283EA">
      <w:pPr>
        <w:pStyle w:val="78"/>
        <w:ind w:firstLine="0" w:firstLineChars="0"/>
        <w:rPr>
          <w:rFonts w:hint="eastAsia" w:ascii="宋体" w:hAnsi="宋体" w:eastAsia="宋体" w:cs="宋体"/>
        </w:rPr>
      </w:pPr>
    </w:p>
    <w:p w14:paraId="6C104A82">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18883221">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25811"/>
      <w:bookmarkStart w:id="8" w:name="_Toc639004"/>
      <w:bookmarkStart w:id="9" w:name="_Toc353881012"/>
      <w:r>
        <w:rPr>
          <w:rFonts w:hint="eastAsia" w:ascii="宋体" w:hAnsi="宋体" w:eastAsia="宋体" w:cs="宋体"/>
        </w:rPr>
        <w:t xml:space="preserve"> 投标函</w:t>
      </w:r>
      <w:bookmarkEnd w:id="6"/>
      <w:bookmarkEnd w:id="7"/>
      <w:bookmarkEnd w:id="8"/>
      <w:bookmarkEnd w:id="9"/>
    </w:p>
    <w:p w14:paraId="126151A0">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0A9B61EB">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3144720C">
      <w:pPr>
        <w:pStyle w:val="78"/>
        <w:ind w:firstLine="480"/>
        <w:rPr>
          <w:rFonts w:hint="eastAsia" w:ascii="宋体" w:hAnsi="宋体" w:eastAsia="宋体" w:cs="宋体"/>
        </w:rPr>
      </w:pPr>
      <w:r>
        <w:rPr>
          <w:rFonts w:hint="eastAsia" w:ascii="宋体" w:hAnsi="宋体" w:eastAsia="宋体" w:cs="宋体"/>
        </w:rPr>
        <w:t>据此函，签字代表宣布同意如下：</w:t>
      </w:r>
    </w:p>
    <w:p w14:paraId="149EC21A">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9EB0F04">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0384A3FF">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19EECBEF">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786420F">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1CAD069A">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27C88589">
      <w:pPr>
        <w:pStyle w:val="78"/>
        <w:ind w:firstLine="480"/>
        <w:rPr>
          <w:rFonts w:hint="eastAsia" w:ascii="宋体" w:hAnsi="宋体" w:eastAsia="宋体" w:cs="宋体"/>
        </w:rPr>
      </w:pPr>
      <w:r>
        <w:rPr>
          <w:rFonts w:hint="eastAsia" w:ascii="宋体" w:hAnsi="宋体" w:eastAsia="宋体" w:cs="宋体"/>
        </w:rPr>
        <w:t xml:space="preserve">地址：                             </w:t>
      </w:r>
    </w:p>
    <w:p w14:paraId="05A17106">
      <w:pPr>
        <w:pStyle w:val="78"/>
        <w:ind w:firstLine="480"/>
        <w:rPr>
          <w:rFonts w:hint="eastAsia" w:ascii="宋体" w:hAnsi="宋体" w:eastAsia="宋体" w:cs="宋体"/>
        </w:rPr>
      </w:pPr>
      <w:r>
        <w:rPr>
          <w:rFonts w:hint="eastAsia" w:ascii="宋体" w:hAnsi="宋体" w:eastAsia="宋体" w:cs="宋体"/>
        </w:rPr>
        <w:t xml:space="preserve">邮编：        </w:t>
      </w:r>
    </w:p>
    <w:p w14:paraId="29C57E51">
      <w:pPr>
        <w:pStyle w:val="78"/>
        <w:ind w:firstLine="480"/>
        <w:rPr>
          <w:rFonts w:hint="eastAsia" w:ascii="宋体" w:hAnsi="宋体" w:eastAsia="宋体" w:cs="宋体"/>
        </w:rPr>
      </w:pPr>
      <w:r>
        <w:rPr>
          <w:rFonts w:hint="eastAsia" w:ascii="宋体" w:hAnsi="宋体" w:eastAsia="宋体" w:cs="宋体"/>
        </w:rPr>
        <w:t xml:space="preserve">电话：        传真：                   </w:t>
      </w:r>
    </w:p>
    <w:p w14:paraId="12216F76">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1DC319F4">
      <w:pPr>
        <w:pStyle w:val="78"/>
        <w:ind w:firstLine="480"/>
        <w:rPr>
          <w:rFonts w:hint="eastAsia" w:ascii="宋体" w:hAnsi="宋体" w:eastAsia="宋体" w:cs="宋体"/>
        </w:rPr>
      </w:pPr>
      <w:r>
        <w:rPr>
          <w:rFonts w:hint="eastAsia" w:ascii="宋体" w:hAnsi="宋体" w:eastAsia="宋体" w:cs="宋体"/>
        </w:rPr>
        <w:t xml:space="preserve">开户银行：                   </w:t>
      </w:r>
    </w:p>
    <w:p w14:paraId="26076B0F">
      <w:pPr>
        <w:pStyle w:val="78"/>
        <w:ind w:firstLine="480"/>
        <w:rPr>
          <w:rFonts w:hint="eastAsia" w:ascii="宋体" w:hAnsi="宋体" w:eastAsia="宋体" w:cs="宋体"/>
        </w:rPr>
      </w:pPr>
      <w:r>
        <w:rPr>
          <w:rFonts w:hint="eastAsia" w:ascii="宋体" w:hAnsi="宋体" w:eastAsia="宋体" w:cs="宋体"/>
        </w:rPr>
        <w:t>银行帐号：</w:t>
      </w:r>
    </w:p>
    <w:p w14:paraId="2A26E93F">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33CDF982">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9F57D2B">
      <w:pPr>
        <w:pStyle w:val="78"/>
        <w:ind w:firstLine="480"/>
        <w:rPr>
          <w:rFonts w:hint="eastAsia" w:ascii="宋体" w:hAnsi="宋体" w:eastAsia="宋体" w:cs="宋体"/>
        </w:rPr>
      </w:pPr>
      <w:r>
        <w:rPr>
          <w:rFonts w:hint="eastAsia" w:ascii="宋体" w:hAnsi="宋体" w:eastAsia="宋体" w:cs="宋体"/>
        </w:rPr>
        <w:t>日期：     年      月      日</w:t>
      </w:r>
    </w:p>
    <w:p w14:paraId="25C4CB51">
      <w:pPr>
        <w:rPr>
          <w:rFonts w:hint="eastAsia" w:ascii="宋体" w:hAnsi="宋体" w:eastAsia="宋体" w:cs="宋体"/>
          <w:color w:val="000000"/>
          <w:sz w:val="24"/>
          <w:szCs w:val="24"/>
        </w:rPr>
      </w:pPr>
    </w:p>
    <w:p w14:paraId="09D0EF58">
      <w:pPr>
        <w:rPr>
          <w:rFonts w:hint="eastAsia" w:ascii="宋体" w:hAnsi="宋体" w:eastAsia="宋体" w:cs="宋体"/>
          <w:color w:val="000000"/>
          <w:sz w:val="24"/>
          <w:szCs w:val="24"/>
        </w:rPr>
      </w:pPr>
    </w:p>
    <w:p w14:paraId="6DCEB8E1">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03BC5837">
      <w:pPr>
        <w:pStyle w:val="84"/>
        <w:ind w:firstLine="480"/>
        <w:rPr>
          <w:rFonts w:hint="eastAsia" w:ascii="宋体" w:hAnsi="宋体" w:eastAsia="宋体" w:cs="宋体"/>
        </w:rPr>
      </w:pPr>
      <w:r>
        <w:rPr>
          <w:rFonts w:hint="eastAsia" w:ascii="宋体" w:hAnsi="宋体" w:eastAsia="宋体" w:cs="宋体"/>
        </w:rPr>
        <w:t>附件2 法定代表人授权委托书</w:t>
      </w:r>
    </w:p>
    <w:p w14:paraId="72678EEE">
      <w:pPr>
        <w:pStyle w:val="11"/>
        <w:adjustRightInd w:val="0"/>
        <w:snapToGrid w:val="0"/>
        <w:spacing w:before="93" w:beforeLines="30" w:line="240" w:lineRule="exact"/>
        <w:jc w:val="center"/>
        <w:rPr>
          <w:rFonts w:hint="eastAsia" w:ascii="宋体" w:hAnsi="宋体" w:eastAsia="宋体" w:cs="宋体"/>
          <w:sz w:val="24"/>
        </w:rPr>
      </w:pPr>
    </w:p>
    <w:p w14:paraId="5C337041">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19CBDF0">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4D4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4EDD260">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5113DBC3">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180FCC38">
      <w:pPr>
        <w:pStyle w:val="78"/>
        <w:ind w:firstLine="480"/>
        <w:rPr>
          <w:rFonts w:hint="eastAsia" w:ascii="宋体" w:hAnsi="宋体" w:eastAsia="宋体" w:cs="宋体"/>
        </w:rPr>
      </w:pPr>
      <w:r>
        <w:rPr>
          <w:rFonts w:hint="eastAsia" w:ascii="宋体" w:hAnsi="宋体" w:eastAsia="宋体" w:cs="宋体"/>
        </w:rPr>
        <w:t>全权代表姓名：            性别：          年龄：</w:t>
      </w:r>
    </w:p>
    <w:p w14:paraId="1B379704">
      <w:pPr>
        <w:pStyle w:val="78"/>
        <w:ind w:firstLine="480"/>
        <w:rPr>
          <w:rFonts w:hint="eastAsia" w:ascii="宋体" w:hAnsi="宋体" w:eastAsia="宋体" w:cs="宋体"/>
        </w:rPr>
      </w:pPr>
      <w:r>
        <w:rPr>
          <w:rFonts w:hint="eastAsia" w:ascii="宋体" w:hAnsi="宋体" w:eastAsia="宋体" w:cs="宋体"/>
        </w:rPr>
        <w:t>单位：                    部门：          职务：</w:t>
      </w:r>
    </w:p>
    <w:p w14:paraId="1BFBD432">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7F7377F1">
      <w:pPr>
        <w:pStyle w:val="78"/>
        <w:ind w:firstLine="480"/>
        <w:rPr>
          <w:rFonts w:hint="eastAsia" w:ascii="宋体" w:hAnsi="宋体" w:eastAsia="宋体" w:cs="宋体"/>
        </w:rPr>
      </w:pPr>
      <w:r>
        <w:rPr>
          <w:rFonts w:hint="eastAsia" w:ascii="宋体" w:hAnsi="宋体" w:eastAsia="宋体" w:cs="宋体"/>
        </w:rPr>
        <w:t xml:space="preserve">被授权人签字  </w:t>
      </w:r>
    </w:p>
    <w:p w14:paraId="09CE8E17">
      <w:pPr>
        <w:pStyle w:val="78"/>
        <w:ind w:firstLine="480"/>
        <w:rPr>
          <w:rFonts w:hint="eastAsia" w:ascii="宋体" w:hAnsi="宋体" w:eastAsia="宋体" w:cs="宋体"/>
        </w:rPr>
      </w:pPr>
      <w:r>
        <w:rPr>
          <w:rFonts w:hint="eastAsia" w:ascii="宋体" w:hAnsi="宋体" w:eastAsia="宋体" w:cs="宋体"/>
        </w:rPr>
        <w:t xml:space="preserve">被授权人电话：                          </w:t>
      </w:r>
    </w:p>
    <w:p w14:paraId="2E6F18A9">
      <w:pPr>
        <w:pStyle w:val="78"/>
        <w:ind w:firstLine="480"/>
        <w:rPr>
          <w:rFonts w:hint="eastAsia" w:ascii="宋体" w:hAnsi="宋体" w:eastAsia="宋体" w:cs="宋体"/>
        </w:rPr>
      </w:pPr>
      <w:r>
        <w:rPr>
          <w:rFonts w:hint="eastAsia" w:ascii="宋体" w:hAnsi="宋体" w:eastAsia="宋体" w:cs="宋体"/>
        </w:rPr>
        <w:t xml:space="preserve">投标人名称（公章）                       </w:t>
      </w:r>
    </w:p>
    <w:p w14:paraId="473C6A1A">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97B4777">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5D4B1BB6">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2EB6344F">
      <w:pPr>
        <w:spacing w:line="240" w:lineRule="exact"/>
        <w:jc w:val="center"/>
        <w:rPr>
          <w:rFonts w:hint="eastAsia" w:ascii="宋体" w:hAnsi="宋体" w:eastAsia="宋体" w:cs="宋体"/>
          <w:b/>
          <w:bCs/>
          <w:sz w:val="36"/>
          <w:szCs w:val="20"/>
        </w:rPr>
      </w:pPr>
    </w:p>
    <w:p w14:paraId="6453851D">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cs="宋体"/>
          <w:sz w:val="24"/>
          <w:szCs w:val="20"/>
          <w:u w:val="single"/>
          <w:lang w:val="en-US" w:eastAsia="zh-CN"/>
        </w:rPr>
        <w:t>××</w:t>
      </w:r>
      <w:r>
        <w:rPr>
          <w:rFonts w:hint="eastAsia" w:ascii="宋体" w:hAnsi="宋体" w:eastAsia="宋体" w:cs="宋体"/>
          <w:sz w:val="24"/>
          <w:szCs w:val="20"/>
          <w:u w:val="single"/>
        </w:rPr>
        <w:t xml:space="preserve">项目               </w:t>
      </w:r>
    </w:p>
    <w:p w14:paraId="58B51611">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35FB39EA">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39DDF18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F03474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7DC93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007E02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3082B3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28A55D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25148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6A8EF1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E38231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C5B23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34DA18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E328DA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0BA8BE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C68975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7A1501E">
      <w:pPr>
        <w:spacing w:line="360" w:lineRule="auto"/>
        <w:ind w:firstLine="480" w:firstLineChars="200"/>
        <w:rPr>
          <w:rFonts w:hint="eastAsia" w:ascii="宋体" w:hAnsi="宋体" w:eastAsia="宋体" w:cs="宋体"/>
          <w:sz w:val="24"/>
          <w:szCs w:val="20"/>
          <w:u w:val="single"/>
        </w:rPr>
      </w:pPr>
    </w:p>
    <w:p w14:paraId="6C14BCC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67A6C5A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24898E6D">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56807F21">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08A8BB9D">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551"/>
        <w:gridCol w:w="1565"/>
        <w:gridCol w:w="3129"/>
        <w:gridCol w:w="2386"/>
        <w:gridCol w:w="897"/>
      </w:tblGrid>
      <w:tr w14:paraId="73A9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69A4605C">
            <w:pPr>
              <w:pStyle w:val="82"/>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2826" w:type="pct"/>
            <w:gridSpan w:val="3"/>
            <w:vAlign w:val="center"/>
          </w:tcPr>
          <w:p w14:paraId="60B8BAF6">
            <w:pPr>
              <w:pStyle w:val="82"/>
              <w:rPr>
                <w:rFonts w:hint="eastAsia" w:ascii="宋体" w:hAnsi="宋体" w:eastAsia="宋体" w:cs="宋体"/>
                <w:b w:val="0"/>
                <w:bCs/>
                <w:sz w:val="21"/>
                <w:szCs w:val="21"/>
              </w:rPr>
            </w:pPr>
            <w:r>
              <w:rPr>
                <w:rFonts w:hint="eastAsia" w:ascii="宋体" w:hAnsi="宋体" w:eastAsia="宋体" w:cs="宋体"/>
                <w:b w:val="0"/>
                <w:bCs/>
                <w:sz w:val="21"/>
                <w:szCs w:val="21"/>
              </w:rPr>
              <w:t>招标要求</w:t>
            </w:r>
          </w:p>
        </w:tc>
        <w:tc>
          <w:tcPr>
            <w:tcW w:w="1285" w:type="pct"/>
            <w:vAlign w:val="center"/>
          </w:tcPr>
          <w:p w14:paraId="6E9CBBE6">
            <w:pPr>
              <w:pStyle w:val="82"/>
              <w:rPr>
                <w:rFonts w:hint="eastAsia" w:ascii="宋体" w:hAnsi="宋体" w:eastAsia="宋体" w:cs="宋体"/>
                <w:b w:val="0"/>
                <w:bCs/>
                <w:sz w:val="21"/>
                <w:szCs w:val="21"/>
              </w:rPr>
            </w:pPr>
            <w:r>
              <w:rPr>
                <w:rFonts w:hint="eastAsia" w:ascii="宋体" w:hAnsi="宋体" w:eastAsia="宋体" w:cs="宋体"/>
                <w:b w:val="0"/>
                <w:bCs/>
                <w:sz w:val="21"/>
                <w:szCs w:val="21"/>
              </w:rPr>
              <w:t>响应规格</w:t>
            </w:r>
          </w:p>
        </w:tc>
        <w:tc>
          <w:tcPr>
            <w:tcW w:w="483" w:type="pct"/>
            <w:vAlign w:val="center"/>
          </w:tcPr>
          <w:p w14:paraId="1C6EE741">
            <w:pPr>
              <w:pStyle w:val="82"/>
              <w:rPr>
                <w:rFonts w:hint="eastAsia" w:ascii="宋体" w:hAnsi="宋体" w:eastAsia="宋体" w:cs="宋体"/>
                <w:b w:val="0"/>
                <w:bCs/>
                <w:sz w:val="21"/>
                <w:szCs w:val="21"/>
              </w:rPr>
            </w:pPr>
            <w:r>
              <w:rPr>
                <w:rFonts w:hint="eastAsia" w:ascii="宋体" w:hAnsi="宋体" w:eastAsia="宋体" w:cs="宋体"/>
                <w:b w:val="0"/>
                <w:bCs/>
                <w:sz w:val="21"/>
                <w:szCs w:val="21"/>
              </w:rPr>
              <w:t>是否偏离</w:t>
            </w:r>
          </w:p>
        </w:tc>
      </w:tr>
      <w:tr w14:paraId="3FB3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CE06A8A">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296" w:type="pct"/>
            <w:vMerge w:val="restart"/>
            <w:shd w:val="clear" w:color="auto" w:fill="auto"/>
            <w:vAlign w:val="center"/>
          </w:tcPr>
          <w:p w14:paraId="4D548B90">
            <w:pPr>
              <w:keepNext w:val="0"/>
              <w:keepLines w:val="0"/>
              <w:widowControl/>
              <w:suppressLineNumbers w:val="0"/>
              <w:jc w:val="center"/>
              <w:textAlignment w:val="center"/>
              <w:rPr>
                <w:rFonts w:hint="eastAsia" w:eastAsia="宋体" w:cs="宋体"/>
                <w:b w:val="0"/>
                <w:bCs/>
                <w:sz w:val="21"/>
                <w:szCs w:val="21"/>
              </w:rPr>
            </w:pPr>
            <w:r>
              <w:rPr>
                <w:rFonts w:hint="eastAsia" w:eastAsia="宋体" w:cs="宋体"/>
                <w:b w:val="0"/>
                <w:bCs/>
                <w:sz w:val="21"/>
                <w:szCs w:val="21"/>
              </w:rPr>
              <w:t>★</w:t>
            </w:r>
          </w:p>
          <w:p w14:paraId="35DCF529">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配置</w:t>
            </w:r>
          </w:p>
          <w:p w14:paraId="103551B1">
            <w:pPr>
              <w:pStyle w:val="82"/>
              <w:rPr>
                <w:rFonts w:hint="eastAsia" w:ascii="宋体" w:hAnsi="宋体" w:eastAsia="宋体" w:cs="宋体"/>
                <w:b w:val="0"/>
                <w:bCs/>
                <w:sz w:val="21"/>
                <w:szCs w:val="21"/>
              </w:rPr>
            </w:pPr>
          </w:p>
        </w:tc>
        <w:tc>
          <w:tcPr>
            <w:tcW w:w="843" w:type="pct"/>
            <w:shd w:val="clear" w:color="auto" w:fill="auto"/>
            <w:vAlign w:val="center"/>
          </w:tcPr>
          <w:p w14:paraId="435C3F8F">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方案</w:t>
            </w:r>
          </w:p>
        </w:tc>
        <w:tc>
          <w:tcPr>
            <w:tcW w:w="1686" w:type="pct"/>
            <w:shd w:val="clear" w:color="auto" w:fill="auto"/>
            <w:vAlign w:val="center"/>
          </w:tcPr>
          <w:p w14:paraId="5EB01354">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三阀四柱两检测</w:t>
            </w:r>
          </w:p>
        </w:tc>
        <w:tc>
          <w:tcPr>
            <w:tcW w:w="1285" w:type="pct"/>
            <w:vAlign w:val="center"/>
          </w:tcPr>
          <w:p w14:paraId="3E6DEE67">
            <w:pPr>
              <w:pStyle w:val="82"/>
              <w:rPr>
                <w:rFonts w:hint="eastAsia" w:ascii="宋体" w:hAnsi="宋体" w:eastAsia="宋体" w:cs="宋体"/>
                <w:b w:val="0"/>
                <w:bCs/>
                <w:sz w:val="21"/>
                <w:szCs w:val="21"/>
              </w:rPr>
            </w:pPr>
          </w:p>
        </w:tc>
        <w:tc>
          <w:tcPr>
            <w:tcW w:w="483" w:type="pct"/>
            <w:vAlign w:val="center"/>
          </w:tcPr>
          <w:p w14:paraId="23E419D3">
            <w:pPr>
              <w:pStyle w:val="82"/>
              <w:rPr>
                <w:rFonts w:hint="eastAsia" w:ascii="宋体" w:hAnsi="宋体" w:eastAsia="宋体" w:cs="宋体"/>
                <w:b w:val="0"/>
                <w:bCs/>
                <w:sz w:val="21"/>
                <w:szCs w:val="21"/>
              </w:rPr>
            </w:pPr>
          </w:p>
        </w:tc>
      </w:tr>
      <w:tr w14:paraId="28C7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0D63F06A">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296" w:type="pct"/>
            <w:vMerge w:val="continue"/>
            <w:vAlign w:val="center"/>
          </w:tcPr>
          <w:p w14:paraId="362DF1BC">
            <w:pPr>
              <w:pStyle w:val="82"/>
              <w:rPr>
                <w:rFonts w:hint="eastAsia" w:ascii="宋体" w:hAnsi="宋体" w:eastAsia="宋体" w:cs="宋体"/>
                <w:b w:val="0"/>
                <w:bCs/>
                <w:sz w:val="21"/>
                <w:szCs w:val="21"/>
              </w:rPr>
            </w:pPr>
          </w:p>
        </w:tc>
        <w:tc>
          <w:tcPr>
            <w:tcW w:w="843" w:type="pct"/>
            <w:shd w:val="clear" w:color="auto" w:fill="auto"/>
            <w:vAlign w:val="center"/>
          </w:tcPr>
          <w:p w14:paraId="7F7F9E7B">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检测器</w:t>
            </w:r>
          </w:p>
        </w:tc>
        <w:tc>
          <w:tcPr>
            <w:tcW w:w="1686" w:type="pct"/>
            <w:shd w:val="clear" w:color="auto" w:fill="auto"/>
            <w:vAlign w:val="center"/>
          </w:tcPr>
          <w:p w14:paraId="3072FE89">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TCD</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1,FID</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w:t>
            </w:r>
          </w:p>
        </w:tc>
        <w:tc>
          <w:tcPr>
            <w:tcW w:w="1285" w:type="pct"/>
            <w:vAlign w:val="center"/>
          </w:tcPr>
          <w:p w14:paraId="3548E387">
            <w:pPr>
              <w:pStyle w:val="82"/>
              <w:rPr>
                <w:rFonts w:hint="eastAsia" w:ascii="宋体" w:hAnsi="宋体" w:eastAsia="宋体" w:cs="宋体"/>
                <w:b w:val="0"/>
                <w:bCs/>
                <w:sz w:val="21"/>
                <w:szCs w:val="21"/>
              </w:rPr>
            </w:pPr>
          </w:p>
        </w:tc>
        <w:tc>
          <w:tcPr>
            <w:tcW w:w="483" w:type="pct"/>
            <w:vAlign w:val="center"/>
          </w:tcPr>
          <w:p w14:paraId="0C768092">
            <w:pPr>
              <w:pStyle w:val="82"/>
              <w:rPr>
                <w:rFonts w:hint="eastAsia" w:ascii="宋体" w:hAnsi="宋体" w:eastAsia="宋体" w:cs="宋体"/>
                <w:b w:val="0"/>
                <w:bCs/>
                <w:sz w:val="21"/>
                <w:szCs w:val="21"/>
              </w:rPr>
            </w:pPr>
          </w:p>
        </w:tc>
      </w:tr>
      <w:tr w14:paraId="74C9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66E9230">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p>
        </w:tc>
        <w:tc>
          <w:tcPr>
            <w:tcW w:w="296" w:type="pct"/>
            <w:vMerge w:val="continue"/>
            <w:vAlign w:val="center"/>
          </w:tcPr>
          <w:p w14:paraId="39305E7A">
            <w:pPr>
              <w:pStyle w:val="82"/>
              <w:rPr>
                <w:rFonts w:hint="eastAsia" w:ascii="宋体" w:hAnsi="宋体" w:eastAsia="宋体" w:cs="宋体"/>
                <w:b w:val="0"/>
                <w:bCs/>
                <w:sz w:val="21"/>
                <w:szCs w:val="21"/>
              </w:rPr>
            </w:pPr>
          </w:p>
        </w:tc>
        <w:tc>
          <w:tcPr>
            <w:tcW w:w="843" w:type="pct"/>
            <w:shd w:val="clear" w:color="auto" w:fill="auto"/>
            <w:vAlign w:val="center"/>
          </w:tcPr>
          <w:p w14:paraId="61EC52B8">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主机</w:t>
            </w:r>
          </w:p>
        </w:tc>
        <w:tc>
          <w:tcPr>
            <w:tcW w:w="1686" w:type="pct"/>
            <w:shd w:val="clear" w:color="auto" w:fill="auto"/>
            <w:vAlign w:val="center"/>
          </w:tcPr>
          <w:p w14:paraId="7894036E">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最新型号最高版本台式机</w:t>
            </w:r>
          </w:p>
        </w:tc>
        <w:tc>
          <w:tcPr>
            <w:tcW w:w="1285" w:type="pct"/>
            <w:vAlign w:val="center"/>
          </w:tcPr>
          <w:p w14:paraId="610FDE27">
            <w:pPr>
              <w:pStyle w:val="82"/>
              <w:rPr>
                <w:rFonts w:hint="eastAsia" w:ascii="宋体" w:hAnsi="宋体" w:eastAsia="宋体" w:cs="宋体"/>
                <w:b w:val="0"/>
                <w:bCs/>
                <w:sz w:val="21"/>
                <w:szCs w:val="21"/>
              </w:rPr>
            </w:pPr>
          </w:p>
        </w:tc>
        <w:tc>
          <w:tcPr>
            <w:tcW w:w="483" w:type="pct"/>
            <w:vAlign w:val="center"/>
          </w:tcPr>
          <w:p w14:paraId="150990E2">
            <w:pPr>
              <w:pStyle w:val="82"/>
              <w:rPr>
                <w:rFonts w:hint="eastAsia" w:ascii="宋体" w:hAnsi="宋体" w:eastAsia="宋体" w:cs="宋体"/>
                <w:b w:val="0"/>
                <w:bCs/>
                <w:sz w:val="21"/>
                <w:szCs w:val="21"/>
              </w:rPr>
            </w:pPr>
          </w:p>
        </w:tc>
      </w:tr>
      <w:tr w14:paraId="6B4B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045A50E3">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296" w:type="pct"/>
            <w:vMerge w:val="continue"/>
            <w:vAlign w:val="center"/>
          </w:tcPr>
          <w:p w14:paraId="6CA970BD">
            <w:pPr>
              <w:pStyle w:val="82"/>
              <w:rPr>
                <w:rFonts w:hint="eastAsia" w:ascii="宋体" w:hAnsi="宋体" w:eastAsia="宋体" w:cs="宋体"/>
                <w:b w:val="0"/>
                <w:bCs/>
                <w:sz w:val="21"/>
                <w:szCs w:val="21"/>
              </w:rPr>
            </w:pPr>
          </w:p>
        </w:tc>
        <w:tc>
          <w:tcPr>
            <w:tcW w:w="843" w:type="pct"/>
            <w:shd w:val="clear" w:color="auto" w:fill="auto"/>
            <w:vAlign w:val="center"/>
          </w:tcPr>
          <w:p w14:paraId="60BACC83">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进样口</w:t>
            </w:r>
          </w:p>
        </w:tc>
        <w:tc>
          <w:tcPr>
            <w:tcW w:w="1686" w:type="pct"/>
            <w:shd w:val="clear" w:color="auto" w:fill="auto"/>
            <w:vAlign w:val="center"/>
          </w:tcPr>
          <w:p w14:paraId="3BFB571F">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分流不分流进样口</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w:t>
            </w:r>
          </w:p>
        </w:tc>
        <w:tc>
          <w:tcPr>
            <w:tcW w:w="1285" w:type="pct"/>
            <w:vAlign w:val="center"/>
          </w:tcPr>
          <w:p w14:paraId="34BD475C">
            <w:pPr>
              <w:pStyle w:val="82"/>
              <w:rPr>
                <w:rFonts w:hint="eastAsia" w:ascii="宋体" w:hAnsi="宋体" w:eastAsia="宋体" w:cs="宋体"/>
                <w:b w:val="0"/>
                <w:bCs/>
                <w:sz w:val="21"/>
                <w:szCs w:val="21"/>
              </w:rPr>
            </w:pPr>
          </w:p>
        </w:tc>
        <w:tc>
          <w:tcPr>
            <w:tcW w:w="483" w:type="pct"/>
            <w:vAlign w:val="center"/>
          </w:tcPr>
          <w:p w14:paraId="3EDA294F">
            <w:pPr>
              <w:pStyle w:val="82"/>
              <w:rPr>
                <w:rFonts w:hint="eastAsia" w:ascii="宋体" w:hAnsi="宋体" w:eastAsia="宋体" w:cs="宋体"/>
                <w:b w:val="0"/>
                <w:bCs/>
                <w:sz w:val="21"/>
                <w:szCs w:val="21"/>
              </w:rPr>
            </w:pPr>
          </w:p>
        </w:tc>
      </w:tr>
      <w:tr w14:paraId="54B5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222ADAAE">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w:t>
            </w:r>
          </w:p>
        </w:tc>
        <w:tc>
          <w:tcPr>
            <w:tcW w:w="296" w:type="pct"/>
            <w:vMerge w:val="continue"/>
            <w:vAlign w:val="center"/>
          </w:tcPr>
          <w:p w14:paraId="3C344EB3">
            <w:pPr>
              <w:pStyle w:val="82"/>
              <w:rPr>
                <w:rFonts w:hint="eastAsia" w:ascii="宋体" w:hAnsi="宋体" w:eastAsia="宋体" w:cs="宋体"/>
                <w:b w:val="0"/>
                <w:bCs/>
                <w:sz w:val="21"/>
                <w:szCs w:val="21"/>
              </w:rPr>
            </w:pPr>
          </w:p>
        </w:tc>
        <w:tc>
          <w:tcPr>
            <w:tcW w:w="843" w:type="pct"/>
            <w:shd w:val="clear" w:color="auto" w:fill="auto"/>
            <w:vAlign w:val="center"/>
          </w:tcPr>
          <w:p w14:paraId="268311AC">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阀</w:t>
            </w:r>
          </w:p>
        </w:tc>
        <w:tc>
          <w:tcPr>
            <w:tcW w:w="1686" w:type="pct"/>
            <w:shd w:val="clear" w:color="auto" w:fill="auto"/>
            <w:vAlign w:val="center"/>
          </w:tcPr>
          <w:p w14:paraId="4E6262CC">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6通阀</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2、10通阀</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w:t>
            </w:r>
          </w:p>
        </w:tc>
        <w:tc>
          <w:tcPr>
            <w:tcW w:w="1285" w:type="pct"/>
            <w:vAlign w:val="center"/>
          </w:tcPr>
          <w:p w14:paraId="79BF7C2B">
            <w:pPr>
              <w:pStyle w:val="82"/>
              <w:rPr>
                <w:rFonts w:hint="eastAsia" w:ascii="宋体" w:hAnsi="宋体" w:eastAsia="宋体" w:cs="宋体"/>
                <w:b w:val="0"/>
                <w:bCs/>
                <w:sz w:val="21"/>
                <w:szCs w:val="21"/>
              </w:rPr>
            </w:pPr>
          </w:p>
        </w:tc>
        <w:tc>
          <w:tcPr>
            <w:tcW w:w="483" w:type="pct"/>
            <w:vAlign w:val="center"/>
          </w:tcPr>
          <w:p w14:paraId="5784BCE1">
            <w:pPr>
              <w:pStyle w:val="82"/>
              <w:rPr>
                <w:rFonts w:hint="eastAsia" w:ascii="宋体" w:hAnsi="宋体" w:eastAsia="宋体" w:cs="宋体"/>
                <w:b w:val="0"/>
                <w:bCs/>
                <w:sz w:val="21"/>
                <w:szCs w:val="21"/>
              </w:rPr>
            </w:pPr>
          </w:p>
        </w:tc>
      </w:tr>
      <w:tr w14:paraId="2476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3F17DFA5">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w:t>
            </w:r>
          </w:p>
        </w:tc>
        <w:tc>
          <w:tcPr>
            <w:tcW w:w="296" w:type="pct"/>
            <w:vMerge w:val="continue"/>
            <w:vAlign w:val="center"/>
          </w:tcPr>
          <w:p w14:paraId="1CE6B5B7">
            <w:pPr>
              <w:pStyle w:val="82"/>
              <w:rPr>
                <w:rFonts w:hint="eastAsia" w:ascii="宋体" w:hAnsi="宋体" w:eastAsia="宋体" w:cs="宋体"/>
                <w:b w:val="0"/>
                <w:bCs/>
                <w:sz w:val="21"/>
                <w:szCs w:val="21"/>
              </w:rPr>
            </w:pPr>
          </w:p>
        </w:tc>
        <w:tc>
          <w:tcPr>
            <w:tcW w:w="843" w:type="pct"/>
            <w:shd w:val="clear" w:color="auto" w:fill="auto"/>
            <w:vAlign w:val="center"/>
          </w:tcPr>
          <w:p w14:paraId="7DA480F1">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阀箱</w:t>
            </w:r>
          </w:p>
        </w:tc>
        <w:tc>
          <w:tcPr>
            <w:tcW w:w="1686" w:type="pct"/>
            <w:shd w:val="clear" w:color="auto" w:fill="auto"/>
            <w:vAlign w:val="center"/>
          </w:tcPr>
          <w:p w14:paraId="018A9948">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可加热自动化阀箱</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1套</w:t>
            </w:r>
          </w:p>
        </w:tc>
        <w:tc>
          <w:tcPr>
            <w:tcW w:w="1285" w:type="pct"/>
            <w:vAlign w:val="center"/>
          </w:tcPr>
          <w:p w14:paraId="14D4053D">
            <w:pPr>
              <w:pStyle w:val="82"/>
              <w:rPr>
                <w:rFonts w:hint="eastAsia" w:ascii="宋体" w:hAnsi="宋体" w:eastAsia="宋体" w:cs="宋体"/>
                <w:b w:val="0"/>
                <w:bCs/>
                <w:sz w:val="21"/>
                <w:szCs w:val="21"/>
              </w:rPr>
            </w:pPr>
          </w:p>
        </w:tc>
        <w:tc>
          <w:tcPr>
            <w:tcW w:w="483" w:type="pct"/>
            <w:vAlign w:val="center"/>
          </w:tcPr>
          <w:p w14:paraId="331547B4">
            <w:pPr>
              <w:pStyle w:val="82"/>
              <w:rPr>
                <w:rFonts w:hint="eastAsia" w:ascii="宋体" w:hAnsi="宋体" w:eastAsia="宋体" w:cs="宋体"/>
                <w:b w:val="0"/>
                <w:bCs/>
                <w:sz w:val="21"/>
                <w:szCs w:val="21"/>
              </w:rPr>
            </w:pPr>
          </w:p>
        </w:tc>
      </w:tr>
      <w:tr w14:paraId="339E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35FB4E9D">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w:t>
            </w:r>
          </w:p>
        </w:tc>
        <w:tc>
          <w:tcPr>
            <w:tcW w:w="296" w:type="pct"/>
            <w:vMerge w:val="continue"/>
            <w:vAlign w:val="center"/>
          </w:tcPr>
          <w:p w14:paraId="1F5AB7D2">
            <w:pPr>
              <w:pStyle w:val="82"/>
              <w:rPr>
                <w:rFonts w:hint="eastAsia" w:ascii="宋体" w:hAnsi="宋体" w:eastAsia="宋体" w:cs="宋体"/>
                <w:b w:val="0"/>
                <w:bCs/>
                <w:sz w:val="21"/>
                <w:szCs w:val="21"/>
              </w:rPr>
            </w:pPr>
          </w:p>
        </w:tc>
        <w:tc>
          <w:tcPr>
            <w:tcW w:w="843" w:type="pct"/>
            <w:shd w:val="clear" w:color="auto" w:fill="auto"/>
            <w:vAlign w:val="center"/>
          </w:tcPr>
          <w:p w14:paraId="4128AD5E">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柱温箱</w:t>
            </w:r>
          </w:p>
        </w:tc>
        <w:tc>
          <w:tcPr>
            <w:tcW w:w="1686" w:type="pct"/>
            <w:shd w:val="clear" w:color="auto" w:fill="auto"/>
            <w:vAlign w:val="center"/>
          </w:tcPr>
          <w:p w14:paraId="60461789">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1个</w:t>
            </w:r>
          </w:p>
        </w:tc>
        <w:tc>
          <w:tcPr>
            <w:tcW w:w="1285" w:type="pct"/>
            <w:vAlign w:val="center"/>
          </w:tcPr>
          <w:p w14:paraId="0E29FB96">
            <w:pPr>
              <w:pStyle w:val="82"/>
              <w:rPr>
                <w:rFonts w:hint="eastAsia" w:ascii="宋体" w:hAnsi="宋体" w:eastAsia="宋体" w:cs="宋体"/>
                <w:b w:val="0"/>
                <w:bCs/>
                <w:sz w:val="21"/>
                <w:szCs w:val="21"/>
              </w:rPr>
            </w:pPr>
          </w:p>
        </w:tc>
        <w:tc>
          <w:tcPr>
            <w:tcW w:w="483" w:type="pct"/>
            <w:vAlign w:val="center"/>
          </w:tcPr>
          <w:p w14:paraId="323CF9AE">
            <w:pPr>
              <w:pStyle w:val="82"/>
              <w:rPr>
                <w:rFonts w:hint="eastAsia" w:ascii="宋体" w:hAnsi="宋体" w:eastAsia="宋体" w:cs="宋体"/>
                <w:b w:val="0"/>
                <w:bCs/>
                <w:sz w:val="21"/>
                <w:szCs w:val="21"/>
              </w:rPr>
            </w:pPr>
          </w:p>
        </w:tc>
      </w:tr>
      <w:tr w14:paraId="2BC9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1EA49FC">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w:t>
            </w:r>
          </w:p>
        </w:tc>
        <w:tc>
          <w:tcPr>
            <w:tcW w:w="296" w:type="pct"/>
            <w:vMerge w:val="continue"/>
            <w:vAlign w:val="center"/>
          </w:tcPr>
          <w:p w14:paraId="7EF7E602">
            <w:pPr>
              <w:pStyle w:val="82"/>
              <w:rPr>
                <w:rFonts w:hint="eastAsia" w:ascii="宋体" w:hAnsi="宋体" w:eastAsia="宋体" w:cs="宋体"/>
                <w:b w:val="0"/>
                <w:bCs/>
                <w:sz w:val="21"/>
                <w:szCs w:val="21"/>
              </w:rPr>
            </w:pPr>
          </w:p>
        </w:tc>
        <w:tc>
          <w:tcPr>
            <w:tcW w:w="843" w:type="pct"/>
            <w:shd w:val="clear" w:color="auto" w:fill="auto"/>
            <w:vAlign w:val="center"/>
          </w:tcPr>
          <w:p w14:paraId="46CBBBEC">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色谱柱</w:t>
            </w:r>
          </w:p>
        </w:tc>
        <w:tc>
          <w:tcPr>
            <w:tcW w:w="1686" w:type="pct"/>
            <w:shd w:val="clear" w:color="auto" w:fill="auto"/>
            <w:vAlign w:val="center"/>
          </w:tcPr>
          <w:p w14:paraId="6DF01276">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填充柱</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3、50mPONA毛细管柱</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w:t>
            </w:r>
          </w:p>
        </w:tc>
        <w:tc>
          <w:tcPr>
            <w:tcW w:w="1285" w:type="pct"/>
            <w:vAlign w:val="center"/>
          </w:tcPr>
          <w:p w14:paraId="6789E2C3">
            <w:pPr>
              <w:pStyle w:val="82"/>
              <w:rPr>
                <w:rFonts w:hint="eastAsia" w:ascii="宋体" w:hAnsi="宋体" w:eastAsia="宋体" w:cs="宋体"/>
                <w:b w:val="0"/>
                <w:bCs/>
                <w:sz w:val="21"/>
                <w:szCs w:val="21"/>
              </w:rPr>
            </w:pPr>
          </w:p>
        </w:tc>
        <w:tc>
          <w:tcPr>
            <w:tcW w:w="483" w:type="pct"/>
            <w:vAlign w:val="center"/>
          </w:tcPr>
          <w:p w14:paraId="7EE17C0C">
            <w:pPr>
              <w:pStyle w:val="82"/>
              <w:rPr>
                <w:rFonts w:hint="eastAsia" w:ascii="宋体" w:hAnsi="宋体" w:eastAsia="宋体" w:cs="宋体"/>
                <w:b w:val="0"/>
                <w:bCs/>
                <w:sz w:val="21"/>
                <w:szCs w:val="21"/>
              </w:rPr>
            </w:pPr>
          </w:p>
        </w:tc>
      </w:tr>
      <w:tr w14:paraId="3761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28D59522">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w:t>
            </w:r>
          </w:p>
        </w:tc>
        <w:tc>
          <w:tcPr>
            <w:tcW w:w="296" w:type="pct"/>
            <w:vMerge w:val="continue"/>
            <w:vAlign w:val="center"/>
          </w:tcPr>
          <w:p w14:paraId="28F8CFD5">
            <w:pPr>
              <w:pStyle w:val="82"/>
              <w:rPr>
                <w:rFonts w:hint="eastAsia" w:ascii="宋体" w:hAnsi="宋体" w:eastAsia="宋体" w:cs="宋体"/>
                <w:b w:val="0"/>
                <w:bCs/>
                <w:sz w:val="21"/>
                <w:szCs w:val="21"/>
              </w:rPr>
            </w:pPr>
          </w:p>
        </w:tc>
        <w:tc>
          <w:tcPr>
            <w:tcW w:w="843" w:type="pct"/>
            <w:shd w:val="clear" w:color="auto" w:fill="auto"/>
            <w:vAlign w:val="center"/>
          </w:tcPr>
          <w:p w14:paraId="3A44DCC9">
            <w:pPr>
              <w:keepNext w:val="0"/>
              <w:keepLines w:val="0"/>
              <w:widowControl/>
              <w:suppressLineNumbers w:val="0"/>
              <w:jc w:val="center"/>
              <w:textAlignment w:val="center"/>
              <w:rPr>
                <w:rFonts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台式</w:t>
            </w:r>
            <w:r>
              <w:rPr>
                <w:rFonts w:hint="eastAsia" w:ascii="宋体" w:hAnsi="宋体" w:cs="宋体"/>
                <w:b w:val="0"/>
                <w:bCs/>
                <w:i w:val="0"/>
                <w:iCs w:val="0"/>
                <w:color w:val="000000"/>
                <w:kern w:val="0"/>
                <w:sz w:val="21"/>
                <w:szCs w:val="21"/>
                <w:u w:val="none"/>
                <w:lang w:val="en-US" w:eastAsia="zh-CN" w:bidi="ar"/>
              </w:rPr>
              <w:t>电脑</w:t>
            </w:r>
            <w:r>
              <w:rPr>
                <w:rFonts w:hint="eastAsia" w:ascii="宋体" w:hAnsi="宋体" w:eastAsia="宋体" w:cs="宋体"/>
                <w:b w:val="0"/>
                <w:bCs/>
                <w:i w:val="0"/>
                <w:iCs w:val="0"/>
                <w:color w:val="000000"/>
                <w:kern w:val="0"/>
                <w:sz w:val="21"/>
                <w:szCs w:val="21"/>
                <w:u w:val="none"/>
                <w:lang w:val="en-US" w:eastAsia="zh-CN" w:bidi="ar"/>
              </w:rPr>
              <w:t>主机</w:t>
            </w:r>
          </w:p>
        </w:tc>
        <w:tc>
          <w:tcPr>
            <w:tcW w:w="1686" w:type="pct"/>
            <w:shd w:val="clear" w:color="auto" w:fill="auto"/>
            <w:vAlign w:val="center"/>
          </w:tcPr>
          <w:p w14:paraId="40AA4C00">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1台（I7处理器，16G内存，1T固态硬盘，27寸显示器）</w:t>
            </w:r>
          </w:p>
        </w:tc>
        <w:tc>
          <w:tcPr>
            <w:tcW w:w="1285" w:type="pct"/>
            <w:vAlign w:val="center"/>
          </w:tcPr>
          <w:p w14:paraId="3BC64339">
            <w:pPr>
              <w:pStyle w:val="82"/>
              <w:rPr>
                <w:rFonts w:hint="eastAsia" w:ascii="宋体" w:hAnsi="宋体" w:eastAsia="宋体" w:cs="宋体"/>
                <w:b w:val="0"/>
                <w:bCs/>
                <w:sz w:val="21"/>
                <w:szCs w:val="21"/>
              </w:rPr>
            </w:pPr>
          </w:p>
        </w:tc>
        <w:tc>
          <w:tcPr>
            <w:tcW w:w="483" w:type="pct"/>
            <w:vAlign w:val="center"/>
          </w:tcPr>
          <w:p w14:paraId="4074FAA2">
            <w:pPr>
              <w:pStyle w:val="82"/>
              <w:rPr>
                <w:rFonts w:hint="eastAsia" w:ascii="宋体" w:hAnsi="宋体" w:eastAsia="宋体" w:cs="宋体"/>
                <w:b w:val="0"/>
                <w:bCs/>
                <w:sz w:val="21"/>
                <w:szCs w:val="21"/>
              </w:rPr>
            </w:pPr>
          </w:p>
        </w:tc>
      </w:tr>
      <w:tr w14:paraId="56C7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455BF499">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10</w:t>
            </w:r>
          </w:p>
        </w:tc>
        <w:tc>
          <w:tcPr>
            <w:tcW w:w="296" w:type="pct"/>
            <w:vMerge w:val="continue"/>
            <w:vAlign w:val="center"/>
          </w:tcPr>
          <w:p w14:paraId="1C94C2CB">
            <w:pPr>
              <w:pStyle w:val="82"/>
              <w:rPr>
                <w:rFonts w:hint="eastAsia" w:ascii="宋体" w:hAnsi="宋体" w:eastAsia="宋体" w:cs="宋体"/>
                <w:b w:val="0"/>
                <w:bCs/>
                <w:sz w:val="21"/>
                <w:szCs w:val="21"/>
              </w:rPr>
            </w:pPr>
          </w:p>
        </w:tc>
        <w:tc>
          <w:tcPr>
            <w:tcW w:w="843" w:type="pct"/>
            <w:shd w:val="clear" w:color="auto" w:fill="auto"/>
            <w:vAlign w:val="center"/>
          </w:tcPr>
          <w:p w14:paraId="45F45A64">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工作站</w:t>
            </w:r>
          </w:p>
        </w:tc>
        <w:tc>
          <w:tcPr>
            <w:tcW w:w="1686" w:type="pct"/>
            <w:shd w:val="clear" w:color="auto" w:fill="auto"/>
            <w:vAlign w:val="center"/>
          </w:tcPr>
          <w:p w14:paraId="1641F0FA">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支持中文原版软件，自动数据收集处理，计算热值</w:t>
            </w:r>
          </w:p>
        </w:tc>
        <w:tc>
          <w:tcPr>
            <w:tcW w:w="1285" w:type="pct"/>
            <w:vAlign w:val="center"/>
          </w:tcPr>
          <w:p w14:paraId="0B3F4386">
            <w:pPr>
              <w:pStyle w:val="82"/>
              <w:rPr>
                <w:rFonts w:hint="eastAsia" w:ascii="宋体" w:hAnsi="宋体" w:eastAsia="宋体" w:cs="宋体"/>
                <w:b w:val="0"/>
                <w:bCs/>
                <w:sz w:val="21"/>
                <w:szCs w:val="21"/>
              </w:rPr>
            </w:pPr>
          </w:p>
        </w:tc>
        <w:tc>
          <w:tcPr>
            <w:tcW w:w="483" w:type="pct"/>
            <w:vAlign w:val="center"/>
          </w:tcPr>
          <w:p w14:paraId="33B96118">
            <w:pPr>
              <w:pStyle w:val="82"/>
              <w:rPr>
                <w:rFonts w:hint="eastAsia" w:ascii="宋体" w:hAnsi="宋体" w:eastAsia="宋体" w:cs="宋体"/>
                <w:b w:val="0"/>
                <w:bCs/>
                <w:sz w:val="21"/>
                <w:szCs w:val="21"/>
              </w:rPr>
            </w:pPr>
          </w:p>
        </w:tc>
      </w:tr>
      <w:tr w14:paraId="1F87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562A337">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11</w:t>
            </w:r>
          </w:p>
        </w:tc>
        <w:tc>
          <w:tcPr>
            <w:tcW w:w="296" w:type="pct"/>
            <w:vMerge w:val="continue"/>
            <w:vAlign w:val="center"/>
          </w:tcPr>
          <w:p w14:paraId="48BF35F9">
            <w:pPr>
              <w:pStyle w:val="82"/>
              <w:rPr>
                <w:rFonts w:hint="eastAsia" w:ascii="宋体" w:hAnsi="宋体" w:eastAsia="宋体" w:cs="宋体"/>
                <w:b w:val="0"/>
                <w:bCs/>
                <w:sz w:val="21"/>
                <w:szCs w:val="21"/>
              </w:rPr>
            </w:pPr>
          </w:p>
        </w:tc>
        <w:tc>
          <w:tcPr>
            <w:tcW w:w="843" w:type="pct"/>
            <w:shd w:val="clear" w:color="auto" w:fill="auto"/>
            <w:vAlign w:val="center"/>
          </w:tcPr>
          <w:p w14:paraId="0188C21A">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载气过滤器（氧气、水、烃类）&gt;700cc,</w:t>
            </w:r>
          </w:p>
        </w:tc>
        <w:tc>
          <w:tcPr>
            <w:tcW w:w="1686" w:type="pct"/>
            <w:shd w:val="clear" w:color="auto" w:fill="auto"/>
            <w:vAlign w:val="center"/>
          </w:tcPr>
          <w:p w14:paraId="5DEFD6B9">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氦气</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1个、氢气</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1个</w:t>
            </w:r>
          </w:p>
        </w:tc>
        <w:tc>
          <w:tcPr>
            <w:tcW w:w="1285" w:type="pct"/>
            <w:vAlign w:val="center"/>
          </w:tcPr>
          <w:p w14:paraId="23762CFF">
            <w:pPr>
              <w:pStyle w:val="82"/>
              <w:rPr>
                <w:rFonts w:hint="eastAsia" w:ascii="宋体" w:hAnsi="宋体" w:eastAsia="宋体" w:cs="宋体"/>
                <w:b w:val="0"/>
                <w:bCs/>
                <w:sz w:val="21"/>
                <w:szCs w:val="21"/>
              </w:rPr>
            </w:pPr>
          </w:p>
        </w:tc>
        <w:tc>
          <w:tcPr>
            <w:tcW w:w="483" w:type="pct"/>
            <w:vAlign w:val="center"/>
          </w:tcPr>
          <w:p w14:paraId="237EF4F9">
            <w:pPr>
              <w:pStyle w:val="82"/>
              <w:rPr>
                <w:rFonts w:hint="eastAsia" w:ascii="宋体" w:hAnsi="宋体" w:eastAsia="宋体" w:cs="宋体"/>
                <w:b w:val="0"/>
                <w:bCs/>
                <w:sz w:val="21"/>
                <w:szCs w:val="21"/>
              </w:rPr>
            </w:pPr>
          </w:p>
        </w:tc>
      </w:tr>
      <w:tr w14:paraId="3088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54ECB2C9">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12</w:t>
            </w:r>
          </w:p>
        </w:tc>
        <w:tc>
          <w:tcPr>
            <w:tcW w:w="296" w:type="pct"/>
            <w:vMerge w:val="continue"/>
            <w:vAlign w:val="center"/>
          </w:tcPr>
          <w:p w14:paraId="17CCAB62">
            <w:pPr>
              <w:pStyle w:val="82"/>
              <w:rPr>
                <w:rFonts w:hint="eastAsia" w:ascii="宋体" w:hAnsi="宋体" w:eastAsia="宋体" w:cs="宋体"/>
                <w:b w:val="0"/>
                <w:bCs/>
                <w:sz w:val="21"/>
                <w:szCs w:val="21"/>
              </w:rPr>
            </w:pPr>
          </w:p>
        </w:tc>
        <w:tc>
          <w:tcPr>
            <w:tcW w:w="843" w:type="pct"/>
            <w:shd w:val="clear" w:color="auto" w:fill="auto"/>
            <w:vAlign w:val="center"/>
          </w:tcPr>
          <w:p w14:paraId="2D81BD74">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指示型载气过滤器</w:t>
            </w:r>
          </w:p>
        </w:tc>
        <w:tc>
          <w:tcPr>
            <w:tcW w:w="1686" w:type="pct"/>
            <w:shd w:val="clear" w:color="auto" w:fill="auto"/>
            <w:vAlign w:val="center"/>
          </w:tcPr>
          <w:p w14:paraId="16B33937">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1个</w:t>
            </w:r>
          </w:p>
        </w:tc>
        <w:tc>
          <w:tcPr>
            <w:tcW w:w="1285" w:type="pct"/>
            <w:vAlign w:val="center"/>
          </w:tcPr>
          <w:p w14:paraId="736C2D9B">
            <w:pPr>
              <w:pStyle w:val="82"/>
              <w:rPr>
                <w:rFonts w:hint="eastAsia" w:ascii="宋体" w:hAnsi="宋体" w:eastAsia="宋体" w:cs="宋体"/>
                <w:b w:val="0"/>
                <w:bCs/>
                <w:sz w:val="21"/>
                <w:szCs w:val="21"/>
              </w:rPr>
            </w:pPr>
          </w:p>
        </w:tc>
        <w:tc>
          <w:tcPr>
            <w:tcW w:w="483" w:type="pct"/>
            <w:vAlign w:val="center"/>
          </w:tcPr>
          <w:p w14:paraId="2E1B3DDE">
            <w:pPr>
              <w:pStyle w:val="82"/>
              <w:rPr>
                <w:rFonts w:hint="eastAsia" w:ascii="宋体" w:hAnsi="宋体" w:eastAsia="宋体" w:cs="宋体"/>
                <w:b w:val="0"/>
                <w:bCs/>
                <w:sz w:val="21"/>
                <w:szCs w:val="21"/>
              </w:rPr>
            </w:pPr>
          </w:p>
        </w:tc>
      </w:tr>
      <w:tr w14:paraId="1FE0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38E22992">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w:t>
            </w:r>
          </w:p>
        </w:tc>
        <w:tc>
          <w:tcPr>
            <w:tcW w:w="296" w:type="pct"/>
            <w:vMerge w:val="continue"/>
            <w:vAlign w:val="center"/>
          </w:tcPr>
          <w:p w14:paraId="0082648F">
            <w:pPr>
              <w:pStyle w:val="82"/>
              <w:rPr>
                <w:rFonts w:hint="eastAsia" w:ascii="宋体" w:hAnsi="宋体" w:eastAsia="宋体" w:cs="宋体"/>
                <w:b w:val="0"/>
                <w:bCs/>
                <w:sz w:val="21"/>
                <w:szCs w:val="21"/>
              </w:rPr>
            </w:pPr>
          </w:p>
        </w:tc>
        <w:tc>
          <w:tcPr>
            <w:tcW w:w="843" w:type="pct"/>
            <w:shd w:val="clear" w:color="auto" w:fill="auto"/>
            <w:vAlign w:val="center"/>
          </w:tcPr>
          <w:p w14:paraId="6B654A80">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空气压缩机</w:t>
            </w:r>
          </w:p>
        </w:tc>
        <w:tc>
          <w:tcPr>
            <w:tcW w:w="1686" w:type="pct"/>
            <w:shd w:val="clear" w:color="auto" w:fill="auto"/>
            <w:vAlign w:val="center"/>
          </w:tcPr>
          <w:p w14:paraId="33B90BCD">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1个</w:t>
            </w:r>
          </w:p>
        </w:tc>
        <w:tc>
          <w:tcPr>
            <w:tcW w:w="1285" w:type="pct"/>
            <w:vAlign w:val="center"/>
          </w:tcPr>
          <w:p w14:paraId="1BDCDAEE">
            <w:pPr>
              <w:pStyle w:val="82"/>
              <w:rPr>
                <w:rFonts w:hint="eastAsia" w:ascii="宋体" w:hAnsi="宋体" w:eastAsia="宋体" w:cs="宋体"/>
                <w:b w:val="0"/>
                <w:bCs/>
                <w:sz w:val="21"/>
                <w:szCs w:val="21"/>
              </w:rPr>
            </w:pPr>
          </w:p>
        </w:tc>
        <w:tc>
          <w:tcPr>
            <w:tcW w:w="483" w:type="pct"/>
            <w:vAlign w:val="center"/>
          </w:tcPr>
          <w:p w14:paraId="6B3A3C10">
            <w:pPr>
              <w:pStyle w:val="82"/>
              <w:rPr>
                <w:rFonts w:hint="eastAsia" w:ascii="宋体" w:hAnsi="宋体" w:eastAsia="宋体" w:cs="宋体"/>
                <w:b w:val="0"/>
                <w:bCs/>
                <w:sz w:val="21"/>
                <w:szCs w:val="21"/>
              </w:rPr>
            </w:pPr>
          </w:p>
        </w:tc>
      </w:tr>
      <w:tr w14:paraId="3DD7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EBB83BA">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14</w:t>
            </w:r>
          </w:p>
        </w:tc>
        <w:tc>
          <w:tcPr>
            <w:tcW w:w="296" w:type="pct"/>
            <w:vMerge w:val="continue"/>
            <w:vAlign w:val="center"/>
          </w:tcPr>
          <w:p w14:paraId="49C0FDF8">
            <w:pPr>
              <w:pStyle w:val="82"/>
              <w:rPr>
                <w:rFonts w:hint="eastAsia" w:ascii="宋体" w:hAnsi="宋体" w:eastAsia="宋体" w:cs="宋体"/>
                <w:b w:val="0"/>
                <w:bCs/>
                <w:sz w:val="21"/>
                <w:szCs w:val="21"/>
              </w:rPr>
            </w:pPr>
          </w:p>
        </w:tc>
        <w:tc>
          <w:tcPr>
            <w:tcW w:w="843" w:type="pct"/>
            <w:shd w:val="clear" w:color="auto" w:fill="auto"/>
            <w:vAlign w:val="center"/>
          </w:tcPr>
          <w:p w14:paraId="0B49D2BF">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安装维修工具包</w:t>
            </w:r>
          </w:p>
        </w:tc>
        <w:tc>
          <w:tcPr>
            <w:tcW w:w="1686" w:type="pct"/>
            <w:shd w:val="clear" w:color="auto" w:fill="auto"/>
            <w:vAlign w:val="center"/>
          </w:tcPr>
          <w:p w14:paraId="67989091">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1套</w:t>
            </w:r>
          </w:p>
        </w:tc>
        <w:tc>
          <w:tcPr>
            <w:tcW w:w="1285" w:type="pct"/>
            <w:shd w:val="clear" w:color="auto" w:fill="auto"/>
            <w:vAlign w:val="center"/>
          </w:tcPr>
          <w:p w14:paraId="75B54F61">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055D27A3">
            <w:pPr>
              <w:pStyle w:val="82"/>
              <w:rPr>
                <w:rFonts w:hint="eastAsia" w:ascii="宋体" w:hAnsi="宋体" w:eastAsia="宋体" w:cs="宋体"/>
                <w:b w:val="0"/>
                <w:bCs/>
                <w:sz w:val="21"/>
                <w:szCs w:val="21"/>
              </w:rPr>
            </w:pPr>
          </w:p>
        </w:tc>
      </w:tr>
      <w:tr w14:paraId="3258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08BC2139">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15</w:t>
            </w:r>
          </w:p>
        </w:tc>
        <w:tc>
          <w:tcPr>
            <w:tcW w:w="296" w:type="pct"/>
            <w:vMerge w:val="continue"/>
            <w:vAlign w:val="center"/>
          </w:tcPr>
          <w:p w14:paraId="573BAF8E">
            <w:pPr>
              <w:pStyle w:val="82"/>
              <w:rPr>
                <w:rFonts w:hint="eastAsia" w:ascii="宋体" w:hAnsi="宋体" w:eastAsia="宋体" w:cs="宋体"/>
                <w:b w:val="0"/>
                <w:bCs/>
                <w:sz w:val="21"/>
                <w:szCs w:val="21"/>
              </w:rPr>
            </w:pPr>
          </w:p>
        </w:tc>
        <w:tc>
          <w:tcPr>
            <w:tcW w:w="843" w:type="pct"/>
            <w:shd w:val="clear" w:color="auto" w:fill="auto"/>
            <w:vAlign w:val="center"/>
          </w:tcPr>
          <w:p w14:paraId="524262F2">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耗材</w:t>
            </w:r>
          </w:p>
        </w:tc>
        <w:tc>
          <w:tcPr>
            <w:tcW w:w="1686" w:type="pct"/>
            <w:shd w:val="clear" w:color="auto" w:fill="auto"/>
            <w:vAlign w:val="center"/>
          </w:tcPr>
          <w:p w14:paraId="06EDB811">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色谱柱智能安装工具</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2套</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进样口分流平板</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1个</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进样隔垫</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50个</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衬管</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5根</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O型圈</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10个</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石墨密封圈</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20个</w:t>
            </w:r>
          </w:p>
        </w:tc>
        <w:tc>
          <w:tcPr>
            <w:tcW w:w="1285" w:type="pct"/>
            <w:shd w:val="clear" w:color="auto" w:fill="auto"/>
            <w:vAlign w:val="center"/>
          </w:tcPr>
          <w:p w14:paraId="3B244933">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0D0A785A">
            <w:pPr>
              <w:pStyle w:val="82"/>
              <w:rPr>
                <w:rFonts w:hint="eastAsia" w:ascii="宋体" w:hAnsi="宋体" w:eastAsia="宋体" w:cs="宋体"/>
                <w:b w:val="0"/>
                <w:bCs/>
                <w:sz w:val="21"/>
                <w:szCs w:val="21"/>
              </w:rPr>
            </w:pPr>
          </w:p>
        </w:tc>
      </w:tr>
      <w:tr w14:paraId="7079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3158F088">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16</w:t>
            </w:r>
          </w:p>
        </w:tc>
        <w:tc>
          <w:tcPr>
            <w:tcW w:w="296" w:type="pct"/>
            <w:vMerge w:val="continue"/>
            <w:vAlign w:val="center"/>
          </w:tcPr>
          <w:p w14:paraId="6F26BDDC">
            <w:pPr>
              <w:pStyle w:val="82"/>
              <w:rPr>
                <w:rFonts w:hint="eastAsia" w:ascii="宋体" w:hAnsi="宋体" w:eastAsia="宋体" w:cs="宋体"/>
                <w:b w:val="0"/>
                <w:bCs/>
                <w:sz w:val="21"/>
                <w:szCs w:val="21"/>
              </w:rPr>
            </w:pPr>
          </w:p>
        </w:tc>
        <w:tc>
          <w:tcPr>
            <w:tcW w:w="843" w:type="pct"/>
            <w:shd w:val="clear" w:color="auto" w:fill="auto"/>
            <w:vAlign w:val="center"/>
          </w:tcPr>
          <w:p w14:paraId="4991BC64">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highlight w:val="none"/>
                <w:u w:val="none"/>
                <w:lang w:val="en-US" w:eastAsia="zh-CN" w:bidi="ar"/>
              </w:rPr>
              <w:t>取样设备</w:t>
            </w:r>
          </w:p>
        </w:tc>
        <w:tc>
          <w:tcPr>
            <w:tcW w:w="1686" w:type="pct"/>
            <w:shd w:val="clear" w:color="auto" w:fill="auto"/>
            <w:vAlign w:val="center"/>
          </w:tcPr>
          <w:p w14:paraId="400BDBDA">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316L采样取样钢瓶（20MPa-100ml、两端带阀、带快插接头）×5个、铝箔气体采样袋（20ml、双旋口阀门）×100个</w:t>
            </w:r>
          </w:p>
        </w:tc>
        <w:tc>
          <w:tcPr>
            <w:tcW w:w="1285" w:type="pct"/>
            <w:shd w:val="clear" w:color="auto" w:fill="auto"/>
            <w:vAlign w:val="center"/>
          </w:tcPr>
          <w:p w14:paraId="6E7A8715">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p>
        </w:tc>
        <w:tc>
          <w:tcPr>
            <w:tcW w:w="483" w:type="pct"/>
            <w:vAlign w:val="center"/>
          </w:tcPr>
          <w:p w14:paraId="4AFD59C4">
            <w:pPr>
              <w:pStyle w:val="82"/>
              <w:rPr>
                <w:rFonts w:hint="eastAsia" w:ascii="宋体" w:hAnsi="宋体" w:eastAsia="宋体" w:cs="宋体"/>
                <w:b w:val="0"/>
                <w:bCs/>
                <w:sz w:val="21"/>
                <w:szCs w:val="21"/>
              </w:rPr>
            </w:pPr>
          </w:p>
        </w:tc>
      </w:tr>
      <w:tr w14:paraId="5938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14DC11C2">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17</w:t>
            </w:r>
          </w:p>
        </w:tc>
        <w:tc>
          <w:tcPr>
            <w:tcW w:w="296" w:type="pct"/>
            <w:vMerge w:val="continue"/>
            <w:vAlign w:val="center"/>
          </w:tcPr>
          <w:p w14:paraId="3D5A5DEC">
            <w:pPr>
              <w:pStyle w:val="82"/>
              <w:rPr>
                <w:rFonts w:hint="eastAsia" w:ascii="宋体" w:hAnsi="宋体" w:eastAsia="宋体" w:cs="宋体"/>
                <w:b w:val="0"/>
                <w:bCs/>
                <w:sz w:val="21"/>
                <w:szCs w:val="21"/>
              </w:rPr>
            </w:pPr>
          </w:p>
        </w:tc>
        <w:tc>
          <w:tcPr>
            <w:tcW w:w="843" w:type="pct"/>
            <w:shd w:val="clear" w:color="auto" w:fill="auto"/>
            <w:vAlign w:val="center"/>
          </w:tcPr>
          <w:p w14:paraId="3C411993">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标准气</w:t>
            </w:r>
          </w:p>
        </w:tc>
        <w:tc>
          <w:tcPr>
            <w:tcW w:w="1686" w:type="pct"/>
            <w:shd w:val="clear" w:color="auto" w:fill="auto"/>
            <w:vAlign w:val="center"/>
          </w:tcPr>
          <w:p w14:paraId="7C614DEB">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highlight w:val="red"/>
                <w:u w:val="none"/>
                <w:lang w:val="en-US" w:eastAsia="zh-CN" w:bidi="ar"/>
              </w:rPr>
            </w:pPr>
            <w:r>
              <w:rPr>
                <w:rFonts w:hint="eastAsia" w:ascii="宋体" w:hAnsi="宋体" w:cs="宋体"/>
                <w:b w:val="0"/>
                <w:bCs/>
                <w:i w:val="0"/>
                <w:iCs w:val="0"/>
                <w:color w:val="000000"/>
                <w:kern w:val="0"/>
                <w:sz w:val="21"/>
                <w:szCs w:val="21"/>
                <w:highlight w:val="none"/>
                <w:u w:val="none"/>
                <w:lang w:val="en-US" w:eastAsia="zh-CN" w:bidi="ar"/>
              </w:rPr>
              <w:t>满足GB/T13610-2020的标准气一瓶</w:t>
            </w:r>
          </w:p>
        </w:tc>
        <w:tc>
          <w:tcPr>
            <w:tcW w:w="1285" w:type="pct"/>
            <w:shd w:val="clear" w:color="auto" w:fill="auto"/>
            <w:vAlign w:val="center"/>
          </w:tcPr>
          <w:p w14:paraId="36E6A856">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highlight w:val="red"/>
                <w:u w:val="none"/>
                <w:lang w:val="en-US" w:eastAsia="zh-CN" w:bidi="ar"/>
              </w:rPr>
            </w:pPr>
          </w:p>
        </w:tc>
        <w:tc>
          <w:tcPr>
            <w:tcW w:w="483" w:type="pct"/>
            <w:vAlign w:val="center"/>
          </w:tcPr>
          <w:p w14:paraId="6ED10507">
            <w:pPr>
              <w:pStyle w:val="82"/>
              <w:rPr>
                <w:rFonts w:hint="eastAsia" w:ascii="宋体" w:hAnsi="宋体" w:eastAsia="宋体" w:cs="宋体"/>
                <w:b w:val="0"/>
                <w:bCs/>
                <w:sz w:val="21"/>
                <w:szCs w:val="21"/>
              </w:rPr>
            </w:pPr>
          </w:p>
        </w:tc>
      </w:tr>
      <w:tr w14:paraId="15FC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417F5F2E">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18</w:t>
            </w:r>
          </w:p>
        </w:tc>
        <w:tc>
          <w:tcPr>
            <w:tcW w:w="296" w:type="pct"/>
            <w:vMerge w:val="restart"/>
            <w:shd w:val="clear" w:color="auto" w:fill="auto"/>
            <w:vAlign w:val="center"/>
          </w:tcPr>
          <w:p w14:paraId="0569CCCE">
            <w:pPr>
              <w:keepNext w:val="0"/>
              <w:keepLines w:val="0"/>
              <w:widowControl/>
              <w:suppressLineNumbers w:val="0"/>
              <w:jc w:val="center"/>
              <w:textAlignment w:val="center"/>
              <w:rPr>
                <w:rFonts w:hint="eastAsia" w:eastAsia="宋体" w:cs="宋体"/>
                <w:b w:val="0"/>
                <w:bCs/>
                <w:sz w:val="21"/>
                <w:szCs w:val="21"/>
              </w:rPr>
            </w:pPr>
            <w:r>
              <w:rPr>
                <w:rFonts w:hint="eastAsia" w:eastAsia="宋体" w:cs="宋体"/>
                <w:b w:val="0"/>
                <w:bCs/>
                <w:sz w:val="21"/>
                <w:szCs w:val="21"/>
              </w:rPr>
              <w:t>★</w:t>
            </w:r>
          </w:p>
          <w:p w14:paraId="06BF6C48">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主机性能</w:t>
            </w:r>
          </w:p>
        </w:tc>
        <w:tc>
          <w:tcPr>
            <w:tcW w:w="843" w:type="pct"/>
            <w:shd w:val="clear" w:color="auto" w:fill="auto"/>
            <w:vAlign w:val="center"/>
          </w:tcPr>
          <w:p w14:paraId="48E8E402">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测试范围</w:t>
            </w:r>
          </w:p>
        </w:tc>
        <w:tc>
          <w:tcPr>
            <w:tcW w:w="1686" w:type="pct"/>
            <w:shd w:val="clear" w:color="auto" w:fill="auto"/>
            <w:vAlign w:val="center"/>
          </w:tcPr>
          <w:p w14:paraId="21B39684">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C</w:t>
            </w:r>
            <w:r>
              <w:rPr>
                <w:rStyle w:val="167"/>
                <w:b w:val="0"/>
                <w:bCs/>
                <w:sz w:val="21"/>
                <w:szCs w:val="21"/>
                <w:lang w:val="en-US" w:eastAsia="zh-CN" w:bidi="ar"/>
              </w:rPr>
              <w:t>1</w:t>
            </w:r>
            <w:r>
              <w:rPr>
                <w:rFonts w:hint="eastAsia" w:ascii="宋体" w:hAnsi="宋体" w:eastAsia="宋体" w:cs="宋体"/>
                <w:b w:val="0"/>
                <w:bCs/>
                <w:i w:val="0"/>
                <w:iCs w:val="0"/>
                <w:color w:val="000000"/>
                <w:kern w:val="0"/>
                <w:sz w:val="21"/>
                <w:szCs w:val="21"/>
                <w:u w:val="none"/>
                <w:lang w:val="en-US" w:eastAsia="zh-CN" w:bidi="ar"/>
              </w:rPr>
              <w:t>-C</w:t>
            </w:r>
            <w:r>
              <w:rPr>
                <w:rStyle w:val="167"/>
                <w:b w:val="0"/>
                <w:bCs/>
                <w:sz w:val="21"/>
                <w:szCs w:val="21"/>
                <w:lang w:val="en-US" w:eastAsia="zh-CN" w:bidi="ar"/>
              </w:rPr>
              <w:t>12</w:t>
            </w:r>
            <w:r>
              <w:rPr>
                <w:rFonts w:hint="eastAsia" w:ascii="宋体" w:hAnsi="宋体" w:eastAsia="宋体" w:cs="宋体"/>
                <w:b w:val="0"/>
                <w:bCs/>
                <w:i w:val="0"/>
                <w:iCs w:val="0"/>
                <w:color w:val="000000"/>
                <w:kern w:val="0"/>
                <w:sz w:val="21"/>
                <w:szCs w:val="21"/>
                <w:u w:val="none"/>
                <w:lang w:val="en-US" w:eastAsia="zh-CN" w:bidi="ar"/>
              </w:rPr>
              <w:t>,O</w:t>
            </w:r>
            <w:r>
              <w:rPr>
                <w:rStyle w:val="167"/>
                <w:b w:val="0"/>
                <w:bCs/>
                <w:sz w:val="21"/>
                <w:szCs w:val="21"/>
                <w:lang w:val="en-US" w:eastAsia="zh-CN" w:bidi="ar"/>
              </w:rPr>
              <w:t>2</w:t>
            </w:r>
            <w:r>
              <w:rPr>
                <w:rFonts w:hint="eastAsia" w:ascii="宋体" w:hAnsi="宋体" w:eastAsia="宋体" w:cs="宋体"/>
                <w:b w:val="0"/>
                <w:bCs/>
                <w:i w:val="0"/>
                <w:iCs w:val="0"/>
                <w:color w:val="000000"/>
                <w:kern w:val="0"/>
                <w:sz w:val="21"/>
                <w:szCs w:val="21"/>
                <w:u w:val="none"/>
                <w:lang w:val="en-US" w:eastAsia="zh-CN" w:bidi="ar"/>
              </w:rPr>
              <w:t>,N</w:t>
            </w:r>
            <w:r>
              <w:rPr>
                <w:rStyle w:val="167"/>
                <w:b w:val="0"/>
                <w:bCs/>
                <w:sz w:val="21"/>
                <w:szCs w:val="21"/>
                <w:lang w:val="en-US" w:eastAsia="zh-CN" w:bidi="ar"/>
              </w:rPr>
              <w:t>2</w:t>
            </w:r>
            <w:r>
              <w:rPr>
                <w:rFonts w:hint="eastAsia" w:ascii="宋体" w:hAnsi="宋体" w:eastAsia="宋体" w:cs="宋体"/>
                <w:b w:val="0"/>
                <w:bCs/>
                <w:i w:val="0"/>
                <w:iCs w:val="0"/>
                <w:color w:val="000000"/>
                <w:kern w:val="0"/>
                <w:sz w:val="21"/>
                <w:szCs w:val="21"/>
                <w:u w:val="none"/>
                <w:lang w:val="en-US" w:eastAsia="zh-CN" w:bidi="ar"/>
              </w:rPr>
              <w:t>,CO</w:t>
            </w:r>
            <w:r>
              <w:rPr>
                <w:rStyle w:val="167"/>
                <w:b w:val="0"/>
                <w:bCs/>
                <w:sz w:val="21"/>
                <w:szCs w:val="21"/>
                <w:lang w:val="en-US" w:eastAsia="zh-CN" w:bidi="ar"/>
              </w:rPr>
              <w:t>2</w:t>
            </w:r>
            <w:r>
              <w:rPr>
                <w:rFonts w:hint="eastAsia" w:ascii="宋体" w:hAnsi="宋体" w:eastAsia="宋体" w:cs="宋体"/>
                <w:b w:val="0"/>
                <w:bCs/>
                <w:i w:val="0"/>
                <w:iCs w:val="0"/>
                <w:color w:val="000000"/>
                <w:kern w:val="0"/>
                <w:sz w:val="21"/>
                <w:szCs w:val="21"/>
                <w:u w:val="none"/>
                <w:lang w:val="en-US" w:eastAsia="zh-CN" w:bidi="ar"/>
              </w:rPr>
              <w:t>,CO</w:t>
            </w:r>
          </w:p>
        </w:tc>
        <w:tc>
          <w:tcPr>
            <w:tcW w:w="1285" w:type="pct"/>
            <w:shd w:val="clear" w:color="auto" w:fill="auto"/>
            <w:vAlign w:val="center"/>
          </w:tcPr>
          <w:p w14:paraId="0D46CD3F">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08684668">
            <w:pPr>
              <w:pStyle w:val="82"/>
              <w:rPr>
                <w:rFonts w:hint="eastAsia" w:ascii="宋体" w:hAnsi="宋体" w:eastAsia="宋体" w:cs="宋体"/>
                <w:b w:val="0"/>
                <w:bCs/>
                <w:sz w:val="21"/>
                <w:szCs w:val="21"/>
              </w:rPr>
            </w:pPr>
          </w:p>
        </w:tc>
      </w:tr>
      <w:tr w14:paraId="0048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56635A89">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19</w:t>
            </w:r>
          </w:p>
        </w:tc>
        <w:tc>
          <w:tcPr>
            <w:tcW w:w="296" w:type="pct"/>
            <w:vMerge w:val="continue"/>
            <w:vAlign w:val="center"/>
          </w:tcPr>
          <w:p w14:paraId="6C60F05F">
            <w:pPr>
              <w:pStyle w:val="82"/>
              <w:rPr>
                <w:rFonts w:hint="eastAsia" w:ascii="宋体" w:hAnsi="宋体" w:eastAsia="宋体" w:cs="宋体"/>
                <w:b w:val="0"/>
                <w:bCs/>
                <w:sz w:val="21"/>
                <w:szCs w:val="21"/>
              </w:rPr>
            </w:pPr>
          </w:p>
        </w:tc>
        <w:tc>
          <w:tcPr>
            <w:tcW w:w="843" w:type="pct"/>
            <w:shd w:val="clear" w:color="auto" w:fill="auto"/>
            <w:vAlign w:val="center"/>
          </w:tcPr>
          <w:p w14:paraId="68F4C8A7">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检测限</w:t>
            </w:r>
          </w:p>
        </w:tc>
        <w:tc>
          <w:tcPr>
            <w:tcW w:w="1686" w:type="pct"/>
            <w:shd w:val="clear" w:color="auto" w:fill="auto"/>
            <w:vAlign w:val="center"/>
          </w:tcPr>
          <w:p w14:paraId="0A672A85">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TCD:50ppm,FID:10ppm</w:t>
            </w:r>
          </w:p>
        </w:tc>
        <w:tc>
          <w:tcPr>
            <w:tcW w:w="1285" w:type="pct"/>
            <w:shd w:val="clear" w:color="auto" w:fill="auto"/>
            <w:vAlign w:val="center"/>
          </w:tcPr>
          <w:p w14:paraId="651814FB">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13DE074A">
            <w:pPr>
              <w:pStyle w:val="82"/>
              <w:rPr>
                <w:rFonts w:hint="eastAsia" w:ascii="宋体" w:hAnsi="宋体" w:eastAsia="宋体" w:cs="宋体"/>
                <w:b w:val="0"/>
                <w:bCs/>
                <w:sz w:val="21"/>
                <w:szCs w:val="21"/>
              </w:rPr>
            </w:pPr>
          </w:p>
        </w:tc>
      </w:tr>
      <w:tr w14:paraId="40F3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139BD497">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20</w:t>
            </w:r>
          </w:p>
        </w:tc>
        <w:tc>
          <w:tcPr>
            <w:tcW w:w="296" w:type="pct"/>
            <w:vMerge w:val="continue"/>
            <w:vAlign w:val="center"/>
          </w:tcPr>
          <w:p w14:paraId="4D464B5B">
            <w:pPr>
              <w:pStyle w:val="82"/>
              <w:rPr>
                <w:rFonts w:hint="eastAsia" w:ascii="宋体" w:hAnsi="宋体" w:eastAsia="宋体" w:cs="宋体"/>
                <w:b w:val="0"/>
                <w:bCs/>
                <w:sz w:val="21"/>
                <w:szCs w:val="21"/>
              </w:rPr>
            </w:pPr>
          </w:p>
        </w:tc>
        <w:tc>
          <w:tcPr>
            <w:tcW w:w="843" w:type="pct"/>
            <w:shd w:val="clear" w:color="auto" w:fill="auto"/>
            <w:vAlign w:val="center"/>
          </w:tcPr>
          <w:p w14:paraId="683ABCBB">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保留时间重现性</w:t>
            </w:r>
          </w:p>
        </w:tc>
        <w:tc>
          <w:tcPr>
            <w:tcW w:w="1686" w:type="pct"/>
            <w:shd w:val="clear" w:color="auto" w:fill="auto"/>
            <w:vAlign w:val="center"/>
          </w:tcPr>
          <w:p w14:paraId="6FCF593C">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&lt;0.008%或0.0008min</w:t>
            </w:r>
          </w:p>
        </w:tc>
        <w:tc>
          <w:tcPr>
            <w:tcW w:w="1285" w:type="pct"/>
            <w:shd w:val="clear" w:color="auto" w:fill="auto"/>
            <w:vAlign w:val="center"/>
          </w:tcPr>
          <w:p w14:paraId="30A0D3C7">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70C20197">
            <w:pPr>
              <w:pStyle w:val="82"/>
              <w:rPr>
                <w:rFonts w:hint="eastAsia" w:ascii="宋体" w:hAnsi="宋体" w:eastAsia="宋体" w:cs="宋体"/>
                <w:b w:val="0"/>
                <w:bCs/>
                <w:sz w:val="21"/>
                <w:szCs w:val="21"/>
              </w:rPr>
            </w:pPr>
          </w:p>
        </w:tc>
      </w:tr>
      <w:tr w14:paraId="766F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3D88342E">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21</w:t>
            </w:r>
          </w:p>
        </w:tc>
        <w:tc>
          <w:tcPr>
            <w:tcW w:w="296" w:type="pct"/>
            <w:vMerge w:val="continue"/>
            <w:vAlign w:val="center"/>
          </w:tcPr>
          <w:p w14:paraId="0063E044">
            <w:pPr>
              <w:pStyle w:val="82"/>
              <w:rPr>
                <w:rFonts w:hint="eastAsia" w:ascii="宋体" w:hAnsi="宋体" w:eastAsia="宋体" w:cs="宋体"/>
                <w:b w:val="0"/>
                <w:bCs/>
                <w:sz w:val="21"/>
                <w:szCs w:val="21"/>
              </w:rPr>
            </w:pPr>
          </w:p>
        </w:tc>
        <w:tc>
          <w:tcPr>
            <w:tcW w:w="843" w:type="pct"/>
            <w:shd w:val="clear" w:color="auto" w:fill="auto"/>
            <w:vAlign w:val="center"/>
          </w:tcPr>
          <w:p w14:paraId="70FC123C">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峰面积重现性</w:t>
            </w:r>
          </w:p>
        </w:tc>
        <w:tc>
          <w:tcPr>
            <w:tcW w:w="1686" w:type="pct"/>
            <w:shd w:val="clear" w:color="auto" w:fill="auto"/>
            <w:vAlign w:val="center"/>
          </w:tcPr>
          <w:p w14:paraId="251996BC">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&lt;0.5% RSD</w:t>
            </w:r>
          </w:p>
        </w:tc>
        <w:tc>
          <w:tcPr>
            <w:tcW w:w="1285" w:type="pct"/>
            <w:shd w:val="clear" w:color="auto" w:fill="auto"/>
            <w:vAlign w:val="center"/>
          </w:tcPr>
          <w:p w14:paraId="3145329A">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24CAFDDD">
            <w:pPr>
              <w:pStyle w:val="82"/>
              <w:rPr>
                <w:rFonts w:hint="eastAsia" w:ascii="宋体" w:hAnsi="宋体" w:eastAsia="宋体" w:cs="宋体"/>
                <w:b w:val="0"/>
                <w:bCs/>
                <w:sz w:val="21"/>
                <w:szCs w:val="21"/>
              </w:rPr>
            </w:pPr>
          </w:p>
        </w:tc>
      </w:tr>
      <w:tr w14:paraId="4411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1202B5B">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22</w:t>
            </w:r>
          </w:p>
        </w:tc>
        <w:tc>
          <w:tcPr>
            <w:tcW w:w="296" w:type="pct"/>
            <w:vMerge w:val="continue"/>
            <w:vAlign w:val="center"/>
          </w:tcPr>
          <w:p w14:paraId="1A3D256D">
            <w:pPr>
              <w:pStyle w:val="82"/>
              <w:rPr>
                <w:rFonts w:hint="eastAsia" w:ascii="宋体" w:hAnsi="宋体" w:eastAsia="宋体" w:cs="宋体"/>
                <w:b w:val="0"/>
                <w:bCs/>
                <w:sz w:val="21"/>
                <w:szCs w:val="21"/>
              </w:rPr>
            </w:pPr>
          </w:p>
        </w:tc>
        <w:tc>
          <w:tcPr>
            <w:tcW w:w="843" w:type="pct"/>
            <w:shd w:val="clear" w:color="auto" w:fill="auto"/>
            <w:vAlign w:val="center"/>
          </w:tcPr>
          <w:p w14:paraId="3F1244B0">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面板</w:t>
            </w:r>
          </w:p>
        </w:tc>
        <w:tc>
          <w:tcPr>
            <w:tcW w:w="1686" w:type="pct"/>
            <w:shd w:val="clear" w:color="auto" w:fill="auto"/>
            <w:vAlign w:val="center"/>
          </w:tcPr>
          <w:p w14:paraId="7C64B7CD">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不小于7英寸彩色液晶可触摸面板</w:t>
            </w:r>
          </w:p>
        </w:tc>
        <w:tc>
          <w:tcPr>
            <w:tcW w:w="1285" w:type="pct"/>
            <w:shd w:val="clear" w:color="auto" w:fill="auto"/>
            <w:vAlign w:val="center"/>
          </w:tcPr>
          <w:p w14:paraId="74FA44EB">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5C6E0FAD">
            <w:pPr>
              <w:pStyle w:val="82"/>
              <w:rPr>
                <w:rFonts w:hint="eastAsia" w:ascii="宋体" w:hAnsi="宋体" w:eastAsia="宋体" w:cs="宋体"/>
                <w:b w:val="0"/>
                <w:bCs/>
                <w:sz w:val="21"/>
                <w:szCs w:val="21"/>
              </w:rPr>
            </w:pPr>
          </w:p>
        </w:tc>
      </w:tr>
      <w:tr w14:paraId="3B78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01EFF8C0">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23</w:t>
            </w:r>
          </w:p>
        </w:tc>
        <w:tc>
          <w:tcPr>
            <w:tcW w:w="296" w:type="pct"/>
            <w:vMerge w:val="continue"/>
            <w:vAlign w:val="center"/>
          </w:tcPr>
          <w:p w14:paraId="58289E97">
            <w:pPr>
              <w:pStyle w:val="82"/>
              <w:rPr>
                <w:rFonts w:hint="eastAsia" w:ascii="宋体" w:hAnsi="宋体" w:eastAsia="宋体" w:cs="宋体"/>
                <w:b w:val="0"/>
                <w:bCs/>
                <w:sz w:val="21"/>
                <w:szCs w:val="21"/>
              </w:rPr>
            </w:pPr>
          </w:p>
        </w:tc>
        <w:tc>
          <w:tcPr>
            <w:tcW w:w="843" w:type="pct"/>
            <w:shd w:val="clear" w:color="auto" w:fill="auto"/>
            <w:vAlign w:val="center"/>
          </w:tcPr>
          <w:p w14:paraId="5B9F49F0">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智能化</w:t>
            </w:r>
          </w:p>
        </w:tc>
        <w:tc>
          <w:tcPr>
            <w:tcW w:w="1686" w:type="pct"/>
            <w:shd w:val="clear" w:color="auto" w:fill="auto"/>
            <w:vAlign w:val="center"/>
          </w:tcPr>
          <w:p w14:paraId="4CB84FE4">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自引导式故障排除，自引导式维护保养，内置智能性能评估功能</w:t>
            </w:r>
          </w:p>
        </w:tc>
        <w:tc>
          <w:tcPr>
            <w:tcW w:w="1285" w:type="pct"/>
            <w:shd w:val="clear" w:color="auto" w:fill="auto"/>
            <w:vAlign w:val="center"/>
          </w:tcPr>
          <w:p w14:paraId="3C138094">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39F04B78">
            <w:pPr>
              <w:pStyle w:val="82"/>
              <w:rPr>
                <w:rFonts w:hint="eastAsia" w:ascii="宋体" w:hAnsi="宋体" w:eastAsia="宋体" w:cs="宋体"/>
                <w:b w:val="0"/>
                <w:bCs/>
                <w:sz w:val="21"/>
                <w:szCs w:val="21"/>
              </w:rPr>
            </w:pPr>
          </w:p>
        </w:tc>
      </w:tr>
      <w:tr w14:paraId="0E6A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25AD63F6">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24</w:t>
            </w:r>
          </w:p>
        </w:tc>
        <w:tc>
          <w:tcPr>
            <w:tcW w:w="296" w:type="pct"/>
            <w:vMerge w:val="continue"/>
            <w:vAlign w:val="center"/>
          </w:tcPr>
          <w:p w14:paraId="6F70C268">
            <w:pPr>
              <w:pStyle w:val="82"/>
              <w:rPr>
                <w:rFonts w:hint="eastAsia" w:ascii="宋体" w:hAnsi="宋体" w:eastAsia="宋体" w:cs="宋体"/>
                <w:b w:val="0"/>
                <w:bCs/>
                <w:sz w:val="21"/>
                <w:szCs w:val="21"/>
              </w:rPr>
            </w:pPr>
          </w:p>
        </w:tc>
        <w:tc>
          <w:tcPr>
            <w:tcW w:w="843" w:type="pct"/>
            <w:shd w:val="clear" w:color="auto" w:fill="auto"/>
            <w:vAlign w:val="center"/>
          </w:tcPr>
          <w:p w14:paraId="7D01DEBC">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气体识别</w:t>
            </w:r>
          </w:p>
        </w:tc>
        <w:tc>
          <w:tcPr>
            <w:tcW w:w="1686" w:type="pct"/>
            <w:shd w:val="clear" w:color="auto" w:fill="auto"/>
            <w:vAlign w:val="center"/>
          </w:tcPr>
          <w:p w14:paraId="599BFB6B">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自动识别载气类型，并且可以通过主机显示屏统计任意时间段载气消耗量。</w:t>
            </w:r>
          </w:p>
        </w:tc>
        <w:tc>
          <w:tcPr>
            <w:tcW w:w="1285" w:type="pct"/>
            <w:shd w:val="clear" w:color="auto" w:fill="auto"/>
            <w:vAlign w:val="center"/>
          </w:tcPr>
          <w:p w14:paraId="6FD186DC">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631D245B">
            <w:pPr>
              <w:pStyle w:val="82"/>
              <w:rPr>
                <w:rFonts w:hint="eastAsia" w:ascii="宋体" w:hAnsi="宋体" w:eastAsia="宋体" w:cs="宋体"/>
                <w:b w:val="0"/>
                <w:bCs/>
                <w:sz w:val="21"/>
                <w:szCs w:val="21"/>
              </w:rPr>
            </w:pPr>
          </w:p>
        </w:tc>
      </w:tr>
      <w:tr w14:paraId="35C9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F024C98">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25</w:t>
            </w:r>
          </w:p>
        </w:tc>
        <w:tc>
          <w:tcPr>
            <w:tcW w:w="296" w:type="pct"/>
            <w:vMerge w:val="restart"/>
            <w:shd w:val="clear" w:color="auto" w:fill="auto"/>
            <w:vAlign w:val="center"/>
          </w:tcPr>
          <w:p w14:paraId="1E8E32E3">
            <w:pPr>
              <w:keepNext w:val="0"/>
              <w:keepLines w:val="0"/>
              <w:widowControl/>
              <w:suppressLineNumbers w:val="0"/>
              <w:jc w:val="center"/>
              <w:textAlignment w:val="center"/>
              <w:rPr>
                <w:rFonts w:hint="eastAsia" w:eastAsia="宋体" w:cs="宋体"/>
                <w:b w:val="0"/>
                <w:bCs/>
                <w:sz w:val="21"/>
                <w:szCs w:val="21"/>
              </w:rPr>
            </w:pPr>
            <w:r>
              <w:rPr>
                <w:rFonts w:hint="eastAsia" w:eastAsia="宋体" w:cs="宋体"/>
                <w:b w:val="0"/>
                <w:bCs/>
                <w:sz w:val="21"/>
                <w:szCs w:val="21"/>
              </w:rPr>
              <w:t>★</w:t>
            </w:r>
          </w:p>
          <w:p w14:paraId="32314619">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阀系统</w:t>
            </w:r>
          </w:p>
        </w:tc>
        <w:tc>
          <w:tcPr>
            <w:tcW w:w="843" w:type="pct"/>
            <w:shd w:val="clear" w:color="auto" w:fill="auto"/>
            <w:vAlign w:val="center"/>
          </w:tcPr>
          <w:p w14:paraId="185BED18">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阀箱可加热最高温度</w:t>
            </w:r>
          </w:p>
        </w:tc>
        <w:tc>
          <w:tcPr>
            <w:tcW w:w="1686" w:type="pct"/>
            <w:shd w:val="clear" w:color="auto" w:fill="auto"/>
            <w:vAlign w:val="center"/>
          </w:tcPr>
          <w:p w14:paraId="2897667C">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≥400℃</w:t>
            </w:r>
          </w:p>
        </w:tc>
        <w:tc>
          <w:tcPr>
            <w:tcW w:w="1285" w:type="pct"/>
            <w:shd w:val="clear" w:color="auto" w:fill="auto"/>
            <w:vAlign w:val="center"/>
          </w:tcPr>
          <w:p w14:paraId="5CA8CE12">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74588EA7">
            <w:pPr>
              <w:pStyle w:val="82"/>
              <w:rPr>
                <w:rFonts w:hint="eastAsia" w:ascii="宋体" w:hAnsi="宋体" w:eastAsia="宋体" w:cs="宋体"/>
                <w:b w:val="0"/>
                <w:bCs/>
                <w:sz w:val="21"/>
                <w:szCs w:val="21"/>
              </w:rPr>
            </w:pPr>
          </w:p>
        </w:tc>
      </w:tr>
      <w:tr w14:paraId="6891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491D542A">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26</w:t>
            </w:r>
          </w:p>
        </w:tc>
        <w:tc>
          <w:tcPr>
            <w:tcW w:w="296" w:type="pct"/>
            <w:vMerge w:val="continue"/>
            <w:vAlign w:val="center"/>
          </w:tcPr>
          <w:p w14:paraId="453E9E4E">
            <w:pPr>
              <w:pStyle w:val="82"/>
              <w:rPr>
                <w:rFonts w:hint="eastAsia" w:ascii="宋体" w:hAnsi="宋体" w:eastAsia="宋体" w:cs="宋体"/>
                <w:b w:val="0"/>
                <w:bCs/>
                <w:sz w:val="21"/>
                <w:szCs w:val="21"/>
              </w:rPr>
            </w:pPr>
          </w:p>
        </w:tc>
        <w:tc>
          <w:tcPr>
            <w:tcW w:w="843" w:type="pct"/>
            <w:shd w:val="clear" w:color="auto" w:fill="auto"/>
            <w:vAlign w:val="center"/>
          </w:tcPr>
          <w:p w14:paraId="19C0985B">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阀品牌</w:t>
            </w:r>
          </w:p>
        </w:tc>
        <w:tc>
          <w:tcPr>
            <w:tcW w:w="1686" w:type="pct"/>
            <w:shd w:val="clear" w:color="auto" w:fill="auto"/>
            <w:vAlign w:val="center"/>
          </w:tcPr>
          <w:p w14:paraId="4DC33FC7">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VICI Valco同级及以上品牌</w:t>
            </w:r>
          </w:p>
        </w:tc>
        <w:tc>
          <w:tcPr>
            <w:tcW w:w="1285" w:type="pct"/>
            <w:shd w:val="clear" w:color="auto" w:fill="auto"/>
            <w:vAlign w:val="center"/>
          </w:tcPr>
          <w:p w14:paraId="22A9798C">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78E70692">
            <w:pPr>
              <w:pStyle w:val="82"/>
              <w:rPr>
                <w:rFonts w:hint="eastAsia" w:ascii="宋体" w:hAnsi="宋体" w:eastAsia="宋体" w:cs="宋体"/>
                <w:b w:val="0"/>
                <w:bCs/>
                <w:sz w:val="21"/>
                <w:szCs w:val="21"/>
              </w:rPr>
            </w:pPr>
          </w:p>
        </w:tc>
      </w:tr>
      <w:tr w14:paraId="32B4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1ECB165">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27</w:t>
            </w:r>
          </w:p>
        </w:tc>
        <w:tc>
          <w:tcPr>
            <w:tcW w:w="296" w:type="pct"/>
            <w:vMerge w:val="continue"/>
            <w:vAlign w:val="center"/>
          </w:tcPr>
          <w:p w14:paraId="7258FD1B">
            <w:pPr>
              <w:pStyle w:val="82"/>
              <w:rPr>
                <w:rFonts w:hint="eastAsia" w:ascii="宋体" w:hAnsi="宋体" w:eastAsia="宋体" w:cs="宋体"/>
                <w:b w:val="0"/>
                <w:bCs/>
                <w:sz w:val="21"/>
                <w:szCs w:val="21"/>
              </w:rPr>
            </w:pPr>
          </w:p>
        </w:tc>
        <w:tc>
          <w:tcPr>
            <w:tcW w:w="843" w:type="pct"/>
            <w:shd w:val="clear" w:color="auto" w:fill="auto"/>
            <w:vAlign w:val="center"/>
          </w:tcPr>
          <w:p w14:paraId="71F56DD1">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最多阀数量</w:t>
            </w:r>
          </w:p>
        </w:tc>
        <w:tc>
          <w:tcPr>
            <w:tcW w:w="1686" w:type="pct"/>
            <w:shd w:val="clear" w:color="auto" w:fill="auto"/>
            <w:vAlign w:val="center"/>
          </w:tcPr>
          <w:p w14:paraId="21BF7388">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不少于10个</w:t>
            </w:r>
          </w:p>
        </w:tc>
        <w:tc>
          <w:tcPr>
            <w:tcW w:w="1285" w:type="pct"/>
            <w:shd w:val="clear" w:color="auto" w:fill="auto"/>
            <w:vAlign w:val="center"/>
          </w:tcPr>
          <w:p w14:paraId="4E7A1E34">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617C50FD">
            <w:pPr>
              <w:pStyle w:val="82"/>
              <w:rPr>
                <w:rFonts w:hint="eastAsia" w:ascii="宋体" w:hAnsi="宋体" w:eastAsia="宋体" w:cs="宋体"/>
                <w:b w:val="0"/>
                <w:bCs/>
                <w:sz w:val="21"/>
                <w:szCs w:val="21"/>
              </w:rPr>
            </w:pPr>
          </w:p>
        </w:tc>
      </w:tr>
      <w:tr w14:paraId="0F88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2131B454">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28</w:t>
            </w:r>
          </w:p>
        </w:tc>
        <w:tc>
          <w:tcPr>
            <w:tcW w:w="296" w:type="pct"/>
            <w:vMerge w:val="continue"/>
            <w:vAlign w:val="center"/>
          </w:tcPr>
          <w:p w14:paraId="31C189D9">
            <w:pPr>
              <w:pStyle w:val="82"/>
              <w:rPr>
                <w:rFonts w:hint="eastAsia" w:ascii="宋体" w:hAnsi="宋体" w:eastAsia="宋体" w:cs="宋体"/>
                <w:b w:val="0"/>
                <w:bCs/>
                <w:sz w:val="21"/>
                <w:szCs w:val="21"/>
              </w:rPr>
            </w:pPr>
          </w:p>
        </w:tc>
        <w:tc>
          <w:tcPr>
            <w:tcW w:w="843" w:type="pct"/>
            <w:shd w:val="clear" w:color="auto" w:fill="auto"/>
            <w:vAlign w:val="center"/>
          </w:tcPr>
          <w:p w14:paraId="527C868B">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系统调试</w:t>
            </w:r>
          </w:p>
        </w:tc>
        <w:tc>
          <w:tcPr>
            <w:tcW w:w="1686" w:type="pct"/>
            <w:shd w:val="clear" w:color="auto" w:fill="auto"/>
            <w:vAlign w:val="center"/>
          </w:tcPr>
          <w:p w14:paraId="41A3AC0E">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阀系统调试需要在制作厂家完成</w:t>
            </w:r>
          </w:p>
        </w:tc>
        <w:tc>
          <w:tcPr>
            <w:tcW w:w="1285" w:type="pct"/>
            <w:shd w:val="clear" w:color="auto" w:fill="auto"/>
            <w:vAlign w:val="center"/>
          </w:tcPr>
          <w:p w14:paraId="061708F8">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2842B66B">
            <w:pPr>
              <w:pStyle w:val="82"/>
              <w:rPr>
                <w:rFonts w:hint="eastAsia" w:ascii="宋体" w:hAnsi="宋体" w:eastAsia="宋体" w:cs="宋体"/>
                <w:b w:val="0"/>
                <w:bCs/>
                <w:sz w:val="21"/>
                <w:szCs w:val="21"/>
              </w:rPr>
            </w:pPr>
          </w:p>
        </w:tc>
      </w:tr>
      <w:tr w14:paraId="7614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1AF927CE">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29</w:t>
            </w:r>
          </w:p>
        </w:tc>
        <w:tc>
          <w:tcPr>
            <w:tcW w:w="296" w:type="pct"/>
            <w:vMerge w:val="restart"/>
            <w:shd w:val="clear" w:color="auto" w:fill="auto"/>
            <w:vAlign w:val="center"/>
          </w:tcPr>
          <w:p w14:paraId="3C876A59">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eastAsia="宋体" w:cs="宋体"/>
                <w:b w:val="0"/>
                <w:bCs/>
                <w:sz w:val="21"/>
                <w:szCs w:val="21"/>
              </w:rPr>
              <w:t>★</w:t>
            </w:r>
            <w:r>
              <w:rPr>
                <w:rFonts w:hint="eastAsia" w:ascii="宋体" w:hAnsi="宋体" w:eastAsia="宋体" w:cs="宋体"/>
                <w:b w:val="0"/>
                <w:bCs/>
                <w:i w:val="0"/>
                <w:iCs w:val="0"/>
                <w:color w:val="000000"/>
                <w:kern w:val="0"/>
                <w:sz w:val="21"/>
                <w:szCs w:val="21"/>
                <w:u w:val="none"/>
                <w:lang w:val="en-US" w:eastAsia="zh-CN" w:bidi="ar"/>
              </w:rPr>
              <w:t>柱温箱</w:t>
            </w:r>
          </w:p>
        </w:tc>
        <w:tc>
          <w:tcPr>
            <w:tcW w:w="843" w:type="pct"/>
            <w:shd w:val="clear" w:color="auto" w:fill="auto"/>
            <w:vAlign w:val="center"/>
          </w:tcPr>
          <w:p w14:paraId="6A2AA4EF">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温度范围</w:t>
            </w:r>
          </w:p>
        </w:tc>
        <w:tc>
          <w:tcPr>
            <w:tcW w:w="1686" w:type="pct"/>
            <w:shd w:val="clear" w:color="auto" w:fill="auto"/>
            <w:vAlign w:val="center"/>
          </w:tcPr>
          <w:p w14:paraId="58755DE1">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室温以上4℃到450℃</w:t>
            </w:r>
          </w:p>
        </w:tc>
        <w:tc>
          <w:tcPr>
            <w:tcW w:w="1285" w:type="pct"/>
            <w:shd w:val="clear" w:color="auto" w:fill="auto"/>
            <w:vAlign w:val="center"/>
          </w:tcPr>
          <w:p w14:paraId="009AA208">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547D7002">
            <w:pPr>
              <w:pStyle w:val="82"/>
              <w:rPr>
                <w:rFonts w:hint="eastAsia" w:ascii="宋体" w:hAnsi="宋体" w:eastAsia="宋体" w:cs="宋体"/>
                <w:b w:val="0"/>
                <w:bCs/>
                <w:sz w:val="21"/>
                <w:szCs w:val="21"/>
              </w:rPr>
            </w:pPr>
          </w:p>
        </w:tc>
      </w:tr>
      <w:tr w14:paraId="40B3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352254C0">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30</w:t>
            </w:r>
          </w:p>
        </w:tc>
        <w:tc>
          <w:tcPr>
            <w:tcW w:w="296" w:type="pct"/>
            <w:vMerge w:val="continue"/>
            <w:vAlign w:val="center"/>
          </w:tcPr>
          <w:p w14:paraId="76C5C87C">
            <w:pPr>
              <w:pStyle w:val="82"/>
              <w:rPr>
                <w:rFonts w:hint="eastAsia" w:ascii="宋体" w:hAnsi="宋体" w:eastAsia="宋体" w:cs="宋体"/>
                <w:b w:val="0"/>
                <w:bCs/>
                <w:sz w:val="21"/>
                <w:szCs w:val="21"/>
              </w:rPr>
            </w:pPr>
          </w:p>
        </w:tc>
        <w:tc>
          <w:tcPr>
            <w:tcW w:w="843" w:type="pct"/>
            <w:shd w:val="clear" w:color="auto" w:fill="auto"/>
            <w:vAlign w:val="center"/>
          </w:tcPr>
          <w:p w14:paraId="70F10663">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温度设定精度</w:t>
            </w:r>
          </w:p>
        </w:tc>
        <w:tc>
          <w:tcPr>
            <w:tcW w:w="1686" w:type="pct"/>
            <w:shd w:val="clear" w:color="auto" w:fill="auto"/>
            <w:vAlign w:val="center"/>
          </w:tcPr>
          <w:p w14:paraId="47CAA1E0">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0.1 ℃</w:t>
            </w:r>
          </w:p>
        </w:tc>
        <w:tc>
          <w:tcPr>
            <w:tcW w:w="1285" w:type="pct"/>
            <w:shd w:val="clear" w:color="auto" w:fill="auto"/>
            <w:vAlign w:val="center"/>
          </w:tcPr>
          <w:p w14:paraId="613C37E8">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3A8CF580">
            <w:pPr>
              <w:pStyle w:val="82"/>
              <w:rPr>
                <w:rFonts w:hint="eastAsia" w:ascii="宋体" w:hAnsi="宋体" w:eastAsia="宋体" w:cs="宋体"/>
                <w:b w:val="0"/>
                <w:bCs/>
                <w:sz w:val="21"/>
                <w:szCs w:val="21"/>
              </w:rPr>
            </w:pPr>
          </w:p>
        </w:tc>
      </w:tr>
      <w:tr w14:paraId="05C0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9FF00DB">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31</w:t>
            </w:r>
          </w:p>
        </w:tc>
        <w:tc>
          <w:tcPr>
            <w:tcW w:w="296" w:type="pct"/>
            <w:vMerge w:val="continue"/>
            <w:vAlign w:val="center"/>
          </w:tcPr>
          <w:p w14:paraId="11989EB3">
            <w:pPr>
              <w:pStyle w:val="82"/>
              <w:rPr>
                <w:rFonts w:hint="eastAsia" w:ascii="宋体" w:hAnsi="宋体" w:eastAsia="宋体" w:cs="宋体"/>
                <w:b w:val="0"/>
                <w:bCs/>
                <w:sz w:val="21"/>
                <w:szCs w:val="21"/>
              </w:rPr>
            </w:pPr>
          </w:p>
        </w:tc>
        <w:tc>
          <w:tcPr>
            <w:tcW w:w="843" w:type="pct"/>
            <w:shd w:val="clear" w:color="auto" w:fill="auto"/>
            <w:vAlign w:val="center"/>
          </w:tcPr>
          <w:p w14:paraId="76C56530">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最高升温速率</w:t>
            </w:r>
          </w:p>
        </w:tc>
        <w:tc>
          <w:tcPr>
            <w:tcW w:w="1686" w:type="pct"/>
            <w:shd w:val="clear" w:color="auto" w:fill="auto"/>
            <w:vAlign w:val="center"/>
          </w:tcPr>
          <w:p w14:paraId="12CED919">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≥110 ℃/min</w:t>
            </w:r>
          </w:p>
        </w:tc>
        <w:tc>
          <w:tcPr>
            <w:tcW w:w="1285" w:type="pct"/>
            <w:shd w:val="clear" w:color="auto" w:fill="auto"/>
            <w:vAlign w:val="center"/>
          </w:tcPr>
          <w:p w14:paraId="3F764344">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4ECA9472">
            <w:pPr>
              <w:pStyle w:val="82"/>
              <w:rPr>
                <w:rFonts w:hint="eastAsia" w:ascii="宋体" w:hAnsi="宋体" w:eastAsia="宋体" w:cs="宋体"/>
                <w:b w:val="0"/>
                <w:bCs/>
                <w:sz w:val="21"/>
                <w:szCs w:val="21"/>
              </w:rPr>
            </w:pPr>
          </w:p>
        </w:tc>
      </w:tr>
      <w:tr w14:paraId="4EAA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114C503F">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32</w:t>
            </w:r>
          </w:p>
        </w:tc>
        <w:tc>
          <w:tcPr>
            <w:tcW w:w="296" w:type="pct"/>
            <w:vMerge w:val="continue"/>
            <w:vAlign w:val="center"/>
          </w:tcPr>
          <w:p w14:paraId="775BFC58">
            <w:pPr>
              <w:pStyle w:val="82"/>
              <w:rPr>
                <w:rFonts w:hint="eastAsia" w:ascii="宋体" w:hAnsi="宋体" w:eastAsia="宋体" w:cs="宋体"/>
                <w:b w:val="0"/>
                <w:bCs/>
                <w:sz w:val="21"/>
                <w:szCs w:val="21"/>
              </w:rPr>
            </w:pPr>
          </w:p>
        </w:tc>
        <w:tc>
          <w:tcPr>
            <w:tcW w:w="843" w:type="pct"/>
            <w:shd w:val="clear" w:color="auto" w:fill="auto"/>
            <w:vAlign w:val="center"/>
          </w:tcPr>
          <w:p w14:paraId="347A486A">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程序升温阶数</w:t>
            </w:r>
          </w:p>
        </w:tc>
        <w:tc>
          <w:tcPr>
            <w:tcW w:w="1686" w:type="pct"/>
            <w:shd w:val="clear" w:color="auto" w:fill="auto"/>
            <w:vAlign w:val="center"/>
          </w:tcPr>
          <w:p w14:paraId="1166B4C4">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20阶／21平台</w:t>
            </w:r>
          </w:p>
        </w:tc>
        <w:tc>
          <w:tcPr>
            <w:tcW w:w="1285" w:type="pct"/>
            <w:shd w:val="clear" w:color="auto" w:fill="auto"/>
            <w:vAlign w:val="center"/>
          </w:tcPr>
          <w:p w14:paraId="68F3AAE7">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0BC0A066">
            <w:pPr>
              <w:pStyle w:val="82"/>
              <w:rPr>
                <w:rFonts w:hint="eastAsia" w:ascii="宋体" w:hAnsi="宋体" w:eastAsia="宋体" w:cs="宋体"/>
                <w:b w:val="0"/>
                <w:bCs/>
                <w:sz w:val="21"/>
                <w:szCs w:val="21"/>
              </w:rPr>
            </w:pPr>
          </w:p>
        </w:tc>
      </w:tr>
      <w:tr w14:paraId="01E0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678698F7">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33</w:t>
            </w:r>
          </w:p>
        </w:tc>
        <w:tc>
          <w:tcPr>
            <w:tcW w:w="296" w:type="pct"/>
            <w:vMerge w:val="continue"/>
            <w:vAlign w:val="center"/>
          </w:tcPr>
          <w:p w14:paraId="05CD4DD2">
            <w:pPr>
              <w:pStyle w:val="82"/>
              <w:rPr>
                <w:rFonts w:hint="eastAsia" w:ascii="宋体" w:hAnsi="宋体" w:eastAsia="宋体" w:cs="宋体"/>
                <w:b w:val="0"/>
                <w:bCs/>
                <w:sz w:val="21"/>
                <w:szCs w:val="21"/>
              </w:rPr>
            </w:pPr>
          </w:p>
        </w:tc>
        <w:tc>
          <w:tcPr>
            <w:tcW w:w="843" w:type="pct"/>
            <w:shd w:val="clear" w:color="auto" w:fill="auto"/>
            <w:vAlign w:val="center"/>
          </w:tcPr>
          <w:p w14:paraId="75865E6A">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色谱柱</w:t>
            </w:r>
          </w:p>
        </w:tc>
        <w:tc>
          <w:tcPr>
            <w:tcW w:w="1686" w:type="pct"/>
            <w:shd w:val="clear" w:color="auto" w:fill="auto"/>
            <w:vAlign w:val="center"/>
          </w:tcPr>
          <w:p w14:paraId="6FD2445B">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所有色谱柱必须在主机柱温箱中</w:t>
            </w:r>
          </w:p>
        </w:tc>
        <w:tc>
          <w:tcPr>
            <w:tcW w:w="1285" w:type="pct"/>
            <w:shd w:val="clear" w:color="auto" w:fill="auto"/>
            <w:vAlign w:val="center"/>
          </w:tcPr>
          <w:p w14:paraId="3FF0A9AD">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321372E8">
            <w:pPr>
              <w:pStyle w:val="82"/>
              <w:rPr>
                <w:rFonts w:hint="eastAsia" w:ascii="宋体" w:hAnsi="宋体" w:eastAsia="宋体" w:cs="宋体"/>
                <w:b w:val="0"/>
                <w:bCs/>
                <w:sz w:val="21"/>
                <w:szCs w:val="21"/>
              </w:rPr>
            </w:pPr>
          </w:p>
        </w:tc>
      </w:tr>
      <w:tr w14:paraId="75C5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42A05302">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34</w:t>
            </w:r>
          </w:p>
        </w:tc>
        <w:tc>
          <w:tcPr>
            <w:tcW w:w="296" w:type="pct"/>
            <w:vMerge w:val="continue"/>
            <w:vAlign w:val="center"/>
          </w:tcPr>
          <w:p w14:paraId="46C6E3A5">
            <w:pPr>
              <w:pStyle w:val="82"/>
              <w:rPr>
                <w:rFonts w:hint="eastAsia" w:ascii="宋体" w:hAnsi="宋体" w:eastAsia="宋体" w:cs="宋体"/>
                <w:b w:val="0"/>
                <w:bCs/>
                <w:sz w:val="21"/>
                <w:szCs w:val="21"/>
              </w:rPr>
            </w:pPr>
          </w:p>
        </w:tc>
        <w:tc>
          <w:tcPr>
            <w:tcW w:w="843" w:type="pct"/>
            <w:shd w:val="clear" w:color="auto" w:fill="auto"/>
            <w:vAlign w:val="center"/>
          </w:tcPr>
          <w:p w14:paraId="28A56422">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环境温度敏感度</w:t>
            </w:r>
          </w:p>
        </w:tc>
        <w:tc>
          <w:tcPr>
            <w:tcW w:w="1686" w:type="pct"/>
            <w:shd w:val="clear" w:color="auto" w:fill="auto"/>
            <w:vAlign w:val="center"/>
          </w:tcPr>
          <w:p w14:paraId="3C3E1E7E">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当环境温度变化1 ℃时，柱温箱温度变化&lt; 0.01 ℃</w:t>
            </w:r>
          </w:p>
        </w:tc>
        <w:tc>
          <w:tcPr>
            <w:tcW w:w="1285" w:type="pct"/>
            <w:shd w:val="clear" w:color="auto" w:fill="auto"/>
            <w:vAlign w:val="center"/>
          </w:tcPr>
          <w:p w14:paraId="6E01369B">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2EE5C98A">
            <w:pPr>
              <w:pStyle w:val="82"/>
              <w:rPr>
                <w:rFonts w:hint="eastAsia" w:ascii="宋体" w:hAnsi="宋体" w:eastAsia="宋体" w:cs="宋体"/>
                <w:b w:val="0"/>
                <w:bCs/>
                <w:sz w:val="21"/>
                <w:szCs w:val="21"/>
              </w:rPr>
            </w:pPr>
          </w:p>
        </w:tc>
      </w:tr>
      <w:tr w14:paraId="448D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40836D44">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35</w:t>
            </w:r>
          </w:p>
        </w:tc>
        <w:tc>
          <w:tcPr>
            <w:tcW w:w="296" w:type="pct"/>
            <w:vMerge w:val="restart"/>
            <w:shd w:val="clear" w:color="auto" w:fill="auto"/>
            <w:vAlign w:val="center"/>
          </w:tcPr>
          <w:p w14:paraId="7D056152">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毛细柱分流/不分流进样口</w:t>
            </w:r>
          </w:p>
        </w:tc>
        <w:tc>
          <w:tcPr>
            <w:tcW w:w="843" w:type="pct"/>
            <w:shd w:val="clear" w:color="auto" w:fill="auto"/>
            <w:vAlign w:val="center"/>
          </w:tcPr>
          <w:p w14:paraId="5882667E">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最高使用温度</w:t>
            </w:r>
          </w:p>
        </w:tc>
        <w:tc>
          <w:tcPr>
            <w:tcW w:w="1686" w:type="pct"/>
            <w:shd w:val="clear" w:color="auto" w:fill="auto"/>
            <w:vAlign w:val="center"/>
          </w:tcPr>
          <w:p w14:paraId="398523FA">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400 ℃</w:t>
            </w:r>
          </w:p>
        </w:tc>
        <w:tc>
          <w:tcPr>
            <w:tcW w:w="1285" w:type="pct"/>
            <w:shd w:val="clear" w:color="auto" w:fill="auto"/>
            <w:vAlign w:val="center"/>
          </w:tcPr>
          <w:p w14:paraId="658056FE">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65B4B050">
            <w:pPr>
              <w:pStyle w:val="82"/>
              <w:rPr>
                <w:rFonts w:hint="eastAsia" w:ascii="宋体" w:hAnsi="宋体" w:eastAsia="宋体" w:cs="宋体"/>
                <w:b w:val="0"/>
                <w:bCs/>
                <w:sz w:val="21"/>
                <w:szCs w:val="21"/>
              </w:rPr>
            </w:pPr>
          </w:p>
        </w:tc>
      </w:tr>
      <w:tr w14:paraId="2F1D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3D2759C2">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36</w:t>
            </w:r>
          </w:p>
        </w:tc>
        <w:tc>
          <w:tcPr>
            <w:tcW w:w="296" w:type="pct"/>
            <w:vMerge w:val="continue"/>
            <w:vAlign w:val="center"/>
          </w:tcPr>
          <w:p w14:paraId="2263B270">
            <w:pPr>
              <w:pStyle w:val="82"/>
              <w:rPr>
                <w:rFonts w:hint="eastAsia" w:ascii="宋体" w:hAnsi="宋体" w:eastAsia="宋体" w:cs="宋体"/>
                <w:b w:val="0"/>
                <w:bCs/>
                <w:sz w:val="21"/>
                <w:szCs w:val="21"/>
              </w:rPr>
            </w:pPr>
          </w:p>
        </w:tc>
        <w:tc>
          <w:tcPr>
            <w:tcW w:w="843" w:type="pct"/>
            <w:shd w:val="clear" w:color="auto" w:fill="auto"/>
            <w:vAlign w:val="center"/>
          </w:tcPr>
          <w:p w14:paraId="3950F726">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压力设定范围</w:t>
            </w:r>
          </w:p>
        </w:tc>
        <w:tc>
          <w:tcPr>
            <w:tcW w:w="1686" w:type="pct"/>
            <w:shd w:val="clear" w:color="auto" w:fill="auto"/>
            <w:vAlign w:val="center"/>
          </w:tcPr>
          <w:p w14:paraId="5188650B">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0-100psi</w:t>
            </w:r>
          </w:p>
        </w:tc>
        <w:tc>
          <w:tcPr>
            <w:tcW w:w="1285" w:type="pct"/>
            <w:shd w:val="clear" w:color="auto" w:fill="auto"/>
            <w:vAlign w:val="center"/>
          </w:tcPr>
          <w:p w14:paraId="2810B8F2">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0027925C">
            <w:pPr>
              <w:pStyle w:val="82"/>
              <w:rPr>
                <w:rFonts w:hint="eastAsia" w:ascii="宋体" w:hAnsi="宋体" w:eastAsia="宋体" w:cs="宋体"/>
                <w:b w:val="0"/>
                <w:bCs/>
                <w:sz w:val="21"/>
                <w:szCs w:val="21"/>
              </w:rPr>
            </w:pPr>
          </w:p>
        </w:tc>
      </w:tr>
      <w:tr w14:paraId="5B5C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F507AE6">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37</w:t>
            </w:r>
          </w:p>
        </w:tc>
        <w:tc>
          <w:tcPr>
            <w:tcW w:w="296" w:type="pct"/>
            <w:vMerge w:val="continue"/>
            <w:vAlign w:val="center"/>
          </w:tcPr>
          <w:p w14:paraId="0A59FE89">
            <w:pPr>
              <w:pStyle w:val="82"/>
              <w:rPr>
                <w:rFonts w:hint="eastAsia" w:ascii="宋体" w:hAnsi="宋体" w:eastAsia="宋体" w:cs="宋体"/>
                <w:b w:val="0"/>
                <w:bCs/>
                <w:sz w:val="21"/>
                <w:szCs w:val="21"/>
              </w:rPr>
            </w:pPr>
          </w:p>
        </w:tc>
        <w:tc>
          <w:tcPr>
            <w:tcW w:w="843" w:type="pct"/>
            <w:shd w:val="clear" w:color="auto" w:fill="auto"/>
            <w:vAlign w:val="center"/>
          </w:tcPr>
          <w:p w14:paraId="2A0FB597">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压力控制精度</w:t>
            </w:r>
          </w:p>
        </w:tc>
        <w:tc>
          <w:tcPr>
            <w:tcW w:w="1686" w:type="pct"/>
            <w:shd w:val="clear" w:color="auto" w:fill="auto"/>
            <w:vAlign w:val="center"/>
          </w:tcPr>
          <w:p w14:paraId="2660BCAD">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0.001psi</w:t>
            </w:r>
          </w:p>
        </w:tc>
        <w:tc>
          <w:tcPr>
            <w:tcW w:w="1285" w:type="pct"/>
            <w:shd w:val="clear" w:color="auto" w:fill="auto"/>
            <w:vAlign w:val="center"/>
          </w:tcPr>
          <w:p w14:paraId="22AC2AF1">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12D1B346">
            <w:pPr>
              <w:pStyle w:val="82"/>
              <w:rPr>
                <w:rFonts w:hint="eastAsia" w:ascii="宋体" w:hAnsi="宋体" w:eastAsia="宋体" w:cs="宋体"/>
                <w:b w:val="0"/>
                <w:bCs/>
                <w:sz w:val="21"/>
                <w:szCs w:val="21"/>
              </w:rPr>
            </w:pPr>
          </w:p>
        </w:tc>
      </w:tr>
      <w:tr w14:paraId="2EC6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17C47D29">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38</w:t>
            </w:r>
          </w:p>
        </w:tc>
        <w:tc>
          <w:tcPr>
            <w:tcW w:w="296" w:type="pct"/>
            <w:vMerge w:val="continue"/>
            <w:vAlign w:val="center"/>
          </w:tcPr>
          <w:p w14:paraId="4A20AC56">
            <w:pPr>
              <w:pStyle w:val="82"/>
              <w:rPr>
                <w:rFonts w:hint="eastAsia" w:ascii="宋体" w:hAnsi="宋体" w:eastAsia="宋体" w:cs="宋体"/>
                <w:b w:val="0"/>
                <w:bCs/>
                <w:sz w:val="21"/>
                <w:szCs w:val="21"/>
              </w:rPr>
            </w:pPr>
          </w:p>
        </w:tc>
        <w:tc>
          <w:tcPr>
            <w:tcW w:w="843" w:type="pct"/>
            <w:shd w:val="clear" w:color="auto" w:fill="auto"/>
            <w:vAlign w:val="center"/>
          </w:tcPr>
          <w:p w14:paraId="747124B8">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eastAsia="宋体" w:cs="宋体"/>
                <w:b w:val="0"/>
                <w:bCs/>
                <w:sz w:val="21"/>
                <w:szCs w:val="21"/>
              </w:rPr>
              <w:t>★</w:t>
            </w:r>
            <w:r>
              <w:rPr>
                <w:rFonts w:hint="eastAsia" w:ascii="宋体" w:hAnsi="宋体" w:eastAsia="宋体" w:cs="宋体"/>
                <w:b w:val="0"/>
                <w:bCs/>
                <w:i w:val="0"/>
                <w:iCs w:val="0"/>
                <w:color w:val="000000"/>
                <w:kern w:val="0"/>
                <w:sz w:val="21"/>
                <w:szCs w:val="21"/>
                <w:u w:val="none"/>
                <w:lang w:val="en-US" w:eastAsia="zh-CN" w:bidi="ar"/>
              </w:rPr>
              <w:t>控制类型</w:t>
            </w:r>
          </w:p>
        </w:tc>
        <w:tc>
          <w:tcPr>
            <w:tcW w:w="1686" w:type="pct"/>
            <w:shd w:val="clear" w:color="auto" w:fill="auto"/>
            <w:vAlign w:val="center"/>
          </w:tcPr>
          <w:p w14:paraId="580FBFAD">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EPC</w:t>
            </w:r>
          </w:p>
        </w:tc>
        <w:tc>
          <w:tcPr>
            <w:tcW w:w="1285" w:type="pct"/>
            <w:shd w:val="clear" w:color="auto" w:fill="auto"/>
            <w:vAlign w:val="center"/>
          </w:tcPr>
          <w:p w14:paraId="4F3412A2">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23BDBE50">
            <w:pPr>
              <w:pStyle w:val="82"/>
              <w:rPr>
                <w:rFonts w:hint="eastAsia" w:ascii="宋体" w:hAnsi="宋体" w:eastAsia="宋体" w:cs="宋体"/>
                <w:b w:val="0"/>
                <w:bCs/>
                <w:sz w:val="21"/>
                <w:szCs w:val="21"/>
              </w:rPr>
            </w:pPr>
          </w:p>
        </w:tc>
      </w:tr>
      <w:tr w14:paraId="205D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4B69EBD5">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39</w:t>
            </w:r>
          </w:p>
        </w:tc>
        <w:tc>
          <w:tcPr>
            <w:tcW w:w="296" w:type="pct"/>
            <w:vMerge w:val="continue"/>
            <w:vAlign w:val="center"/>
          </w:tcPr>
          <w:p w14:paraId="32C2A5D7">
            <w:pPr>
              <w:pStyle w:val="82"/>
              <w:rPr>
                <w:rFonts w:hint="eastAsia" w:ascii="宋体" w:hAnsi="宋体" w:eastAsia="宋体" w:cs="宋体"/>
                <w:b w:val="0"/>
                <w:bCs/>
                <w:sz w:val="21"/>
                <w:szCs w:val="21"/>
              </w:rPr>
            </w:pPr>
          </w:p>
        </w:tc>
        <w:tc>
          <w:tcPr>
            <w:tcW w:w="843" w:type="pct"/>
            <w:shd w:val="clear" w:color="auto" w:fill="auto"/>
            <w:vAlign w:val="center"/>
          </w:tcPr>
          <w:p w14:paraId="01D3E2A8">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最大分流比</w:t>
            </w:r>
          </w:p>
        </w:tc>
        <w:tc>
          <w:tcPr>
            <w:tcW w:w="1686" w:type="pct"/>
            <w:shd w:val="clear" w:color="auto" w:fill="auto"/>
            <w:vAlign w:val="center"/>
          </w:tcPr>
          <w:p w14:paraId="63ADAE8A">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1:12500</w:t>
            </w:r>
          </w:p>
        </w:tc>
        <w:tc>
          <w:tcPr>
            <w:tcW w:w="1285" w:type="pct"/>
            <w:shd w:val="clear" w:color="auto" w:fill="auto"/>
            <w:vAlign w:val="center"/>
          </w:tcPr>
          <w:p w14:paraId="61481DBF">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430C457C">
            <w:pPr>
              <w:pStyle w:val="82"/>
              <w:rPr>
                <w:rFonts w:hint="eastAsia" w:ascii="宋体" w:hAnsi="宋体" w:eastAsia="宋体" w:cs="宋体"/>
                <w:b w:val="0"/>
                <w:bCs/>
                <w:sz w:val="21"/>
                <w:szCs w:val="21"/>
              </w:rPr>
            </w:pPr>
          </w:p>
        </w:tc>
      </w:tr>
      <w:tr w14:paraId="202B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05171AC3">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40</w:t>
            </w:r>
          </w:p>
        </w:tc>
        <w:tc>
          <w:tcPr>
            <w:tcW w:w="296" w:type="pct"/>
            <w:vMerge w:val="continue"/>
            <w:vAlign w:val="center"/>
          </w:tcPr>
          <w:p w14:paraId="1FB37C9E">
            <w:pPr>
              <w:pStyle w:val="82"/>
              <w:rPr>
                <w:rFonts w:hint="eastAsia" w:ascii="宋体" w:hAnsi="宋体" w:eastAsia="宋体" w:cs="宋体"/>
                <w:b w:val="0"/>
                <w:bCs/>
                <w:sz w:val="21"/>
                <w:szCs w:val="21"/>
              </w:rPr>
            </w:pPr>
          </w:p>
        </w:tc>
        <w:tc>
          <w:tcPr>
            <w:tcW w:w="843" w:type="pct"/>
            <w:shd w:val="clear" w:color="auto" w:fill="auto"/>
            <w:vAlign w:val="center"/>
          </w:tcPr>
          <w:p w14:paraId="3AB6CF42">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流量设定范围</w:t>
            </w:r>
          </w:p>
        </w:tc>
        <w:tc>
          <w:tcPr>
            <w:tcW w:w="1686" w:type="pct"/>
            <w:shd w:val="clear" w:color="auto" w:fill="auto"/>
            <w:vAlign w:val="center"/>
          </w:tcPr>
          <w:p w14:paraId="0370B8E7">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0 ～ 1250mL/min，He；0 ～ 600mL/min，N</w:t>
            </w:r>
            <w:r>
              <w:rPr>
                <w:rStyle w:val="167"/>
                <w:b w:val="0"/>
                <w:bCs/>
                <w:sz w:val="21"/>
                <w:szCs w:val="21"/>
                <w:lang w:val="en-US" w:eastAsia="zh-CN" w:bidi="ar"/>
              </w:rPr>
              <w:t>2</w:t>
            </w:r>
            <w:r>
              <w:rPr>
                <w:rFonts w:hint="eastAsia" w:ascii="宋体" w:hAnsi="宋体" w:eastAsia="宋体" w:cs="宋体"/>
                <w:b w:val="0"/>
                <w:bCs/>
                <w:i w:val="0"/>
                <w:iCs w:val="0"/>
                <w:color w:val="000000"/>
                <w:kern w:val="0"/>
                <w:sz w:val="21"/>
                <w:szCs w:val="21"/>
                <w:u w:val="none"/>
                <w:lang w:val="en-US" w:eastAsia="zh-CN" w:bidi="ar"/>
              </w:rPr>
              <w:t>；</w:t>
            </w:r>
          </w:p>
        </w:tc>
        <w:tc>
          <w:tcPr>
            <w:tcW w:w="1285" w:type="pct"/>
            <w:shd w:val="clear" w:color="auto" w:fill="auto"/>
            <w:vAlign w:val="center"/>
          </w:tcPr>
          <w:p w14:paraId="0F1679FD">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4AC0D519">
            <w:pPr>
              <w:pStyle w:val="82"/>
              <w:rPr>
                <w:rFonts w:hint="eastAsia" w:ascii="宋体" w:hAnsi="宋体" w:eastAsia="宋体" w:cs="宋体"/>
                <w:b w:val="0"/>
                <w:bCs/>
                <w:sz w:val="21"/>
                <w:szCs w:val="21"/>
              </w:rPr>
            </w:pPr>
          </w:p>
        </w:tc>
      </w:tr>
      <w:tr w14:paraId="2F22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A7BDCD7">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41</w:t>
            </w:r>
          </w:p>
        </w:tc>
        <w:tc>
          <w:tcPr>
            <w:tcW w:w="296" w:type="pct"/>
            <w:vMerge w:val="continue"/>
            <w:vAlign w:val="center"/>
          </w:tcPr>
          <w:p w14:paraId="11493BBD">
            <w:pPr>
              <w:pStyle w:val="82"/>
              <w:rPr>
                <w:rFonts w:hint="eastAsia" w:ascii="宋体" w:hAnsi="宋体" w:eastAsia="宋体" w:cs="宋体"/>
                <w:b w:val="0"/>
                <w:bCs/>
                <w:sz w:val="21"/>
                <w:szCs w:val="21"/>
              </w:rPr>
            </w:pPr>
          </w:p>
        </w:tc>
        <w:tc>
          <w:tcPr>
            <w:tcW w:w="843" w:type="pct"/>
            <w:shd w:val="clear" w:color="auto" w:fill="auto"/>
            <w:vAlign w:val="center"/>
          </w:tcPr>
          <w:p w14:paraId="0DA548E7">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扳转式进样口</w:t>
            </w:r>
          </w:p>
        </w:tc>
        <w:tc>
          <w:tcPr>
            <w:tcW w:w="1686" w:type="pct"/>
            <w:shd w:val="clear" w:color="auto" w:fill="auto"/>
            <w:vAlign w:val="center"/>
          </w:tcPr>
          <w:p w14:paraId="3970DC23">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扳转式顶盖密封系统，有助于快速、简便地更换进样口衬管</w:t>
            </w:r>
          </w:p>
        </w:tc>
        <w:tc>
          <w:tcPr>
            <w:tcW w:w="1285" w:type="pct"/>
            <w:shd w:val="clear" w:color="auto" w:fill="auto"/>
            <w:vAlign w:val="center"/>
          </w:tcPr>
          <w:p w14:paraId="38B71732">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7F751C3A">
            <w:pPr>
              <w:pStyle w:val="82"/>
              <w:rPr>
                <w:rFonts w:hint="eastAsia" w:ascii="宋体" w:hAnsi="宋体" w:eastAsia="宋体" w:cs="宋体"/>
                <w:b w:val="0"/>
                <w:bCs/>
                <w:sz w:val="21"/>
                <w:szCs w:val="21"/>
              </w:rPr>
            </w:pPr>
          </w:p>
        </w:tc>
      </w:tr>
      <w:tr w14:paraId="5F5F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0C8A0B5E">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42</w:t>
            </w:r>
          </w:p>
        </w:tc>
        <w:tc>
          <w:tcPr>
            <w:tcW w:w="296" w:type="pct"/>
            <w:vMerge w:val="continue"/>
            <w:vAlign w:val="center"/>
          </w:tcPr>
          <w:p w14:paraId="682FC33A">
            <w:pPr>
              <w:pStyle w:val="82"/>
              <w:rPr>
                <w:rFonts w:hint="eastAsia" w:ascii="宋体" w:hAnsi="宋体" w:eastAsia="宋体" w:cs="宋体"/>
                <w:b w:val="0"/>
                <w:bCs/>
                <w:sz w:val="21"/>
                <w:szCs w:val="21"/>
              </w:rPr>
            </w:pPr>
          </w:p>
        </w:tc>
        <w:tc>
          <w:tcPr>
            <w:tcW w:w="843" w:type="pct"/>
            <w:shd w:val="clear" w:color="auto" w:fill="auto"/>
            <w:vAlign w:val="center"/>
          </w:tcPr>
          <w:p w14:paraId="6CAADC4D">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载气、尾吹气设置(气体类型适配)</w:t>
            </w:r>
          </w:p>
        </w:tc>
        <w:tc>
          <w:tcPr>
            <w:tcW w:w="1686" w:type="pct"/>
            <w:shd w:val="clear" w:color="auto" w:fill="auto"/>
            <w:vAlign w:val="center"/>
          </w:tcPr>
          <w:p w14:paraId="3077E242">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氮气、氦气、氢气、氩气</w:t>
            </w:r>
          </w:p>
        </w:tc>
        <w:tc>
          <w:tcPr>
            <w:tcW w:w="1285" w:type="pct"/>
            <w:shd w:val="clear" w:color="auto" w:fill="auto"/>
            <w:vAlign w:val="center"/>
          </w:tcPr>
          <w:p w14:paraId="5B9C4D7F">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333F83DE">
            <w:pPr>
              <w:pStyle w:val="82"/>
              <w:rPr>
                <w:rFonts w:hint="eastAsia" w:ascii="宋体" w:hAnsi="宋体" w:eastAsia="宋体" w:cs="宋体"/>
                <w:b w:val="0"/>
                <w:bCs/>
                <w:sz w:val="21"/>
                <w:szCs w:val="21"/>
              </w:rPr>
            </w:pPr>
          </w:p>
        </w:tc>
      </w:tr>
      <w:tr w14:paraId="1233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4B962458">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43</w:t>
            </w:r>
          </w:p>
        </w:tc>
        <w:tc>
          <w:tcPr>
            <w:tcW w:w="296" w:type="pct"/>
            <w:vMerge w:val="continue"/>
            <w:vAlign w:val="center"/>
          </w:tcPr>
          <w:p w14:paraId="359695F8">
            <w:pPr>
              <w:pStyle w:val="82"/>
              <w:rPr>
                <w:rFonts w:hint="eastAsia" w:ascii="宋体" w:hAnsi="宋体" w:eastAsia="宋体" w:cs="宋体"/>
                <w:b w:val="0"/>
                <w:bCs/>
                <w:sz w:val="21"/>
                <w:szCs w:val="21"/>
              </w:rPr>
            </w:pPr>
          </w:p>
        </w:tc>
        <w:tc>
          <w:tcPr>
            <w:tcW w:w="843" w:type="pct"/>
            <w:shd w:val="clear" w:color="auto" w:fill="auto"/>
            <w:vAlign w:val="center"/>
          </w:tcPr>
          <w:p w14:paraId="2EC2576D">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安全措施</w:t>
            </w:r>
          </w:p>
        </w:tc>
        <w:tc>
          <w:tcPr>
            <w:tcW w:w="1686" w:type="pct"/>
            <w:shd w:val="clear" w:color="auto" w:fill="auto"/>
            <w:vAlign w:val="center"/>
          </w:tcPr>
          <w:p w14:paraId="0E83AF50">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自动检漏，断气保护</w:t>
            </w:r>
          </w:p>
        </w:tc>
        <w:tc>
          <w:tcPr>
            <w:tcW w:w="1285" w:type="pct"/>
            <w:shd w:val="clear" w:color="auto" w:fill="auto"/>
            <w:vAlign w:val="center"/>
          </w:tcPr>
          <w:p w14:paraId="6B6AFB91">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46DFF7B5">
            <w:pPr>
              <w:pStyle w:val="82"/>
              <w:rPr>
                <w:rFonts w:hint="eastAsia" w:ascii="宋体" w:hAnsi="宋体" w:eastAsia="宋体" w:cs="宋体"/>
                <w:b w:val="0"/>
                <w:bCs/>
                <w:sz w:val="21"/>
                <w:szCs w:val="21"/>
              </w:rPr>
            </w:pPr>
          </w:p>
        </w:tc>
      </w:tr>
      <w:tr w14:paraId="3625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3D0C4A82">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44</w:t>
            </w:r>
          </w:p>
        </w:tc>
        <w:tc>
          <w:tcPr>
            <w:tcW w:w="296" w:type="pct"/>
            <w:vMerge w:val="restart"/>
            <w:shd w:val="clear" w:color="auto" w:fill="auto"/>
            <w:vAlign w:val="center"/>
          </w:tcPr>
          <w:p w14:paraId="027CB8AE">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工作站</w:t>
            </w:r>
          </w:p>
        </w:tc>
        <w:tc>
          <w:tcPr>
            <w:tcW w:w="843" w:type="pct"/>
            <w:shd w:val="clear" w:color="auto" w:fill="auto"/>
            <w:vAlign w:val="center"/>
          </w:tcPr>
          <w:p w14:paraId="6E4A10F3">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eastAsia="宋体" w:cs="宋体"/>
                <w:b w:val="0"/>
                <w:bCs/>
                <w:sz w:val="21"/>
                <w:szCs w:val="21"/>
              </w:rPr>
              <w:t>★</w:t>
            </w:r>
            <w:r>
              <w:rPr>
                <w:rFonts w:hint="eastAsia" w:ascii="宋体" w:hAnsi="宋体" w:eastAsia="宋体" w:cs="宋体"/>
                <w:b w:val="0"/>
                <w:bCs/>
                <w:i w:val="0"/>
                <w:iCs w:val="0"/>
                <w:color w:val="000000"/>
                <w:kern w:val="0"/>
                <w:sz w:val="21"/>
                <w:szCs w:val="21"/>
                <w:u w:val="none"/>
                <w:lang w:val="en-US" w:eastAsia="zh-CN" w:bidi="ar"/>
              </w:rPr>
              <w:t>导入与导出</w:t>
            </w:r>
          </w:p>
        </w:tc>
        <w:tc>
          <w:tcPr>
            <w:tcW w:w="1686" w:type="pct"/>
            <w:shd w:val="clear" w:color="auto" w:fill="auto"/>
            <w:vAlign w:val="center"/>
          </w:tcPr>
          <w:p w14:paraId="56CC9931">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可将数据导出为通用色谱数据格式（AIA、TXT、CSV和GAML等）</w:t>
            </w:r>
          </w:p>
        </w:tc>
        <w:tc>
          <w:tcPr>
            <w:tcW w:w="1285" w:type="pct"/>
            <w:shd w:val="clear" w:color="auto" w:fill="auto"/>
            <w:vAlign w:val="center"/>
          </w:tcPr>
          <w:p w14:paraId="1D12424A">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5582928A">
            <w:pPr>
              <w:pStyle w:val="82"/>
              <w:rPr>
                <w:rFonts w:hint="eastAsia" w:ascii="宋体" w:hAnsi="宋体" w:eastAsia="宋体" w:cs="宋体"/>
                <w:b w:val="0"/>
                <w:bCs/>
                <w:sz w:val="21"/>
                <w:szCs w:val="21"/>
              </w:rPr>
            </w:pPr>
          </w:p>
        </w:tc>
      </w:tr>
      <w:tr w14:paraId="1422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3276A4CC">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45</w:t>
            </w:r>
          </w:p>
        </w:tc>
        <w:tc>
          <w:tcPr>
            <w:tcW w:w="296" w:type="pct"/>
            <w:vMerge w:val="continue"/>
            <w:vAlign w:val="center"/>
          </w:tcPr>
          <w:p w14:paraId="499DE2BF">
            <w:pPr>
              <w:pStyle w:val="82"/>
              <w:rPr>
                <w:rFonts w:hint="eastAsia" w:ascii="宋体" w:hAnsi="宋体" w:eastAsia="宋体" w:cs="宋体"/>
                <w:b w:val="0"/>
                <w:bCs/>
                <w:sz w:val="21"/>
                <w:szCs w:val="21"/>
              </w:rPr>
            </w:pPr>
          </w:p>
        </w:tc>
        <w:tc>
          <w:tcPr>
            <w:tcW w:w="843" w:type="pct"/>
            <w:shd w:val="clear" w:color="auto" w:fill="auto"/>
            <w:vAlign w:val="center"/>
          </w:tcPr>
          <w:p w14:paraId="6553FDB7">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eastAsia="宋体" w:cs="宋体"/>
                <w:b w:val="0"/>
                <w:bCs/>
                <w:sz w:val="21"/>
                <w:szCs w:val="21"/>
              </w:rPr>
              <w:t>★</w:t>
            </w:r>
            <w:r>
              <w:rPr>
                <w:rFonts w:hint="eastAsia" w:ascii="宋体" w:hAnsi="宋体" w:eastAsia="宋体" w:cs="宋体"/>
                <w:b w:val="0"/>
                <w:bCs/>
                <w:i w:val="0"/>
                <w:iCs w:val="0"/>
                <w:color w:val="000000"/>
                <w:kern w:val="0"/>
                <w:sz w:val="21"/>
                <w:szCs w:val="21"/>
                <w:u w:val="none"/>
                <w:lang w:val="en-US" w:eastAsia="zh-CN" w:bidi="ar"/>
              </w:rPr>
              <w:t>数据报告</w:t>
            </w:r>
          </w:p>
        </w:tc>
        <w:tc>
          <w:tcPr>
            <w:tcW w:w="1686" w:type="pct"/>
            <w:shd w:val="clear" w:color="auto" w:fill="auto"/>
            <w:vAlign w:val="center"/>
          </w:tcPr>
          <w:p w14:paraId="23720415">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支持自建模板，支持多种格式（PDF、Excel等格式）的报告输出</w:t>
            </w:r>
          </w:p>
        </w:tc>
        <w:tc>
          <w:tcPr>
            <w:tcW w:w="1285" w:type="pct"/>
            <w:shd w:val="clear" w:color="auto" w:fill="auto"/>
            <w:vAlign w:val="center"/>
          </w:tcPr>
          <w:p w14:paraId="3657A420">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0D79AA44">
            <w:pPr>
              <w:pStyle w:val="82"/>
              <w:rPr>
                <w:rFonts w:hint="eastAsia" w:ascii="宋体" w:hAnsi="宋体" w:eastAsia="宋体" w:cs="宋体"/>
                <w:b w:val="0"/>
                <w:bCs/>
                <w:sz w:val="21"/>
                <w:szCs w:val="21"/>
              </w:rPr>
            </w:pPr>
          </w:p>
        </w:tc>
      </w:tr>
      <w:tr w14:paraId="0C68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DA34C64">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46</w:t>
            </w:r>
          </w:p>
        </w:tc>
        <w:tc>
          <w:tcPr>
            <w:tcW w:w="296" w:type="pct"/>
            <w:vMerge w:val="continue"/>
            <w:vAlign w:val="center"/>
          </w:tcPr>
          <w:p w14:paraId="3B670E5D">
            <w:pPr>
              <w:pStyle w:val="82"/>
              <w:rPr>
                <w:rFonts w:hint="eastAsia" w:ascii="宋体" w:hAnsi="宋体" w:eastAsia="宋体" w:cs="宋体"/>
                <w:b w:val="0"/>
                <w:bCs/>
                <w:sz w:val="21"/>
                <w:szCs w:val="21"/>
              </w:rPr>
            </w:pPr>
          </w:p>
        </w:tc>
        <w:tc>
          <w:tcPr>
            <w:tcW w:w="843" w:type="pct"/>
            <w:shd w:val="clear" w:color="auto" w:fill="auto"/>
            <w:vAlign w:val="center"/>
          </w:tcPr>
          <w:p w14:paraId="48A46197">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远程访问及本地接口</w:t>
            </w:r>
          </w:p>
        </w:tc>
        <w:tc>
          <w:tcPr>
            <w:tcW w:w="1686" w:type="pct"/>
            <w:shd w:val="clear" w:color="auto" w:fill="auto"/>
            <w:vAlign w:val="center"/>
          </w:tcPr>
          <w:p w14:paraId="3E491807">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具有远程访问功能，允许直接通过智能手机或IPAD远程访问实验室GC主机。</w:t>
            </w:r>
            <w:r>
              <w:rPr>
                <w:rFonts w:hint="eastAsia" w:ascii="宋体" w:hAnsi="宋体" w:eastAsia="宋体" w:cs="宋体"/>
                <w:b w:val="0"/>
                <w:bCs/>
                <w:i w:val="0"/>
                <w:iCs w:val="0"/>
                <w:color w:val="000000"/>
                <w:kern w:val="0"/>
                <w:sz w:val="21"/>
                <w:szCs w:val="21"/>
                <w:u w:val="none"/>
                <w:lang w:val="en-US" w:eastAsia="zh-CN" w:bidi="ar"/>
              </w:rPr>
              <w:br w:type="textWrapping"/>
            </w:r>
            <w:r>
              <w:rPr>
                <w:rFonts w:hint="eastAsia" w:ascii="宋体" w:hAnsi="宋体" w:eastAsia="宋体" w:cs="宋体"/>
                <w:b w:val="0"/>
                <w:bCs/>
                <w:i w:val="0"/>
                <w:iCs w:val="0"/>
                <w:color w:val="000000"/>
                <w:kern w:val="0"/>
                <w:sz w:val="21"/>
                <w:szCs w:val="21"/>
                <w:u w:val="none"/>
                <w:lang w:val="en-US" w:eastAsia="zh-CN" w:bidi="ar"/>
              </w:rPr>
              <w:t>主机可选择使用USB接口、LAN接口或RS-232C接口传输数据。</w:t>
            </w:r>
          </w:p>
        </w:tc>
        <w:tc>
          <w:tcPr>
            <w:tcW w:w="1285" w:type="pct"/>
            <w:shd w:val="clear" w:color="auto" w:fill="auto"/>
            <w:vAlign w:val="center"/>
          </w:tcPr>
          <w:p w14:paraId="59B6CCD3">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0AD95E11">
            <w:pPr>
              <w:pStyle w:val="82"/>
              <w:rPr>
                <w:rFonts w:hint="eastAsia" w:ascii="宋体" w:hAnsi="宋体" w:eastAsia="宋体" w:cs="宋体"/>
                <w:b w:val="0"/>
                <w:bCs/>
                <w:sz w:val="21"/>
                <w:szCs w:val="21"/>
              </w:rPr>
            </w:pPr>
          </w:p>
        </w:tc>
      </w:tr>
      <w:tr w14:paraId="3A1E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5B716633">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47</w:t>
            </w:r>
          </w:p>
        </w:tc>
        <w:tc>
          <w:tcPr>
            <w:tcW w:w="296" w:type="pct"/>
            <w:vMerge w:val="continue"/>
            <w:vAlign w:val="center"/>
          </w:tcPr>
          <w:p w14:paraId="0B48162A">
            <w:pPr>
              <w:pStyle w:val="82"/>
              <w:rPr>
                <w:rFonts w:hint="eastAsia" w:ascii="宋体" w:hAnsi="宋体" w:eastAsia="宋体" w:cs="宋体"/>
                <w:b w:val="0"/>
                <w:bCs/>
                <w:sz w:val="21"/>
                <w:szCs w:val="21"/>
              </w:rPr>
            </w:pPr>
          </w:p>
        </w:tc>
        <w:tc>
          <w:tcPr>
            <w:tcW w:w="843" w:type="pct"/>
            <w:shd w:val="clear" w:color="auto" w:fill="auto"/>
            <w:vAlign w:val="center"/>
          </w:tcPr>
          <w:p w14:paraId="16DE902C">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保留时间锁定</w:t>
            </w:r>
          </w:p>
        </w:tc>
        <w:tc>
          <w:tcPr>
            <w:tcW w:w="1686" w:type="pct"/>
            <w:shd w:val="clear" w:color="auto" w:fill="auto"/>
            <w:vAlign w:val="center"/>
          </w:tcPr>
          <w:p w14:paraId="6B13FC25">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可使得同一种化合物气相色谱的保留时间一致。此功能通过软件自动调整仪器工作参数，在五个不同条件下进样，分析锁定目标化合物而实现。</w:t>
            </w:r>
          </w:p>
        </w:tc>
        <w:tc>
          <w:tcPr>
            <w:tcW w:w="1285" w:type="pct"/>
            <w:shd w:val="clear" w:color="auto" w:fill="auto"/>
            <w:vAlign w:val="center"/>
          </w:tcPr>
          <w:p w14:paraId="5B86CEFD">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667A3FAD">
            <w:pPr>
              <w:pStyle w:val="82"/>
              <w:rPr>
                <w:rFonts w:hint="eastAsia" w:ascii="宋体" w:hAnsi="宋体" w:eastAsia="宋体" w:cs="宋体"/>
                <w:b w:val="0"/>
                <w:bCs/>
                <w:sz w:val="21"/>
                <w:szCs w:val="21"/>
              </w:rPr>
            </w:pPr>
          </w:p>
        </w:tc>
      </w:tr>
      <w:tr w14:paraId="1748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05E31A5A">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48</w:t>
            </w:r>
          </w:p>
        </w:tc>
        <w:tc>
          <w:tcPr>
            <w:tcW w:w="296" w:type="pct"/>
            <w:vMerge w:val="continue"/>
            <w:vAlign w:val="center"/>
          </w:tcPr>
          <w:p w14:paraId="6D99C673">
            <w:pPr>
              <w:pStyle w:val="82"/>
              <w:rPr>
                <w:rFonts w:hint="eastAsia" w:ascii="宋体" w:hAnsi="宋体" w:eastAsia="宋体" w:cs="宋体"/>
                <w:b w:val="0"/>
                <w:bCs/>
                <w:sz w:val="21"/>
                <w:szCs w:val="21"/>
              </w:rPr>
            </w:pPr>
          </w:p>
        </w:tc>
        <w:tc>
          <w:tcPr>
            <w:tcW w:w="843" w:type="pct"/>
            <w:shd w:val="clear" w:color="auto" w:fill="auto"/>
            <w:vAlign w:val="center"/>
          </w:tcPr>
          <w:p w14:paraId="15865457">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eastAsia="宋体" w:cs="宋体"/>
                <w:b w:val="0"/>
                <w:bCs/>
                <w:sz w:val="21"/>
                <w:szCs w:val="21"/>
              </w:rPr>
              <w:t>★</w:t>
            </w:r>
            <w:r>
              <w:rPr>
                <w:rFonts w:hint="eastAsia" w:ascii="宋体" w:hAnsi="宋体" w:eastAsia="宋体" w:cs="宋体"/>
                <w:b w:val="0"/>
                <w:bCs/>
                <w:i w:val="0"/>
                <w:iCs w:val="0"/>
                <w:color w:val="000000"/>
                <w:kern w:val="0"/>
                <w:sz w:val="21"/>
                <w:szCs w:val="21"/>
                <w:u w:val="none"/>
                <w:lang w:val="en-US" w:eastAsia="zh-CN" w:bidi="ar"/>
              </w:rPr>
              <w:t>数据自动上传</w:t>
            </w:r>
          </w:p>
        </w:tc>
        <w:tc>
          <w:tcPr>
            <w:tcW w:w="1686" w:type="pct"/>
            <w:shd w:val="clear" w:color="auto" w:fill="auto"/>
            <w:vAlign w:val="center"/>
          </w:tcPr>
          <w:p w14:paraId="78D26F23">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检测结果数值自动上传信息化系统</w:t>
            </w:r>
          </w:p>
        </w:tc>
        <w:tc>
          <w:tcPr>
            <w:tcW w:w="1285" w:type="pct"/>
            <w:shd w:val="clear" w:color="auto" w:fill="auto"/>
            <w:vAlign w:val="center"/>
          </w:tcPr>
          <w:p w14:paraId="4BB76832">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15380087">
            <w:pPr>
              <w:pStyle w:val="82"/>
              <w:rPr>
                <w:rFonts w:hint="eastAsia" w:ascii="宋体" w:hAnsi="宋体" w:eastAsia="宋体" w:cs="宋体"/>
                <w:b w:val="0"/>
                <w:bCs/>
                <w:sz w:val="21"/>
                <w:szCs w:val="21"/>
              </w:rPr>
            </w:pPr>
          </w:p>
        </w:tc>
      </w:tr>
      <w:tr w14:paraId="30AF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6E1FFDF">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49</w:t>
            </w:r>
          </w:p>
        </w:tc>
        <w:tc>
          <w:tcPr>
            <w:tcW w:w="296" w:type="pct"/>
            <w:vMerge w:val="restart"/>
            <w:shd w:val="clear" w:color="auto" w:fill="auto"/>
            <w:vAlign w:val="center"/>
          </w:tcPr>
          <w:p w14:paraId="79EE55AD">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FID</w:t>
            </w:r>
          </w:p>
        </w:tc>
        <w:tc>
          <w:tcPr>
            <w:tcW w:w="843" w:type="pct"/>
            <w:shd w:val="clear" w:color="auto" w:fill="auto"/>
            <w:vAlign w:val="center"/>
          </w:tcPr>
          <w:p w14:paraId="60254D54">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最高操作温度</w:t>
            </w:r>
          </w:p>
        </w:tc>
        <w:tc>
          <w:tcPr>
            <w:tcW w:w="1686" w:type="pct"/>
            <w:shd w:val="clear" w:color="auto" w:fill="auto"/>
            <w:vAlign w:val="center"/>
          </w:tcPr>
          <w:p w14:paraId="0D48C5A4">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425℃</w:t>
            </w:r>
          </w:p>
        </w:tc>
        <w:tc>
          <w:tcPr>
            <w:tcW w:w="1285" w:type="pct"/>
            <w:shd w:val="clear" w:color="auto" w:fill="auto"/>
            <w:vAlign w:val="center"/>
          </w:tcPr>
          <w:p w14:paraId="7C35BD26">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77A0952E">
            <w:pPr>
              <w:pStyle w:val="82"/>
              <w:rPr>
                <w:rFonts w:hint="eastAsia" w:ascii="宋体" w:hAnsi="宋体" w:eastAsia="宋体" w:cs="宋体"/>
                <w:b w:val="0"/>
                <w:bCs/>
                <w:sz w:val="21"/>
                <w:szCs w:val="21"/>
              </w:rPr>
            </w:pPr>
          </w:p>
        </w:tc>
      </w:tr>
      <w:tr w14:paraId="47FB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6C6C7770">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50</w:t>
            </w:r>
          </w:p>
        </w:tc>
        <w:tc>
          <w:tcPr>
            <w:tcW w:w="296" w:type="pct"/>
            <w:vMerge w:val="continue"/>
            <w:vAlign w:val="center"/>
          </w:tcPr>
          <w:p w14:paraId="08E51835">
            <w:pPr>
              <w:pStyle w:val="82"/>
              <w:rPr>
                <w:rFonts w:hint="eastAsia" w:ascii="宋体" w:hAnsi="宋体" w:eastAsia="宋体" w:cs="宋体"/>
                <w:b w:val="0"/>
                <w:bCs/>
                <w:sz w:val="21"/>
                <w:szCs w:val="21"/>
              </w:rPr>
            </w:pPr>
          </w:p>
        </w:tc>
        <w:tc>
          <w:tcPr>
            <w:tcW w:w="843" w:type="pct"/>
            <w:shd w:val="clear" w:color="auto" w:fill="auto"/>
            <w:vAlign w:val="center"/>
          </w:tcPr>
          <w:p w14:paraId="4AF38DE3">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最低检测限</w:t>
            </w:r>
          </w:p>
        </w:tc>
        <w:tc>
          <w:tcPr>
            <w:tcW w:w="1686" w:type="pct"/>
            <w:shd w:val="clear" w:color="auto" w:fill="auto"/>
            <w:vAlign w:val="center"/>
          </w:tcPr>
          <w:p w14:paraId="045DDBC0">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&lt;1.2 pg C/s</w:t>
            </w:r>
          </w:p>
        </w:tc>
        <w:tc>
          <w:tcPr>
            <w:tcW w:w="1285" w:type="pct"/>
            <w:shd w:val="clear" w:color="auto" w:fill="auto"/>
            <w:vAlign w:val="center"/>
          </w:tcPr>
          <w:p w14:paraId="31306029">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121ADA63">
            <w:pPr>
              <w:pStyle w:val="82"/>
              <w:rPr>
                <w:rFonts w:hint="eastAsia" w:ascii="宋体" w:hAnsi="宋体" w:eastAsia="宋体" w:cs="宋体"/>
                <w:b w:val="0"/>
                <w:bCs/>
                <w:sz w:val="21"/>
                <w:szCs w:val="21"/>
              </w:rPr>
            </w:pPr>
          </w:p>
        </w:tc>
      </w:tr>
      <w:tr w14:paraId="4A16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5FB82990">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51</w:t>
            </w:r>
          </w:p>
        </w:tc>
        <w:tc>
          <w:tcPr>
            <w:tcW w:w="296" w:type="pct"/>
            <w:vMerge w:val="continue"/>
            <w:vAlign w:val="center"/>
          </w:tcPr>
          <w:p w14:paraId="212C450B">
            <w:pPr>
              <w:pStyle w:val="82"/>
              <w:rPr>
                <w:rFonts w:hint="eastAsia" w:ascii="宋体" w:hAnsi="宋体" w:eastAsia="宋体" w:cs="宋体"/>
                <w:b w:val="0"/>
                <w:bCs/>
                <w:sz w:val="21"/>
                <w:szCs w:val="21"/>
              </w:rPr>
            </w:pPr>
          </w:p>
        </w:tc>
        <w:tc>
          <w:tcPr>
            <w:tcW w:w="843" w:type="pct"/>
            <w:shd w:val="clear" w:color="auto" w:fill="auto"/>
            <w:vAlign w:val="center"/>
          </w:tcPr>
          <w:p w14:paraId="214F26C3">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线性范围</w:t>
            </w:r>
          </w:p>
        </w:tc>
        <w:tc>
          <w:tcPr>
            <w:tcW w:w="1686" w:type="pct"/>
            <w:shd w:val="clear" w:color="auto" w:fill="auto"/>
            <w:vAlign w:val="center"/>
          </w:tcPr>
          <w:p w14:paraId="68DC363E">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&gt;10</w:t>
            </w:r>
            <w:r>
              <w:rPr>
                <w:rFonts w:hint="eastAsia" w:ascii="宋体" w:hAnsi="宋体" w:eastAsia="宋体" w:cs="宋体"/>
                <w:b w:val="0"/>
                <w:bCs/>
                <w:i w:val="0"/>
                <w:iCs w:val="0"/>
                <w:color w:val="000000"/>
                <w:kern w:val="0"/>
                <w:sz w:val="21"/>
                <w:szCs w:val="21"/>
                <w:u w:val="none"/>
                <w:vertAlign w:val="superscript"/>
                <w:lang w:val="en-US" w:eastAsia="zh-CN" w:bidi="ar"/>
              </w:rPr>
              <w:t>7</w:t>
            </w:r>
            <w:r>
              <w:rPr>
                <w:rFonts w:hint="eastAsia" w:ascii="宋体" w:hAnsi="宋体" w:eastAsia="宋体" w:cs="宋体"/>
                <w:b w:val="0"/>
                <w:bCs/>
                <w:i w:val="0"/>
                <w:iCs w:val="0"/>
                <w:color w:val="000000"/>
                <w:kern w:val="0"/>
                <w:sz w:val="21"/>
                <w:szCs w:val="21"/>
                <w:u w:val="none"/>
                <w:lang w:val="en-US" w:eastAsia="zh-CN" w:bidi="ar"/>
              </w:rPr>
              <w:t>（±10%）</w:t>
            </w:r>
          </w:p>
        </w:tc>
        <w:tc>
          <w:tcPr>
            <w:tcW w:w="1285" w:type="pct"/>
            <w:shd w:val="clear" w:color="auto" w:fill="auto"/>
            <w:vAlign w:val="center"/>
          </w:tcPr>
          <w:p w14:paraId="52E23CE6">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71DF2A75">
            <w:pPr>
              <w:pStyle w:val="82"/>
              <w:rPr>
                <w:rFonts w:hint="eastAsia" w:ascii="宋体" w:hAnsi="宋体" w:eastAsia="宋体" w:cs="宋体"/>
                <w:b w:val="0"/>
                <w:bCs/>
                <w:sz w:val="21"/>
                <w:szCs w:val="21"/>
              </w:rPr>
            </w:pPr>
          </w:p>
        </w:tc>
      </w:tr>
      <w:tr w14:paraId="733A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54173D51">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52</w:t>
            </w:r>
          </w:p>
        </w:tc>
        <w:tc>
          <w:tcPr>
            <w:tcW w:w="296" w:type="pct"/>
            <w:vMerge w:val="continue"/>
            <w:vAlign w:val="center"/>
          </w:tcPr>
          <w:p w14:paraId="26A41959">
            <w:pPr>
              <w:pStyle w:val="82"/>
              <w:rPr>
                <w:rFonts w:hint="eastAsia" w:ascii="宋体" w:hAnsi="宋体" w:eastAsia="宋体" w:cs="宋体"/>
                <w:b w:val="0"/>
                <w:bCs/>
                <w:sz w:val="21"/>
                <w:szCs w:val="21"/>
              </w:rPr>
            </w:pPr>
          </w:p>
        </w:tc>
        <w:tc>
          <w:tcPr>
            <w:tcW w:w="843" w:type="pct"/>
            <w:shd w:val="clear" w:color="auto" w:fill="auto"/>
            <w:vAlign w:val="center"/>
          </w:tcPr>
          <w:p w14:paraId="6469E8BF">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数据采集速率</w:t>
            </w:r>
          </w:p>
        </w:tc>
        <w:tc>
          <w:tcPr>
            <w:tcW w:w="1686" w:type="pct"/>
            <w:shd w:val="clear" w:color="auto" w:fill="auto"/>
            <w:vAlign w:val="center"/>
          </w:tcPr>
          <w:p w14:paraId="1E9247B8">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1000Hz</w:t>
            </w:r>
          </w:p>
        </w:tc>
        <w:tc>
          <w:tcPr>
            <w:tcW w:w="1285" w:type="pct"/>
            <w:shd w:val="clear" w:color="auto" w:fill="auto"/>
            <w:vAlign w:val="center"/>
          </w:tcPr>
          <w:p w14:paraId="38603CC0">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66E6B416">
            <w:pPr>
              <w:pStyle w:val="82"/>
              <w:rPr>
                <w:rFonts w:hint="eastAsia" w:ascii="宋体" w:hAnsi="宋体" w:eastAsia="宋体" w:cs="宋体"/>
                <w:b w:val="0"/>
                <w:bCs/>
                <w:sz w:val="21"/>
                <w:szCs w:val="21"/>
              </w:rPr>
            </w:pPr>
          </w:p>
        </w:tc>
      </w:tr>
      <w:tr w14:paraId="722C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24D5CEE1">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53</w:t>
            </w:r>
          </w:p>
        </w:tc>
        <w:tc>
          <w:tcPr>
            <w:tcW w:w="296" w:type="pct"/>
            <w:vMerge w:val="continue"/>
            <w:vAlign w:val="center"/>
          </w:tcPr>
          <w:p w14:paraId="5B9E5CC6">
            <w:pPr>
              <w:pStyle w:val="82"/>
              <w:rPr>
                <w:rFonts w:hint="eastAsia" w:ascii="宋体" w:hAnsi="宋体" w:eastAsia="宋体" w:cs="宋体"/>
                <w:b w:val="0"/>
                <w:bCs/>
                <w:sz w:val="21"/>
                <w:szCs w:val="21"/>
              </w:rPr>
            </w:pPr>
          </w:p>
        </w:tc>
        <w:tc>
          <w:tcPr>
            <w:tcW w:w="843" w:type="pct"/>
            <w:shd w:val="clear" w:color="auto" w:fill="auto"/>
            <w:vAlign w:val="center"/>
          </w:tcPr>
          <w:p w14:paraId="27E8F9A3">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熄火检测和自动重新点火</w:t>
            </w:r>
          </w:p>
        </w:tc>
        <w:tc>
          <w:tcPr>
            <w:tcW w:w="1686" w:type="pct"/>
            <w:shd w:val="clear" w:color="auto" w:fill="auto"/>
            <w:vAlign w:val="center"/>
          </w:tcPr>
          <w:p w14:paraId="24D5128B">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是</w:t>
            </w:r>
          </w:p>
        </w:tc>
        <w:tc>
          <w:tcPr>
            <w:tcW w:w="1285" w:type="pct"/>
            <w:shd w:val="clear" w:color="auto" w:fill="auto"/>
            <w:vAlign w:val="center"/>
          </w:tcPr>
          <w:p w14:paraId="45FEE038">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12270CE2">
            <w:pPr>
              <w:pStyle w:val="82"/>
              <w:rPr>
                <w:rFonts w:hint="eastAsia" w:ascii="宋体" w:hAnsi="宋体" w:eastAsia="宋体" w:cs="宋体"/>
                <w:b w:val="0"/>
                <w:bCs/>
                <w:sz w:val="21"/>
                <w:szCs w:val="21"/>
              </w:rPr>
            </w:pPr>
          </w:p>
        </w:tc>
      </w:tr>
      <w:tr w14:paraId="51D7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4FE6A73B">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54</w:t>
            </w:r>
          </w:p>
        </w:tc>
        <w:tc>
          <w:tcPr>
            <w:tcW w:w="296" w:type="pct"/>
            <w:vMerge w:val="restart"/>
            <w:shd w:val="clear" w:color="auto" w:fill="auto"/>
            <w:vAlign w:val="center"/>
          </w:tcPr>
          <w:p w14:paraId="1CD922C6">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TCD</w:t>
            </w:r>
          </w:p>
        </w:tc>
        <w:tc>
          <w:tcPr>
            <w:tcW w:w="843" w:type="pct"/>
            <w:shd w:val="clear" w:color="auto" w:fill="auto"/>
            <w:vAlign w:val="center"/>
          </w:tcPr>
          <w:p w14:paraId="3FE44CEE">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最低检测限</w:t>
            </w:r>
          </w:p>
        </w:tc>
        <w:tc>
          <w:tcPr>
            <w:tcW w:w="1686" w:type="pct"/>
            <w:shd w:val="clear" w:color="auto" w:fill="auto"/>
            <w:vAlign w:val="center"/>
          </w:tcPr>
          <w:p w14:paraId="0C569202">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400 pg /mL</w:t>
            </w:r>
          </w:p>
        </w:tc>
        <w:tc>
          <w:tcPr>
            <w:tcW w:w="1285" w:type="pct"/>
            <w:shd w:val="clear" w:color="auto" w:fill="auto"/>
            <w:vAlign w:val="center"/>
          </w:tcPr>
          <w:p w14:paraId="1CC6C61E">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2B26871D">
            <w:pPr>
              <w:pStyle w:val="82"/>
              <w:rPr>
                <w:rFonts w:hint="eastAsia" w:ascii="宋体" w:hAnsi="宋体" w:eastAsia="宋体" w:cs="宋体"/>
                <w:b w:val="0"/>
                <w:bCs/>
                <w:sz w:val="21"/>
                <w:szCs w:val="21"/>
              </w:rPr>
            </w:pPr>
          </w:p>
        </w:tc>
      </w:tr>
      <w:tr w14:paraId="71A0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4CA07E3D">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55</w:t>
            </w:r>
          </w:p>
        </w:tc>
        <w:tc>
          <w:tcPr>
            <w:tcW w:w="296" w:type="pct"/>
            <w:vMerge w:val="continue"/>
            <w:vAlign w:val="center"/>
          </w:tcPr>
          <w:p w14:paraId="6AE05F59">
            <w:pPr>
              <w:pStyle w:val="82"/>
              <w:rPr>
                <w:rFonts w:hint="eastAsia" w:ascii="宋体" w:hAnsi="宋体" w:eastAsia="宋体" w:cs="宋体"/>
                <w:b w:val="0"/>
                <w:bCs/>
                <w:sz w:val="21"/>
                <w:szCs w:val="21"/>
              </w:rPr>
            </w:pPr>
          </w:p>
        </w:tc>
        <w:tc>
          <w:tcPr>
            <w:tcW w:w="843" w:type="pct"/>
            <w:shd w:val="clear" w:color="auto" w:fill="auto"/>
            <w:vAlign w:val="center"/>
          </w:tcPr>
          <w:p w14:paraId="6337B70C">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线性动态范围</w:t>
            </w:r>
          </w:p>
        </w:tc>
        <w:tc>
          <w:tcPr>
            <w:tcW w:w="1686" w:type="pct"/>
            <w:shd w:val="clear" w:color="auto" w:fill="auto"/>
            <w:vAlign w:val="center"/>
          </w:tcPr>
          <w:p w14:paraId="645881DE">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＞10</w:t>
            </w:r>
            <w:r>
              <w:rPr>
                <w:rFonts w:hint="eastAsia" w:ascii="宋体" w:hAnsi="宋体" w:eastAsia="宋体" w:cs="宋体"/>
                <w:b w:val="0"/>
                <w:bCs/>
                <w:i w:val="0"/>
                <w:iCs w:val="0"/>
                <w:color w:val="000000"/>
                <w:kern w:val="0"/>
                <w:sz w:val="21"/>
                <w:szCs w:val="21"/>
                <w:u w:val="none"/>
                <w:vertAlign w:val="superscript"/>
                <w:lang w:val="en-US" w:eastAsia="zh-CN" w:bidi="ar"/>
              </w:rPr>
              <w:t>5</w:t>
            </w:r>
            <w:r>
              <w:rPr>
                <w:rFonts w:hint="eastAsia" w:ascii="宋体" w:hAnsi="宋体" w:eastAsia="宋体" w:cs="宋体"/>
                <w:b w:val="0"/>
                <w:bCs/>
                <w:i w:val="0"/>
                <w:iCs w:val="0"/>
                <w:color w:val="000000"/>
                <w:kern w:val="0"/>
                <w:sz w:val="21"/>
                <w:szCs w:val="21"/>
                <w:u w:val="none"/>
                <w:lang w:val="en-US" w:eastAsia="zh-CN" w:bidi="ar"/>
              </w:rPr>
              <w:t xml:space="preserve"> （±5%）</w:t>
            </w:r>
          </w:p>
        </w:tc>
        <w:tc>
          <w:tcPr>
            <w:tcW w:w="1285" w:type="pct"/>
            <w:shd w:val="clear" w:color="auto" w:fill="auto"/>
            <w:vAlign w:val="center"/>
          </w:tcPr>
          <w:p w14:paraId="10DE73DB">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48B76B23">
            <w:pPr>
              <w:pStyle w:val="82"/>
              <w:rPr>
                <w:rFonts w:hint="eastAsia" w:ascii="宋体" w:hAnsi="宋体" w:eastAsia="宋体" w:cs="宋体"/>
                <w:b w:val="0"/>
                <w:bCs/>
                <w:sz w:val="21"/>
                <w:szCs w:val="21"/>
              </w:rPr>
            </w:pPr>
          </w:p>
        </w:tc>
      </w:tr>
      <w:tr w14:paraId="0301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3160AC68">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56</w:t>
            </w:r>
          </w:p>
        </w:tc>
        <w:tc>
          <w:tcPr>
            <w:tcW w:w="296" w:type="pct"/>
            <w:vMerge w:val="continue"/>
            <w:vAlign w:val="center"/>
          </w:tcPr>
          <w:p w14:paraId="03DAAA92">
            <w:pPr>
              <w:pStyle w:val="82"/>
              <w:rPr>
                <w:rFonts w:hint="eastAsia" w:ascii="宋体" w:hAnsi="宋体" w:eastAsia="宋体" w:cs="宋体"/>
                <w:b w:val="0"/>
                <w:bCs/>
                <w:sz w:val="21"/>
                <w:szCs w:val="21"/>
              </w:rPr>
            </w:pPr>
          </w:p>
        </w:tc>
        <w:tc>
          <w:tcPr>
            <w:tcW w:w="843" w:type="pct"/>
            <w:shd w:val="clear" w:color="auto" w:fill="auto"/>
            <w:vAlign w:val="center"/>
          </w:tcPr>
          <w:p w14:paraId="26614964">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最高使用温度</w:t>
            </w:r>
          </w:p>
        </w:tc>
        <w:tc>
          <w:tcPr>
            <w:tcW w:w="1686" w:type="pct"/>
            <w:shd w:val="clear" w:color="auto" w:fill="auto"/>
            <w:vAlign w:val="center"/>
          </w:tcPr>
          <w:p w14:paraId="5F5BEF4F">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400°C</w:t>
            </w:r>
          </w:p>
        </w:tc>
        <w:tc>
          <w:tcPr>
            <w:tcW w:w="1285" w:type="pct"/>
            <w:shd w:val="clear" w:color="auto" w:fill="auto"/>
            <w:vAlign w:val="center"/>
          </w:tcPr>
          <w:p w14:paraId="55524F3D">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588E1E5A">
            <w:pPr>
              <w:pStyle w:val="82"/>
              <w:rPr>
                <w:rFonts w:hint="eastAsia" w:ascii="宋体" w:hAnsi="宋体" w:eastAsia="宋体" w:cs="宋体"/>
                <w:b w:val="0"/>
                <w:bCs/>
                <w:sz w:val="21"/>
                <w:szCs w:val="21"/>
              </w:rPr>
            </w:pPr>
          </w:p>
        </w:tc>
      </w:tr>
      <w:tr w14:paraId="3AFF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19D378C5">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57</w:t>
            </w:r>
          </w:p>
        </w:tc>
        <w:tc>
          <w:tcPr>
            <w:tcW w:w="296" w:type="pct"/>
            <w:vMerge w:val="continue"/>
            <w:vAlign w:val="center"/>
          </w:tcPr>
          <w:p w14:paraId="0B9CE4FA">
            <w:pPr>
              <w:pStyle w:val="82"/>
              <w:rPr>
                <w:rFonts w:hint="eastAsia" w:ascii="宋体" w:hAnsi="宋体" w:eastAsia="宋体" w:cs="宋体"/>
                <w:b w:val="0"/>
                <w:bCs/>
                <w:sz w:val="21"/>
                <w:szCs w:val="21"/>
              </w:rPr>
            </w:pPr>
          </w:p>
        </w:tc>
        <w:tc>
          <w:tcPr>
            <w:tcW w:w="843" w:type="pct"/>
            <w:shd w:val="clear" w:color="auto" w:fill="auto"/>
            <w:vAlign w:val="center"/>
          </w:tcPr>
          <w:p w14:paraId="3F2E920D">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接口</w:t>
            </w:r>
          </w:p>
        </w:tc>
        <w:tc>
          <w:tcPr>
            <w:tcW w:w="1686" w:type="pct"/>
            <w:shd w:val="clear" w:color="auto" w:fill="auto"/>
            <w:vAlign w:val="center"/>
          </w:tcPr>
          <w:p w14:paraId="6ABCD510">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可以接毛细管柱和填充柱</w:t>
            </w:r>
          </w:p>
        </w:tc>
        <w:tc>
          <w:tcPr>
            <w:tcW w:w="1285" w:type="pct"/>
            <w:shd w:val="clear" w:color="auto" w:fill="auto"/>
            <w:vAlign w:val="center"/>
          </w:tcPr>
          <w:p w14:paraId="1EF458D0">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114E02D8">
            <w:pPr>
              <w:pStyle w:val="82"/>
              <w:rPr>
                <w:rFonts w:hint="eastAsia" w:ascii="宋体" w:hAnsi="宋体" w:eastAsia="宋体" w:cs="宋体"/>
                <w:b w:val="0"/>
                <w:bCs/>
                <w:sz w:val="21"/>
                <w:szCs w:val="21"/>
              </w:rPr>
            </w:pPr>
          </w:p>
        </w:tc>
      </w:tr>
      <w:tr w14:paraId="4831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12069DE0">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58</w:t>
            </w:r>
          </w:p>
        </w:tc>
        <w:tc>
          <w:tcPr>
            <w:tcW w:w="296" w:type="pct"/>
            <w:vMerge w:val="continue"/>
            <w:vAlign w:val="center"/>
          </w:tcPr>
          <w:p w14:paraId="2C699A80">
            <w:pPr>
              <w:pStyle w:val="82"/>
              <w:rPr>
                <w:rFonts w:hint="eastAsia" w:ascii="宋体" w:hAnsi="宋体" w:eastAsia="宋体" w:cs="宋体"/>
                <w:b w:val="0"/>
                <w:bCs/>
                <w:sz w:val="21"/>
                <w:szCs w:val="21"/>
              </w:rPr>
            </w:pPr>
          </w:p>
        </w:tc>
        <w:tc>
          <w:tcPr>
            <w:tcW w:w="843" w:type="pct"/>
            <w:shd w:val="clear" w:color="auto" w:fill="auto"/>
            <w:vAlign w:val="center"/>
          </w:tcPr>
          <w:p w14:paraId="1789F4AA">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数据采集速率</w:t>
            </w:r>
          </w:p>
        </w:tc>
        <w:tc>
          <w:tcPr>
            <w:tcW w:w="1686" w:type="pct"/>
            <w:shd w:val="clear" w:color="auto" w:fill="auto"/>
            <w:vAlign w:val="center"/>
          </w:tcPr>
          <w:p w14:paraId="4A77189E">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1000Hz</w:t>
            </w:r>
          </w:p>
        </w:tc>
        <w:tc>
          <w:tcPr>
            <w:tcW w:w="1285" w:type="pct"/>
            <w:shd w:val="clear" w:color="auto" w:fill="auto"/>
            <w:vAlign w:val="center"/>
          </w:tcPr>
          <w:p w14:paraId="7E3B4A2E">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2397D2FC">
            <w:pPr>
              <w:pStyle w:val="82"/>
              <w:rPr>
                <w:rFonts w:hint="eastAsia" w:ascii="宋体" w:hAnsi="宋体" w:eastAsia="宋体" w:cs="宋体"/>
                <w:b w:val="0"/>
                <w:bCs/>
                <w:sz w:val="21"/>
                <w:szCs w:val="21"/>
              </w:rPr>
            </w:pPr>
          </w:p>
        </w:tc>
      </w:tr>
      <w:tr w14:paraId="36D4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1F8F95FF">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59</w:t>
            </w:r>
          </w:p>
        </w:tc>
        <w:tc>
          <w:tcPr>
            <w:tcW w:w="296" w:type="pct"/>
            <w:vMerge w:val="restart"/>
            <w:shd w:val="clear" w:color="auto" w:fill="auto"/>
            <w:vAlign w:val="center"/>
          </w:tcPr>
          <w:p w14:paraId="2022EB76">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售后</w:t>
            </w:r>
          </w:p>
        </w:tc>
        <w:tc>
          <w:tcPr>
            <w:tcW w:w="843" w:type="pct"/>
            <w:shd w:val="clear" w:color="auto" w:fill="auto"/>
            <w:vAlign w:val="center"/>
          </w:tcPr>
          <w:p w14:paraId="46A34553">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操作手册</w:t>
            </w:r>
          </w:p>
        </w:tc>
        <w:tc>
          <w:tcPr>
            <w:tcW w:w="1686" w:type="pct"/>
            <w:shd w:val="clear" w:color="auto" w:fill="auto"/>
            <w:vAlign w:val="center"/>
          </w:tcPr>
          <w:p w14:paraId="42DD62EE">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免费提供操作手册（中/英文可选）壹套</w:t>
            </w:r>
          </w:p>
        </w:tc>
        <w:tc>
          <w:tcPr>
            <w:tcW w:w="1285" w:type="pct"/>
            <w:shd w:val="clear" w:color="auto" w:fill="auto"/>
            <w:vAlign w:val="center"/>
          </w:tcPr>
          <w:p w14:paraId="43B7F25A">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35774D3D">
            <w:pPr>
              <w:pStyle w:val="82"/>
              <w:rPr>
                <w:rFonts w:hint="eastAsia" w:ascii="宋体" w:hAnsi="宋体" w:eastAsia="宋体" w:cs="宋体"/>
                <w:b w:val="0"/>
                <w:bCs/>
                <w:sz w:val="21"/>
                <w:szCs w:val="21"/>
              </w:rPr>
            </w:pPr>
          </w:p>
        </w:tc>
      </w:tr>
      <w:tr w14:paraId="40EB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7056E376">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60</w:t>
            </w:r>
          </w:p>
        </w:tc>
        <w:tc>
          <w:tcPr>
            <w:tcW w:w="296" w:type="pct"/>
            <w:vMerge w:val="continue"/>
            <w:vAlign w:val="center"/>
          </w:tcPr>
          <w:p w14:paraId="2397BEBC">
            <w:pPr>
              <w:pStyle w:val="82"/>
              <w:rPr>
                <w:rFonts w:hint="eastAsia" w:ascii="宋体" w:hAnsi="宋体" w:eastAsia="宋体" w:cs="宋体"/>
                <w:b w:val="0"/>
                <w:bCs/>
                <w:sz w:val="21"/>
                <w:szCs w:val="21"/>
              </w:rPr>
            </w:pPr>
          </w:p>
        </w:tc>
        <w:tc>
          <w:tcPr>
            <w:tcW w:w="843" w:type="pct"/>
            <w:shd w:val="clear" w:color="auto" w:fill="auto"/>
            <w:vAlign w:val="center"/>
          </w:tcPr>
          <w:p w14:paraId="5B5A7A07">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保修期</w:t>
            </w:r>
          </w:p>
        </w:tc>
        <w:tc>
          <w:tcPr>
            <w:tcW w:w="1686" w:type="pct"/>
            <w:shd w:val="clear" w:color="auto" w:fill="auto"/>
            <w:vAlign w:val="center"/>
          </w:tcPr>
          <w:p w14:paraId="74ECDD32">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从仪器安装调试用户验收合格之日起保修一年，终身维护，包括对零配件的供应。</w:t>
            </w:r>
          </w:p>
        </w:tc>
        <w:tc>
          <w:tcPr>
            <w:tcW w:w="1285" w:type="pct"/>
            <w:shd w:val="clear" w:color="auto" w:fill="auto"/>
            <w:vAlign w:val="center"/>
          </w:tcPr>
          <w:p w14:paraId="666DC344">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3C8C6646">
            <w:pPr>
              <w:pStyle w:val="82"/>
              <w:rPr>
                <w:rFonts w:hint="eastAsia" w:ascii="宋体" w:hAnsi="宋体" w:eastAsia="宋体" w:cs="宋体"/>
                <w:b w:val="0"/>
                <w:bCs/>
                <w:sz w:val="21"/>
                <w:szCs w:val="21"/>
              </w:rPr>
            </w:pPr>
          </w:p>
        </w:tc>
      </w:tr>
      <w:tr w14:paraId="2056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222EC324">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61</w:t>
            </w:r>
          </w:p>
        </w:tc>
        <w:tc>
          <w:tcPr>
            <w:tcW w:w="296" w:type="pct"/>
            <w:vMerge w:val="continue"/>
            <w:shd w:val="clear" w:color="auto" w:fill="auto"/>
            <w:vAlign w:val="center"/>
          </w:tcPr>
          <w:p w14:paraId="20CBE589">
            <w:pPr>
              <w:jc w:val="center"/>
              <w:rPr>
                <w:rFonts w:hint="eastAsia" w:ascii="宋体" w:hAnsi="宋体" w:eastAsia="宋体" w:cs="宋体"/>
                <w:b w:val="0"/>
                <w:bCs/>
                <w:kern w:val="2"/>
                <w:sz w:val="21"/>
                <w:szCs w:val="21"/>
                <w:vertAlign w:val="baseline"/>
                <w:lang w:val="en-US" w:eastAsia="zh-CN" w:bidi="ar-SA"/>
              </w:rPr>
            </w:pPr>
          </w:p>
        </w:tc>
        <w:tc>
          <w:tcPr>
            <w:tcW w:w="843" w:type="pct"/>
            <w:shd w:val="clear" w:color="auto" w:fill="auto"/>
            <w:vAlign w:val="center"/>
          </w:tcPr>
          <w:p w14:paraId="2C9BA91D">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安装培训</w:t>
            </w:r>
          </w:p>
        </w:tc>
        <w:tc>
          <w:tcPr>
            <w:tcW w:w="1686" w:type="pct"/>
            <w:shd w:val="clear" w:color="auto" w:fill="auto"/>
            <w:vAlign w:val="center"/>
          </w:tcPr>
          <w:p w14:paraId="03006C31">
            <w:pPr>
              <w:keepNext w:val="0"/>
              <w:keepLines w:val="0"/>
              <w:widowControl/>
              <w:suppressLineNumbers w:val="0"/>
              <w:jc w:val="center"/>
              <w:textAlignment w:val="center"/>
              <w:rPr>
                <w:rFonts w:hint="eastAsia" w:ascii="宋体" w:hAnsi="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用户现场免费安装</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调试</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培训（不限人数）</w:t>
            </w:r>
            <w:r>
              <w:rPr>
                <w:rFonts w:hint="eastAsia" w:ascii="宋体" w:hAnsi="宋体" w:cs="宋体"/>
                <w:b w:val="0"/>
                <w:bCs/>
                <w:i w:val="0"/>
                <w:iCs w:val="0"/>
                <w:color w:val="000000"/>
                <w:kern w:val="0"/>
                <w:sz w:val="21"/>
                <w:szCs w:val="21"/>
                <w:u w:val="none"/>
                <w:lang w:val="en-US" w:eastAsia="zh-CN" w:bidi="ar"/>
              </w:rPr>
              <w:t>；</w:t>
            </w:r>
          </w:p>
          <w:p w14:paraId="7C80BD9C">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cs="宋体"/>
                <w:b w:val="0"/>
                <w:bCs/>
                <w:i w:val="0"/>
                <w:iCs w:val="0"/>
                <w:color w:val="000000"/>
                <w:kern w:val="0"/>
                <w:sz w:val="21"/>
                <w:szCs w:val="21"/>
                <w:u w:val="none"/>
                <w:lang w:val="en-US" w:eastAsia="zh-CN" w:bidi="ar"/>
              </w:rPr>
              <w:t>前往培训中心5人次2天专业培训</w:t>
            </w:r>
          </w:p>
        </w:tc>
        <w:tc>
          <w:tcPr>
            <w:tcW w:w="1285" w:type="pct"/>
            <w:shd w:val="clear" w:color="auto" w:fill="auto"/>
            <w:vAlign w:val="center"/>
          </w:tcPr>
          <w:p w14:paraId="164A9696">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14:paraId="4746669E">
            <w:pPr>
              <w:pStyle w:val="82"/>
              <w:rPr>
                <w:rFonts w:hint="eastAsia" w:ascii="宋体" w:hAnsi="宋体" w:eastAsia="宋体" w:cs="宋体"/>
                <w:b w:val="0"/>
                <w:bCs/>
                <w:sz w:val="21"/>
                <w:szCs w:val="21"/>
              </w:rPr>
            </w:pPr>
          </w:p>
        </w:tc>
      </w:tr>
      <w:tr w14:paraId="4AB5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14:paraId="1F9C4FB6">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62</w:t>
            </w:r>
          </w:p>
        </w:tc>
        <w:tc>
          <w:tcPr>
            <w:tcW w:w="1140" w:type="pct"/>
            <w:gridSpan w:val="2"/>
            <w:shd w:val="clear" w:color="auto" w:fill="auto"/>
            <w:vAlign w:val="center"/>
          </w:tcPr>
          <w:p w14:paraId="1B2F4007">
            <w:pPr>
              <w:pStyle w:val="82"/>
              <w:rPr>
                <w:rFonts w:hint="eastAsia" w:ascii="宋体" w:hAnsi="宋体" w:eastAsia="宋体" w:cs="宋体"/>
                <w:b w:val="0"/>
                <w:bCs/>
                <w:sz w:val="21"/>
                <w:szCs w:val="21"/>
              </w:rPr>
            </w:pPr>
            <w:r>
              <w:rPr>
                <w:rFonts w:hint="eastAsia" w:ascii="宋体" w:hAnsi="宋体" w:cs="宋体"/>
                <w:b w:val="0"/>
                <w:bCs/>
                <w:sz w:val="21"/>
                <w:szCs w:val="21"/>
                <w:vertAlign w:val="baseline"/>
                <w:lang w:val="en-US" w:eastAsia="zh-CN"/>
              </w:rPr>
              <w:t>样品测试</w:t>
            </w:r>
          </w:p>
        </w:tc>
        <w:tc>
          <w:tcPr>
            <w:tcW w:w="1686" w:type="pct"/>
            <w:shd w:val="clear" w:color="auto" w:fill="auto"/>
            <w:vAlign w:val="center"/>
          </w:tcPr>
          <w:p w14:paraId="7BEAB91B">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投标方投标前联系技术答疑人员对现场样品进行取样，使用拟投标产品对样品进行检测分析，投标时提供样品检测报告</w:t>
            </w:r>
          </w:p>
        </w:tc>
        <w:tc>
          <w:tcPr>
            <w:tcW w:w="1285" w:type="pct"/>
            <w:shd w:val="clear" w:color="auto" w:fill="auto"/>
            <w:vAlign w:val="center"/>
          </w:tcPr>
          <w:p w14:paraId="5B972AC0">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p>
        </w:tc>
        <w:tc>
          <w:tcPr>
            <w:tcW w:w="483" w:type="pct"/>
            <w:vAlign w:val="center"/>
          </w:tcPr>
          <w:p w14:paraId="6FAEA8A8">
            <w:pPr>
              <w:pStyle w:val="82"/>
              <w:rPr>
                <w:rFonts w:hint="eastAsia" w:ascii="宋体" w:hAnsi="宋体" w:eastAsia="宋体" w:cs="宋体"/>
                <w:b w:val="0"/>
                <w:bCs/>
                <w:sz w:val="21"/>
                <w:szCs w:val="21"/>
              </w:rPr>
            </w:pPr>
          </w:p>
        </w:tc>
      </w:tr>
    </w:tbl>
    <w:p w14:paraId="6ED1C461">
      <w:pPr>
        <w:spacing w:line="660" w:lineRule="exact"/>
        <w:rPr>
          <w:rFonts w:hint="eastAsia" w:ascii="宋体" w:hAnsi="宋体" w:eastAsia="宋体" w:cs="宋体"/>
          <w:sz w:val="24"/>
        </w:rPr>
      </w:pPr>
      <w:r>
        <w:rPr>
          <w:rFonts w:hint="eastAsia" w:ascii="宋体" w:hAnsi="宋体" w:eastAsia="宋体" w:cs="宋体"/>
          <w:sz w:val="24"/>
        </w:rPr>
        <w:t>投标人：（盖章）</w:t>
      </w:r>
    </w:p>
    <w:p w14:paraId="3CCE885F">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2A652BC">
      <w:pPr>
        <w:rPr>
          <w:rFonts w:hint="eastAsia" w:ascii="宋体" w:hAnsi="宋体" w:eastAsia="宋体" w:cs="宋体"/>
          <w:color w:val="000000"/>
          <w:sz w:val="24"/>
          <w:szCs w:val="24"/>
        </w:rPr>
      </w:pPr>
    </w:p>
    <w:p w14:paraId="12BF62F7">
      <w:pPr>
        <w:rPr>
          <w:rFonts w:hint="eastAsia" w:ascii="宋体" w:hAnsi="宋体" w:eastAsia="宋体" w:cs="宋体"/>
          <w:b/>
          <w:bCs/>
          <w:color w:val="000000"/>
          <w:sz w:val="28"/>
        </w:rPr>
      </w:pPr>
    </w:p>
    <w:p w14:paraId="32E35794">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ED01DEA">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536F1341">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3C96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3DADB0A6">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622538D7">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4329A0EB">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251A7D78">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0640A279">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6F519C0E">
            <w:pPr>
              <w:pStyle w:val="24"/>
              <w:jc w:val="center"/>
              <w:rPr>
                <w:rFonts w:hint="eastAsia" w:ascii="宋体" w:hAnsi="宋体" w:eastAsia="宋体" w:cs="宋体"/>
                <w:b/>
                <w:szCs w:val="21"/>
              </w:rPr>
            </w:pPr>
            <w:r>
              <w:rPr>
                <w:rFonts w:hint="eastAsia" w:ascii="宋体" w:hAnsi="宋体" w:eastAsia="宋体" w:cs="宋体"/>
                <w:b/>
                <w:szCs w:val="21"/>
              </w:rPr>
              <w:t>联系人及</w:t>
            </w:r>
          </w:p>
          <w:p w14:paraId="4552FDF1">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2306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E88E3BF">
            <w:pPr>
              <w:pStyle w:val="24"/>
              <w:rPr>
                <w:rFonts w:hint="eastAsia" w:ascii="宋体" w:hAnsi="宋体" w:eastAsia="宋体" w:cs="宋体"/>
                <w:b/>
              </w:rPr>
            </w:pPr>
          </w:p>
        </w:tc>
        <w:tc>
          <w:tcPr>
            <w:tcW w:w="1264" w:type="pct"/>
          </w:tcPr>
          <w:p w14:paraId="12EF21D4">
            <w:pPr>
              <w:pStyle w:val="24"/>
              <w:rPr>
                <w:rFonts w:hint="eastAsia" w:ascii="宋体" w:hAnsi="宋体" w:eastAsia="宋体" w:cs="宋体"/>
                <w:b/>
              </w:rPr>
            </w:pPr>
          </w:p>
        </w:tc>
        <w:tc>
          <w:tcPr>
            <w:tcW w:w="1144" w:type="pct"/>
          </w:tcPr>
          <w:p w14:paraId="29B908FE">
            <w:pPr>
              <w:pStyle w:val="24"/>
              <w:rPr>
                <w:rFonts w:hint="eastAsia" w:ascii="宋体" w:hAnsi="宋体" w:eastAsia="宋体" w:cs="宋体"/>
                <w:b/>
              </w:rPr>
            </w:pPr>
          </w:p>
        </w:tc>
        <w:tc>
          <w:tcPr>
            <w:tcW w:w="688" w:type="pct"/>
          </w:tcPr>
          <w:p w14:paraId="2C1EE017">
            <w:pPr>
              <w:pStyle w:val="24"/>
              <w:rPr>
                <w:rFonts w:hint="eastAsia" w:ascii="宋体" w:hAnsi="宋体" w:eastAsia="宋体" w:cs="宋体"/>
                <w:b/>
              </w:rPr>
            </w:pPr>
          </w:p>
        </w:tc>
        <w:tc>
          <w:tcPr>
            <w:tcW w:w="611" w:type="pct"/>
          </w:tcPr>
          <w:p w14:paraId="5E6F2E09">
            <w:pPr>
              <w:pStyle w:val="24"/>
              <w:rPr>
                <w:rFonts w:hint="eastAsia" w:ascii="宋体" w:hAnsi="宋体" w:eastAsia="宋体" w:cs="宋体"/>
                <w:b/>
              </w:rPr>
            </w:pPr>
          </w:p>
        </w:tc>
        <w:tc>
          <w:tcPr>
            <w:tcW w:w="819" w:type="pct"/>
          </w:tcPr>
          <w:p w14:paraId="77EBAF06">
            <w:pPr>
              <w:pStyle w:val="24"/>
              <w:rPr>
                <w:rFonts w:hint="eastAsia" w:ascii="宋体" w:hAnsi="宋体" w:eastAsia="宋体" w:cs="宋体"/>
                <w:b/>
              </w:rPr>
            </w:pPr>
          </w:p>
        </w:tc>
      </w:tr>
      <w:tr w14:paraId="006F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B263929">
            <w:pPr>
              <w:pStyle w:val="24"/>
              <w:rPr>
                <w:rFonts w:hint="eastAsia" w:ascii="宋体" w:hAnsi="宋体" w:eastAsia="宋体" w:cs="宋体"/>
                <w:b/>
              </w:rPr>
            </w:pPr>
          </w:p>
        </w:tc>
        <w:tc>
          <w:tcPr>
            <w:tcW w:w="1264" w:type="pct"/>
          </w:tcPr>
          <w:p w14:paraId="45B3DC39">
            <w:pPr>
              <w:pStyle w:val="24"/>
              <w:rPr>
                <w:rFonts w:hint="eastAsia" w:ascii="宋体" w:hAnsi="宋体" w:eastAsia="宋体" w:cs="宋体"/>
                <w:b/>
              </w:rPr>
            </w:pPr>
          </w:p>
        </w:tc>
        <w:tc>
          <w:tcPr>
            <w:tcW w:w="1144" w:type="pct"/>
          </w:tcPr>
          <w:p w14:paraId="29FD5701">
            <w:pPr>
              <w:pStyle w:val="24"/>
              <w:rPr>
                <w:rFonts w:hint="eastAsia" w:ascii="宋体" w:hAnsi="宋体" w:eastAsia="宋体" w:cs="宋体"/>
                <w:b/>
              </w:rPr>
            </w:pPr>
          </w:p>
        </w:tc>
        <w:tc>
          <w:tcPr>
            <w:tcW w:w="688" w:type="pct"/>
          </w:tcPr>
          <w:p w14:paraId="60CB080C">
            <w:pPr>
              <w:pStyle w:val="24"/>
              <w:rPr>
                <w:rFonts w:hint="eastAsia" w:ascii="宋体" w:hAnsi="宋体" w:eastAsia="宋体" w:cs="宋体"/>
                <w:b/>
              </w:rPr>
            </w:pPr>
          </w:p>
        </w:tc>
        <w:tc>
          <w:tcPr>
            <w:tcW w:w="611" w:type="pct"/>
          </w:tcPr>
          <w:p w14:paraId="038866D1">
            <w:pPr>
              <w:pStyle w:val="24"/>
              <w:rPr>
                <w:rFonts w:hint="eastAsia" w:ascii="宋体" w:hAnsi="宋体" w:eastAsia="宋体" w:cs="宋体"/>
                <w:b/>
              </w:rPr>
            </w:pPr>
          </w:p>
        </w:tc>
        <w:tc>
          <w:tcPr>
            <w:tcW w:w="819" w:type="pct"/>
          </w:tcPr>
          <w:p w14:paraId="4606B3ED">
            <w:pPr>
              <w:pStyle w:val="24"/>
              <w:rPr>
                <w:rFonts w:hint="eastAsia" w:ascii="宋体" w:hAnsi="宋体" w:eastAsia="宋体" w:cs="宋体"/>
                <w:b/>
              </w:rPr>
            </w:pPr>
          </w:p>
        </w:tc>
      </w:tr>
      <w:tr w14:paraId="087C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969F5AC">
            <w:pPr>
              <w:pStyle w:val="24"/>
              <w:rPr>
                <w:rFonts w:hint="eastAsia" w:ascii="宋体" w:hAnsi="宋体" w:eastAsia="宋体" w:cs="宋体"/>
                <w:b/>
              </w:rPr>
            </w:pPr>
          </w:p>
        </w:tc>
        <w:tc>
          <w:tcPr>
            <w:tcW w:w="1264" w:type="pct"/>
          </w:tcPr>
          <w:p w14:paraId="2A2DEE18">
            <w:pPr>
              <w:pStyle w:val="24"/>
              <w:rPr>
                <w:rFonts w:hint="eastAsia" w:ascii="宋体" w:hAnsi="宋体" w:eastAsia="宋体" w:cs="宋体"/>
                <w:b/>
              </w:rPr>
            </w:pPr>
          </w:p>
        </w:tc>
        <w:tc>
          <w:tcPr>
            <w:tcW w:w="1144" w:type="pct"/>
          </w:tcPr>
          <w:p w14:paraId="179808A5">
            <w:pPr>
              <w:pStyle w:val="24"/>
              <w:rPr>
                <w:rFonts w:hint="eastAsia" w:ascii="宋体" w:hAnsi="宋体" w:eastAsia="宋体" w:cs="宋体"/>
                <w:b/>
              </w:rPr>
            </w:pPr>
          </w:p>
        </w:tc>
        <w:tc>
          <w:tcPr>
            <w:tcW w:w="688" w:type="pct"/>
          </w:tcPr>
          <w:p w14:paraId="62428DFA">
            <w:pPr>
              <w:pStyle w:val="24"/>
              <w:rPr>
                <w:rFonts w:hint="eastAsia" w:ascii="宋体" w:hAnsi="宋体" w:eastAsia="宋体" w:cs="宋体"/>
                <w:b/>
              </w:rPr>
            </w:pPr>
          </w:p>
        </w:tc>
        <w:tc>
          <w:tcPr>
            <w:tcW w:w="611" w:type="pct"/>
          </w:tcPr>
          <w:p w14:paraId="5AB0D146">
            <w:pPr>
              <w:pStyle w:val="24"/>
              <w:rPr>
                <w:rFonts w:hint="eastAsia" w:ascii="宋体" w:hAnsi="宋体" w:eastAsia="宋体" w:cs="宋体"/>
                <w:b/>
              </w:rPr>
            </w:pPr>
          </w:p>
        </w:tc>
        <w:tc>
          <w:tcPr>
            <w:tcW w:w="819" w:type="pct"/>
          </w:tcPr>
          <w:p w14:paraId="07B9CF84">
            <w:pPr>
              <w:pStyle w:val="24"/>
              <w:rPr>
                <w:rFonts w:hint="eastAsia" w:ascii="宋体" w:hAnsi="宋体" w:eastAsia="宋体" w:cs="宋体"/>
                <w:b/>
              </w:rPr>
            </w:pPr>
          </w:p>
        </w:tc>
      </w:tr>
      <w:tr w14:paraId="5BB2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7ADAA2C">
            <w:pPr>
              <w:pStyle w:val="24"/>
              <w:rPr>
                <w:rFonts w:hint="eastAsia" w:ascii="宋体" w:hAnsi="宋体" w:eastAsia="宋体" w:cs="宋体"/>
                <w:b/>
              </w:rPr>
            </w:pPr>
          </w:p>
        </w:tc>
        <w:tc>
          <w:tcPr>
            <w:tcW w:w="1264" w:type="pct"/>
          </w:tcPr>
          <w:p w14:paraId="7A98BDEF">
            <w:pPr>
              <w:pStyle w:val="24"/>
              <w:rPr>
                <w:rFonts w:hint="eastAsia" w:ascii="宋体" w:hAnsi="宋体" w:eastAsia="宋体" w:cs="宋体"/>
                <w:b/>
              </w:rPr>
            </w:pPr>
          </w:p>
        </w:tc>
        <w:tc>
          <w:tcPr>
            <w:tcW w:w="1144" w:type="pct"/>
          </w:tcPr>
          <w:p w14:paraId="3231E24B">
            <w:pPr>
              <w:pStyle w:val="24"/>
              <w:rPr>
                <w:rFonts w:hint="eastAsia" w:ascii="宋体" w:hAnsi="宋体" w:eastAsia="宋体" w:cs="宋体"/>
                <w:b/>
              </w:rPr>
            </w:pPr>
          </w:p>
        </w:tc>
        <w:tc>
          <w:tcPr>
            <w:tcW w:w="688" w:type="pct"/>
          </w:tcPr>
          <w:p w14:paraId="347737F5">
            <w:pPr>
              <w:pStyle w:val="24"/>
              <w:rPr>
                <w:rFonts w:hint="eastAsia" w:ascii="宋体" w:hAnsi="宋体" w:eastAsia="宋体" w:cs="宋体"/>
                <w:b/>
              </w:rPr>
            </w:pPr>
          </w:p>
        </w:tc>
        <w:tc>
          <w:tcPr>
            <w:tcW w:w="611" w:type="pct"/>
          </w:tcPr>
          <w:p w14:paraId="270EBFDB">
            <w:pPr>
              <w:pStyle w:val="24"/>
              <w:rPr>
                <w:rFonts w:hint="eastAsia" w:ascii="宋体" w:hAnsi="宋体" w:eastAsia="宋体" w:cs="宋体"/>
                <w:b/>
              </w:rPr>
            </w:pPr>
          </w:p>
        </w:tc>
        <w:tc>
          <w:tcPr>
            <w:tcW w:w="819" w:type="pct"/>
          </w:tcPr>
          <w:p w14:paraId="3ACDFF07">
            <w:pPr>
              <w:pStyle w:val="24"/>
              <w:rPr>
                <w:rFonts w:hint="eastAsia" w:ascii="宋体" w:hAnsi="宋体" w:eastAsia="宋体" w:cs="宋体"/>
                <w:b/>
              </w:rPr>
            </w:pPr>
          </w:p>
        </w:tc>
      </w:tr>
      <w:tr w14:paraId="72AE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72A0BDF">
            <w:pPr>
              <w:pStyle w:val="24"/>
              <w:rPr>
                <w:rFonts w:hint="eastAsia" w:ascii="宋体" w:hAnsi="宋体" w:eastAsia="宋体" w:cs="宋体"/>
                <w:b/>
              </w:rPr>
            </w:pPr>
          </w:p>
        </w:tc>
        <w:tc>
          <w:tcPr>
            <w:tcW w:w="1264" w:type="pct"/>
          </w:tcPr>
          <w:p w14:paraId="7C043924">
            <w:pPr>
              <w:pStyle w:val="24"/>
              <w:rPr>
                <w:rFonts w:hint="eastAsia" w:ascii="宋体" w:hAnsi="宋体" w:eastAsia="宋体" w:cs="宋体"/>
                <w:b/>
              </w:rPr>
            </w:pPr>
          </w:p>
        </w:tc>
        <w:tc>
          <w:tcPr>
            <w:tcW w:w="1144" w:type="pct"/>
          </w:tcPr>
          <w:p w14:paraId="6806638A">
            <w:pPr>
              <w:pStyle w:val="24"/>
              <w:rPr>
                <w:rFonts w:hint="eastAsia" w:ascii="宋体" w:hAnsi="宋体" w:eastAsia="宋体" w:cs="宋体"/>
                <w:b/>
              </w:rPr>
            </w:pPr>
          </w:p>
        </w:tc>
        <w:tc>
          <w:tcPr>
            <w:tcW w:w="688" w:type="pct"/>
          </w:tcPr>
          <w:p w14:paraId="272DACD6">
            <w:pPr>
              <w:pStyle w:val="24"/>
              <w:rPr>
                <w:rFonts w:hint="eastAsia" w:ascii="宋体" w:hAnsi="宋体" w:eastAsia="宋体" w:cs="宋体"/>
                <w:b/>
              </w:rPr>
            </w:pPr>
          </w:p>
        </w:tc>
        <w:tc>
          <w:tcPr>
            <w:tcW w:w="611" w:type="pct"/>
          </w:tcPr>
          <w:p w14:paraId="38E35484">
            <w:pPr>
              <w:pStyle w:val="24"/>
              <w:rPr>
                <w:rFonts w:hint="eastAsia" w:ascii="宋体" w:hAnsi="宋体" w:eastAsia="宋体" w:cs="宋体"/>
                <w:b/>
              </w:rPr>
            </w:pPr>
          </w:p>
        </w:tc>
        <w:tc>
          <w:tcPr>
            <w:tcW w:w="819" w:type="pct"/>
          </w:tcPr>
          <w:p w14:paraId="623A8565">
            <w:pPr>
              <w:pStyle w:val="24"/>
              <w:rPr>
                <w:rFonts w:hint="eastAsia" w:ascii="宋体" w:hAnsi="宋体" w:eastAsia="宋体" w:cs="宋体"/>
                <w:b/>
              </w:rPr>
            </w:pPr>
          </w:p>
        </w:tc>
      </w:tr>
      <w:tr w14:paraId="5453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974257B">
            <w:pPr>
              <w:pStyle w:val="24"/>
              <w:rPr>
                <w:rFonts w:hint="eastAsia" w:ascii="宋体" w:hAnsi="宋体" w:eastAsia="宋体" w:cs="宋体"/>
                <w:b/>
              </w:rPr>
            </w:pPr>
          </w:p>
        </w:tc>
        <w:tc>
          <w:tcPr>
            <w:tcW w:w="1264" w:type="pct"/>
          </w:tcPr>
          <w:p w14:paraId="4F3B5E9F">
            <w:pPr>
              <w:pStyle w:val="24"/>
              <w:rPr>
                <w:rFonts w:hint="eastAsia" w:ascii="宋体" w:hAnsi="宋体" w:eastAsia="宋体" w:cs="宋体"/>
                <w:b/>
              </w:rPr>
            </w:pPr>
          </w:p>
        </w:tc>
        <w:tc>
          <w:tcPr>
            <w:tcW w:w="1144" w:type="pct"/>
          </w:tcPr>
          <w:p w14:paraId="757E973A">
            <w:pPr>
              <w:pStyle w:val="24"/>
              <w:rPr>
                <w:rFonts w:hint="eastAsia" w:ascii="宋体" w:hAnsi="宋体" w:eastAsia="宋体" w:cs="宋体"/>
                <w:b/>
              </w:rPr>
            </w:pPr>
          </w:p>
        </w:tc>
        <w:tc>
          <w:tcPr>
            <w:tcW w:w="688" w:type="pct"/>
          </w:tcPr>
          <w:p w14:paraId="3593A51E">
            <w:pPr>
              <w:pStyle w:val="24"/>
              <w:rPr>
                <w:rFonts w:hint="eastAsia" w:ascii="宋体" w:hAnsi="宋体" w:eastAsia="宋体" w:cs="宋体"/>
                <w:b/>
              </w:rPr>
            </w:pPr>
          </w:p>
        </w:tc>
        <w:tc>
          <w:tcPr>
            <w:tcW w:w="611" w:type="pct"/>
          </w:tcPr>
          <w:p w14:paraId="3C7D169C">
            <w:pPr>
              <w:pStyle w:val="24"/>
              <w:rPr>
                <w:rFonts w:hint="eastAsia" w:ascii="宋体" w:hAnsi="宋体" w:eastAsia="宋体" w:cs="宋体"/>
                <w:b/>
              </w:rPr>
            </w:pPr>
          </w:p>
        </w:tc>
        <w:tc>
          <w:tcPr>
            <w:tcW w:w="819" w:type="pct"/>
          </w:tcPr>
          <w:p w14:paraId="29D53740">
            <w:pPr>
              <w:pStyle w:val="24"/>
              <w:rPr>
                <w:rFonts w:hint="eastAsia" w:ascii="宋体" w:hAnsi="宋体" w:eastAsia="宋体" w:cs="宋体"/>
                <w:b/>
              </w:rPr>
            </w:pPr>
          </w:p>
        </w:tc>
      </w:tr>
      <w:tr w14:paraId="2B25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95DC3B0">
            <w:pPr>
              <w:pStyle w:val="24"/>
              <w:rPr>
                <w:rFonts w:hint="eastAsia" w:ascii="宋体" w:hAnsi="宋体" w:eastAsia="宋体" w:cs="宋体"/>
                <w:b/>
              </w:rPr>
            </w:pPr>
          </w:p>
        </w:tc>
        <w:tc>
          <w:tcPr>
            <w:tcW w:w="1264" w:type="pct"/>
          </w:tcPr>
          <w:p w14:paraId="6D51A0AC">
            <w:pPr>
              <w:pStyle w:val="24"/>
              <w:rPr>
                <w:rFonts w:hint="eastAsia" w:ascii="宋体" w:hAnsi="宋体" w:eastAsia="宋体" w:cs="宋体"/>
                <w:b/>
              </w:rPr>
            </w:pPr>
          </w:p>
        </w:tc>
        <w:tc>
          <w:tcPr>
            <w:tcW w:w="1144" w:type="pct"/>
          </w:tcPr>
          <w:p w14:paraId="3D7A6293">
            <w:pPr>
              <w:pStyle w:val="24"/>
              <w:rPr>
                <w:rFonts w:hint="eastAsia" w:ascii="宋体" w:hAnsi="宋体" w:eastAsia="宋体" w:cs="宋体"/>
                <w:b/>
              </w:rPr>
            </w:pPr>
          </w:p>
        </w:tc>
        <w:tc>
          <w:tcPr>
            <w:tcW w:w="688" w:type="pct"/>
          </w:tcPr>
          <w:p w14:paraId="2A74277A">
            <w:pPr>
              <w:pStyle w:val="24"/>
              <w:rPr>
                <w:rFonts w:hint="eastAsia" w:ascii="宋体" w:hAnsi="宋体" w:eastAsia="宋体" w:cs="宋体"/>
                <w:b/>
              </w:rPr>
            </w:pPr>
          </w:p>
        </w:tc>
        <w:tc>
          <w:tcPr>
            <w:tcW w:w="611" w:type="pct"/>
          </w:tcPr>
          <w:p w14:paraId="58EB4537">
            <w:pPr>
              <w:pStyle w:val="24"/>
              <w:rPr>
                <w:rFonts w:hint="eastAsia" w:ascii="宋体" w:hAnsi="宋体" w:eastAsia="宋体" w:cs="宋体"/>
                <w:b/>
              </w:rPr>
            </w:pPr>
          </w:p>
        </w:tc>
        <w:tc>
          <w:tcPr>
            <w:tcW w:w="819" w:type="pct"/>
          </w:tcPr>
          <w:p w14:paraId="66540299">
            <w:pPr>
              <w:pStyle w:val="24"/>
              <w:rPr>
                <w:rFonts w:hint="eastAsia" w:ascii="宋体" w:hAnsi="宋体" w:eastAsia="宋体" w:cs="宋体"/>
                <w:b/>
              </w:rPr>
            </w:pPr>
          </w:p>
        </w:tc>
      </w:tr>
      <w:tr w14:paraId="5FC79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B91E18F">
            <w:pPr>
              <w:pStyle w:val="24"/>
              <w:rPr>
                <w:rFonts w:hint="eastAsia" w:ascii="宋体" w:hAnsi="宋体" w:eastAsia="宋体" w:cs="宋体"/>
                <w:b/>
              </w:rPr>
            </w:pPr>
          </w:p>
        </w:tc>
        <w:tc>
          <w:tcPr>
            <w:tcW w:w="1264" w:type="pct"/>
          </w:tcPr>
          <w:p w14:paraId="639AB339">
            <w:pPr>
              <w:pStyle w:val="24"/>
              <w:rPr>
                <w:rFonts w:hint="eastAsia" w:ascii="宋体" w:hAnsi="宋体" w:eastAsia="宋体" w:cs="宋体"/>
                <w:b/>
              </w:rPr>
            </w:pPr>
          </w:p>
        </w:tc>
        <w:tc>
          <w:tcPr>
            <w:tcW w:w="1144" w:type="pct"/>
          </w:tcPr>
          <w:p w14:paraId="4799F8AF">
            <w:pPr>
              <w:pStyle w:val="24"/>
              <w:rPr>
                <w:rFonts w:hint="eastAsia" w:ascii="宋体" w:hAnsi="宋体" w:eastAsia="宋体" w:cs="宋体"/>
                <w:b/>
              </w:rPr>
            </w:pPr>
          </w:p>
        </w:tc>
        <w:tc>
          <w:tcPr>
            <w:tcW w:w="688" w:type="pct"/>
          </w:tcPr>
          <w:p w14:paraId="2620A0EC">
            <w:pPr>
              <w:pStyle w:val="24"/>
              <w:rPr>
                <w:rFonts w:hint="eastAsia" w:ascii="宋体" w:hAnsi="宋体" w:eastAsia="宋体" w:cs="宋体"/>
                <w:b/>
              </w:rPr>
            </w:pPr>
          </w:p>
        </w:tc>
        <w:tc>
          <w:tcPr>
            <w:tcW w:w="611" w:type="pct"/>
          </w:tcPr>
          <w:p w14:paraId="402FA8EF">
            <w:pPr>
              <w:pStyle w:val="24"/>
              <w:rPr>
                <w:rFonts w:hint="eastAsia" w:ascii="宋体" w:hAnsi="宋体" w:eastAsia="宋体" w:cs="宋体"/>
                <w:b/>
              </w:rPr>
            </w:pPr>
          </w:p>
        </w:tc>
        <w:tc>
          <w:tcPr>
            <w:tcW w:w="819" w:type="pct"/>
          </w:tcPr>
          <w:p w14:paraId="0DC5E4FD">
            <w:pPr>
              <w:pStyle w:val="24"/>
              <w:rPr>
                <w:rFonts w:hint="eastAsia" w:ascii="宋体" w:hAnsi="宋体" w:eastAsia="宋体" w:cs="宋体"/>
                <w:b/>
              </w:rPr>
            </w:pPr>
          </w:p>
        </w:tc>
      </w:tr>
      <w:tr w14:paraId="56AD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211AF6D">
            <w:pPr>
              <w:pStyle w:val="24"/>
              <w:rPr>
                <w:rFonts w:hint="eastAsia" w:ascii="宋体" w:hAnsi="宋体" w:eastAsia="宋体" w:cs="宋体"/>
                <w:b/>
              </w:rPr>
            </w:pPr>
          </w:p>
        </w:tc>
        <w:tc>
          <w:tcPr>
            <w:tcW w:w="1264" w:type="pct"/>
          </w:tcPr>
          <w:p w14:paraId="2112F216">
            <w:pPr>
              <w:pStyle w:val="24"/>
              <w:rPr>
                <w:rFonts w:hint="eastAsia" w:ascii="宋体" w:hAnsi="宋体" w:eastAsia="宋体" w:cs="宋体"/>
                <w:b/>
              </w:rPr>
            </w:pPr>
          </w:p>
        </w:tc>
        <w:tc>
          <w:tcPr>
            <w:tcW w:w="1144" w:type="pct"/>
          </w:tcPr>
          <w:p w14:paraId="6A06DAAD">
            <w:pPr>
              <w:pStyle w:val="24"/>
              <w:rPr>
                <w:rFonts w:hint="eastAsia" w:ascii="宋体" w:hAnsi="宋体" w:eastAsia="宋体" w:cs="宋体"/>
                <w:b/>
              </w:rPr>
            </w:pPr>
          </w:p>
        </w:tc>
        <w:tc>
          <w:tcPr>
            <w:tcW w:w="688" w:type="pct"/>
          </w:tcPr>
          <w:p w14:paraId="5CD4940E">
            <w:pPr>
              <w:pStyle w:val="24"/>
              <w:rPr>
                <w:rFonts w:hint="eastAsia" w:ascii="宋体" w:hAnsi="宋体" w:eastAsia="宋体" w:cs="宋体"/>
                <w:b/>
              </w:rPr>
            </w:pPr>
          </w:p>
        </w:tc>
        <w:tc>
          <w:tcPr>
            <w:tcW w:w="611" w:type="pct"/>
          </w:tcPr>
          <w:p w14:paraId="41C10FF5">
            <w:pPr>
              <w:pStyle w:val="24"/>
              <w:rPr>
                <w:rFonts w:hint="eastAsia" w:ascii="宋体" w:hAnsi="宋体" w:eastAsia="宋体" w:cs="宋体"/>
                <w:b/>
              </w:rPr>
            </w:pPr>
          </w:p>
        </w:tc>
        <w:tc>
          <w:tcPr>
            <w:tcW w:w="819" w:type="pct"/>
          </w:tcPr>
          <w:p w14:paraId="5932568A">
            <w:pPr>
              <w:pStyle w:val="24"/>
              <w:rPr>
                <w:rFonts w:hint="eastAsia" w:ascii="宋体" w:hAnsi="宋体" w:eastAsia="宋体" w:cs="宋体"/>
                <w:b/>
              </w:rPr>
            </w:pPr>
          </w:p>
        </w:tc>
      </w:tr>
      <w:tr w14:paraId="1605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13E482F">
            <w:pPr>
              <w:pStyle w:val="24"/>
              <w:rPr>
                <w:rFonts w:hint="eastAsia" w:ascii="宋体" w:hAnsi="宋体" w:eastAsia="宋体" w:cs="宋体"/>
                <w:b/>
              </w:rPr>
            </w:pPr>
          </w:p>
        </w:tc>
        <w:tc>
          <w:tcPr>
            <w:tcW w:w="1264" w:type="pct"/>
          </w:tcPr>
          <w:p w14:paraId="0E07D4AC">
            <w:pPr>
              <w:pStyle w:val="24"/>
              <w:rPr>
                <w:rFonts w:hint="eastAsia" w:ascii="宋体" w:hAnsi="宋体" w:eastAsia="宋体" w:cs="宋体"/>
                <w:b/>
              </w:rPr>
            </w:pPr>
          </w:p>
        </w:tc>
        <w:tc>
          <w:tcPr>
            <w:tcW w:w="1144" w:type="pct"/>
          </w:tcPr>
          <w:p w14:paraId="0E1FC84A">
            <w:pPr>
              <w:pStyle w:val="24"/>
              <w:rPr>
                <w:rFonts w:hint="eastAsia" w:ascii="宋体" w:hAnsi="宋体" w:eastAsia="宋体" w:cs="宋体"/>
                <w:b/>
              </w:rPr>
            </w:pPr>
          </w:p>
        </w:tc>
        <w:tc>
          <w:tcPr>
            <w:tcW w:w="688" w:type="pct"/>
          </w:tcPr>
          <w:p w14:paraId="72937377">
            <w:pPr>
              <w:pStyle w:val="24"/>
              <w:rPr>
                <w:rFonts w:hint="eastAsia" w:ascii="宋体" w:hAnsi="宋体" w:eastAsia="宋体" w:cs="宋体"/>
                <w:b/>
              </w:rPr>
            </w:pPr>
          </w:p>
        </w:tc>
        <w:tc>
          <w:tcPr>
            <w:tcW w:w="611" w:type="pct"/>
          </w:tcPr>
          <w:p w14:paraId="53837C9D">
            <w:pPr>
              <w:pStyle w:val="24"/>
              <w:rPr>
                <w:rFonts w:hint="eastAsia" w:ascii="宋体" w:hAnsi="宋体" w:eastAsia="宋体" w:cs="宋体"/>
                <w:b/>
              </w:rPr>
            </w:pPr>
          </w:p>
        </w:tc>
        <w:tc>
          <w:tcPr>
            <w:tcW w:w="819" w:type="pct"/>
          </w:tcPr>
          <w:p w14:paraId="79D4D0BD">
            <w:pPr>
              <w:pStyle w:val="24"/>
              <w:rPr>
                <w:rFonts w:hint="eastAsia" w:ascii="宋体" w:hAnsi="宋体" w:eastAsia="宋体" w:cs="宋体"/>
                <w:b/>
              </w:rPr>
            </w:pPr>
          </w:p>
        </w:tc>
      </w:tr>
      <w:tr w14:paraId="41C8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ED7CDB0">
            <w:pPr>
              <w:pStyle w:val="24"/>
              <w:rPr>
                <w:rFonts w:hint="eastAsia" w:ascii="宋体" w:hAnsi="宋体" w:eastAsia="宋体" w:cs="宋体"/>
                <w:b/>
              </w:rPr>
            </w:pPr>
          </w:p>
        </w:tc>
        <w:tc>
          <w:tcPr>
            <w:tcW w:w="1264" w:type="pct"/>
          </w:tcPr>
          <w:p w14:paraId="383EC343">
            <w:pPr>
              <w:pStyle w:val="24"/>
              <w:rPr>
                <w:rFonts w:hint="eastAsia" w:ascii="宋体" w:hAnsi="宋体" w:eastAsia="宋体" w:cs="宋体"/>
                <w:b/>
              </w:rPr>
            </w:pPr>
          </w:p>
        </w:tc>
        <w:tc>
          <w:tcPr>
            <w:tcW w:w="1144" w:type="pct"/>
          </w:tcPr>
          <w:p w14:paraId="30649600">
            <w:pPr>
              <w:pStyle w:val="24"/>
              <w:rPr>
                <w:rFonts w:hint="eastAsia" w:ascii="宋体" w:hAnsi="宋体" w:eastAsia="宋体" w:cs="宋体"/>
                <w:b/>
              </w:rPr>
            </w:pPr>
          </w:p>
        </w:tc>
        <w:tc>
          <w:tcPr>
            <w:tcW w:w="688" w:type="pct"/>
          </w:tcPr>
          <w:p w14:paraId="5F0D7A55">
            <w:pPr>
              <w:pStyle w:val="24"/>
              <w:rPr>
                <w:rFonts w:hint="eastAsia" w:ascii="宋体" w:hAnsi="宋体" w:eastAsia="宋体" w:cs="宋体"/>
                <w:b/>
              </w:rPr>
            </w:pPr>
          </w:p>
        </w:tc>
        <w:tc>
          <w:tcPr>
            <w:tcW w:w="611" w:type="pct"/>
          </w:tcPr>
          <w:p w14:paraId="71644722">
            <w:pPr>
              <w:pStyle w:val="24"/>
              <w:rPr>
                <w:rFonts w:hint="eastAsia" w:ascii="宋体" w:hAnsi="宋体" w:eastAsia="宋体" w:cs="宋体"/>
                <w:b/>
              </w:rPr>
            </w:pPr>
          </w:p>
        </w:tc>
        <w:tc>
          <w:tcPr>
            <w:tcW w:w="819" w:type="pct"/>
          </w:tcPr>
          <w:p w14:paraId="7CECB519">
            <w:pPr>
              <w:pStyle w:val="24"/>
              <w:rPr>
                <w:rFonts w:hint="eastAsia" w:ascii="宋体" w:hAnsi="宋体" w:eastAsia="宋体" w:cs="宋体"/>
                <w:b/>
              </w:rPr>
            </w:pPr>
          </w:p>
        </w:tc>
      </w:tr>
      <w:tr w14:paraId="6A72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1972337">
            <w:pPr>
              <w:pStyle w:val="24"/>
              <w:rPr>
                <w:rFonts w:hint="eastAsia" w:ascii="宋体" w:hAnsi="宋体" w:eastAsia="宋体" w:cs="宋体"/>
                <w:b/>
              </w:rPr>
            </w:pPr>
          </w:p>
        </w:tc>
        <w:tc>
          <w:tcPr>
            <w:tcW w:w="1264" w:type="pct"/>
          </w:tcPr>
          <w:p w14:paraId="3698C376">
            <w:pPr>
              <w:pStyle w:val="24"/>
              <w:rPr>
                <w:rFonts w:hint="eastAsia" w:ascii="宋体" w:hAnsi="宋体" w:eastAsia="宋体" w:cs="宋体"/>
                <w:b/>
              </w:rPr>
            </w:pPr>
          </w:p>
        </w:tc>
        <w:tc>
          <w:tcPr>
            <w:tcW w:w="1144" w:type="pct"/>
          </w:tcPr>
          <w:p w14:paraId="7E688C05">
            <w:pPr>
              <w:pStyle w:val="24"/>
              <w:rPr>
                <w:rFonts w:hint="eastAsia" w:ascii="宋体" w:hAnsi="宋体" w:eastAsia="宋体" w:cs="宋体"/>
                <w:b/>
              </w:rPr>
            </w:pPr>
          </w:p>
        </w:tc>
        <w:tc>
          <w:tcPr>
            <w:tcW w:w="688" w:type="pct"/>
          </w:tcPr>
          <w:p w14:paraId="5ACCBEF5">
            <w:pPr>
              <w:pStyle w:val="24"/>
              <w:rPr>
                <w:rFonts w:hint="eastAsia" w:ascii="宋体" w:hAnsi="宋体" w:eastAsia="宋体" w:cs="宋体"/>
                <w:b/>
              </w:rPr>
            </w:pPr>
          </w:p>
        </w:tc>
        <w:tc>
          <w:tcPr>
            <w:tcW w:w="611" w:type="pct"/>
          </w:tcPr>
          <w:p w14:paraId="24B83A59">
            <w:pPr>
              <w:pStyle w:val="24"/>
              <w:rPr>
                <w:rFonts w:hint="eastAsia" w:ascii="宋体" w:hAnsi="宋体" w:eastAsia="宋体" w:cs="宋体"/>
                <w:b/>
              </w:rPr>
            </w:pPr>
          </w:p>
        </w:tc>
        <w:tc>
          <w:tcPr>
            <w:tcW w:w="819" w:type="pct"/>
          </w:tcPr>
          <w:p w14:paraId="2A0C8425">
            <w:pPr>
              <w:pStyle w:val="24"/>
              <w:rPr>
                <w:rFonts w:hint="eastAsia" w:ascii="宋体" w:hAnsi="宋体" w:eastAsia="宋体" w:cs="宋体"/>
                <w:b/>
              </w:rPr>
            </w:pPr>
          </w:p>
        </w:tc>
      </w:tr>
      <w:tr w14:paraId="0F69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DEDDC07">
            <w:pPr>
              <w:pStyle w:val="24"/>
              <w:rPr>
                <w:rFonts w:hint="eastAsia" w:ascii="宋体" w:hAnsi="宋体" w:eastAsia="宋体" w:cs="宋体"/>
                <w:b/>
              </w:rPr>
            </w:pPr>
          </w:p>
        </w:tc>
        <w:tc>
          <w:tcPr>
            <w:tcW w:w="1264" w:type="pct"/>
          </w:tcPr>
          <w:p w14:paraId="2D7F549C">
            <w:pPr>
              <w:pStyle w:val="24"/>
              <w:rPr>
                <w:rFonts w:hint="eastAsia" w:ascii="宋体" w:hAnsi="宋体" w:eastAsia="宋体" w:cs="宋体"/>
                <w:b/>
              </w:rPr>
            </w:pPr>
          </w:p>
        </w:tc>
        <w:tc>
          <w:tcPr>
            <w:tcW w:w="1144" w:type="pct"/>
          </w:tcPr>
          <w:p w14:paraId="11C8FA83">
            <w:pPr>
              <w:pStyle w:val="24"/>
              <w:rPr>
                <w:rFonts w:hint="eastAsia" w:ascii="宋体" w:hAnsi="宋体" w:eastAsia="宋体" w:cs="宋体"/>
                <w:b/>
              </w:rPr>
            </w:pPr>
          </w:p>
        </w:tc>
        <w:tc>
          <w:tcPr>
            <w:tcW w:w="688" w:type="pct"/>
          </w:tcPr>
          <w:p w14:paraId="0E62D943">
            <w:pPr>
              <w:pStyle w:val="24"/>
              <w:rPr>
                <w:rFonts w:hint="eastAsia" w:ascii="宋体" w:hAnsi="宋体" w:eastAsia="宋体" w:cs="宋体"/>
                <w:b/>
              </w:rPr>
            </w:pPr>
          </w:p>
        </w:tc>
        <w:tc>
          <w:tcPr>
            <w:tcW w:w="611" w:type="pct"/>
          </w:tcPr>
          <w:p w14:paraId="1CE735F1">
            <w:pPr>
              <w:pStyle w:val="24"/>
              <w:rPr>
                <w:rFonts w:hint="eastAsia" w:ascii="宋体" w:hAnsi="宋体" w:eastAsia="宋体" w:cs="宋体"/>
                <w:b/>
              </w:rPr>
            </w:pPr>
          </w:p>
        </w:tc>
        <w:tc>
          <w:tcPr>
            <w:tcW w:w="819" w:type="pct"/>
          </w:tcPr>
          <w:p w14:paraId="0163B31B">
            <w:pPr>
              <w:pStyle w:val="24"/>
              <w:rPr>
                <w:rFonts w:hint="eastAsia" w:ascii="宋体" w:hAnsi="宋体" w:eastAsia="宋体" w:cs="宋体"/>
                <w:b/>
              </w:rPr>
            </w:pPr>
          </w:p>
        </w:tc>
      </w:tr>
    </w:tbl>
    <w:p w14:paraId="674C908A">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4DE26E9A">
      <w:pPr>
        <w:tabs>
          <w:tab w:val="left" w:pos="1578"/>
          <w:tab w:val="left" w:pos="10083"/>
        </w:tabs>
        <w:spacing w:line="500" w:lineRule="exact"/>
        <w:rPr>
          <w:rFonts w:hint="eastAsia" w:ascii="宋体" w:hAnsi="宋体" w:eastAsia="宋体" w:cs="宋体"/>
          <w:sz w:val="24"/>
        </w:rPr>
      </w:pPr>
    </w:p>
    <w:p w14:paraId="60F794CC">
      <w:pPr>
        <w:spacing w:line="660" w:lineRule="exact"/>
        <w:rPr>
          <w:rFonts w:hint="eastAsia" w:ascii="宋体" w:hAnsi="宋体" w:eastAsia="宋体" w:cs="宋体"/>
          <w:sz w:val="24"/>
        </w:rPr>
      </w:pPr>
      <w:r>
        <w:rPr>
          <w:rFonts w:hint="eastAsia" w:ascii="宋体" w:hAnsi="宋体" w:eastAsia="宋体" w:cs="宋体"/>
          <w:sz w:val="24"/>
        </w:rPr>
        <w:t>投标人：（盖章）</w:t>
      </w:r>
    </w:p>
    <w:p w14:paraId="4BBCB58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603935C">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D5874B1">
      <w:pPr>
        <w:rPr>
          <w:rFonts w:hint="eastAsia" w:ascii="宋体" w:hAnsi="宋体" w:eastAsia="宋体" w:cs="宋体"/>
          <w:b/>
          <w:bCs/>
          <w:color w:val="000000"/>
          <w:sz w:val="28"/>
        </w:rPr>
      </w:pPr>
    </w:p>
    <w:p w14:paraId="479E5CFE">
      <w:pPr>
        <w:rPr>
          <w:rFonts w:hint="eastAsia" w:ascii="宋体" w:hAnsi="宋体" w:eastAsia="宋体" w:cs="宋体"/>
          <w:b/>
          <w:bCs/>
          <w:color w:val="000000"/>
          <w:sz w:val="28"/>
          <w:szCs w:val="22"/>
        </w:rPr>
      </w:pPr>
    </w:p>
    <w:p w14:paraId="38D9A1DF">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58242C33">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4D8C07AF">
      <w:pPr>
        <w:spacing w:line="240" w:lineRule="exact"/>
        <w:rPr>
          <w:rFonts w:hint="eastAsia" w:ascii="宋体" w:hAnsi="宋体" w:eastAsia="宋体" w:cs="宋体"/>
        </w:rPr>
      </w:pPr>
      <w:r>
        <w:rPr>
          <w:rFonts w:hint="eastAsia" w:ascii="宋体" w:hAnsi="宋体" w:eastAsia="宋体" w:cs="宋体"/>
        </w:rPr>
        <w:t xml:space="preserve">                                               </w:t>
      </w:r>
    </w:p>
    <w:p w14:paraId="19F26155">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44C57E5C">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77AF5705">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0676BF1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C8560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6AFCC5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F1C962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9EED59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26AF5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3142CE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0EE33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FB94B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56161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B9800E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79B420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17D0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72247E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5C2096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451382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A2F1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D206E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E6EB141">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36D80063">
      <w:pPr>
        <w:spacing w:line="660" w:lineRule="exact"/>
        <w:rPr>
          <w:rFonts w:hint="eastAsia" w:ascii="宋体" w:hAnsi="宋体" w:eastAsia="宋体" w:cs="宋体"/>
          <w:sz w:val="24"/>
        </w:rPr>
      </w:pPr>
      <w:r>
        <w:rPr>
          <w:rFonts w:hint="eastAsia" w:ascii="宋体" w:hAnsi="宋体" w:eastAsia="宋体" w:cs="宋体"/>
          <w:sz w:val="24"/>
        </w:rPr>
        <w:t>投标人：（盖章）</w:t>
      </w:r>
    </w:p>
    <w:p w14:paraId="447765BC">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C8DAF19">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8159C48">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86223C3">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52FABAFA">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5978EE0B">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537C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42B37454">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299A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0F786C61">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52FFF57E">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699D04BC">
            <w:pPr>
              <w:pStyle w:val="82"/>
              <w:rPr>
                <w:rFonts w:hint="eastAsia" w:ascii="宋体" w:hAnsi="宋体" w:eastAsia="宋体" w:cs="宋体"/>
              </w:rPr>
            </w:pPr>
            <w:r>
              <w:rPr>
                <w:rFonts w:hint="eastAsia" w:ascii="宋体" w:hAnsi="宋体" w:eastAsia="宋体" w:cs="宋体"/>
              </w:rPr>
              <w:t>投标总价</w:t>
            </w:r>
          </w:p>
          <w:p w14:paraId="4912267A">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7BD7FCA6">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3164BC2C">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3A9170DE">
            <w:pPr>
              <w:pStyle w:val="82"/>
              <w:rPr>
                <w:rFonts w:hint="eastAsia" w:ascii="宋体" w:hAnsi="宋体" w:eastAsia="宋体" w:cs="宋体"/>
              </w:rPr>
            </w:pPr>
            <w:r>
              <w:rPr>
                <w:rFonts w:hint="eastAsia" w:ascii="宋体" w:hAnsi="宋体" w:eastAsia="宋体" w:cs="宋体"/>
              </w:rPr>
              <w:t>质保期</w:t>
            </w:r>
          </w:p>
          <w:p w14:paraId="59308A61">
            <w:pPr>
              <w:pStyle w:val="82"/>
              <w:rPr>
                <w:rFonts w:hint="eastAsia" w:ascii="宋体" w:hAnsi="宋体" w:eastAsia="宋体" w:cs="宋体"/>
              </w:rPr>
            </w:pPr>
            <w:r>
              <w:rPr>
                <w:rFonts w:hint="eastAsia" w:ascii="宋体" w:hAnsi="宋体" w:eastAsia="宋体" w:cs="宋体"/>
              </w:rPr>
              <w:t>（若有）</w:t>
            </w:r>
          </w:p>
        </w:tc>
        <w:tc>
          <w:tcPr>
            <w:tcW w:w="831" w:type="pct"/>
            <w:vAlign w:val="center"/>
          </w:tcPr>
          <w:p w14:paraId="259E600C">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54711E92">
            <w:pPr>
              <w:pStyle w:val="82"/>
              <w:rPr>
                <w:rFonts w:hint="eastAsia" w:ascii="宋体" w:hAnsi="宋体" w:eastAsia="宋体" w:cs="宋体"/>
              </w:rPr>
            </w:pPr>
            <w:r>
              <w:rPr>
                <w:rFonts w:hint="eastAsia" w:ascii="宋体" w:hAnsi="宋体" w:eastAsia="宋体" w:cs="宋体"/>
              </w:rPr>
              <w:t>付款方式及比例是否偏离</w:t>
            </w:r>
          </w:p>
        </w:tc>
      </w:tr>
      <w:tr w14:paraId="08CE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2CA4CB80">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741236C5">
            <w:pPr>
              <w:pStyle w:val="82"/>
              <w:rPr>
                <w:rFonts w:hint="default" w:ascii="宋体" w:hAnsi="宋体" w:eastAsia="宋体" w:cs="宋体"/>
                <w:lang w:val="en-US" w:eastAsia="zh-CN"/>
              </w:rPr>
            </w:pPr>
            <w:r>
              <w:rPr>
                <w:rFonts w:hint="eastAsia" w:ascii="宋体" w:hAnsi="宋体" w:eastAsia="宋体" w:cs="宋体"/>
                <w:lang w:val="en-US" w:eastAsia="zh-CN"/>
              </w:rPr>
              <w:t>天然气组分分析仪</w:t>
            </w:r>
          </w:p>
        </w:tc>
        <w:tc>
          <w:tcPr>
            <w:tcW w:w="614" w:type="pct"/>
            <w:vAlign w:val="center"/>
          </w:tcPr>
          <w:p w14:paraId="61F0D87E">
            <w:pPr>
              <w:pStyle w:val="82"/>
              <w:rPr>
                <w:rFonts w:hint="eastAsia" w:ascii="宋体" w:hAnsi="宋体" w:eastAsia="宋体" w:cs="宋体"/>
              </w:rPr>
            </w:pPr>
          </w:p>
        </w:tc>
        <w:tc>
          <w:tcPr>
            <w:tcW w:w="381" w:type="pct"/>
            <w:vAlign w:val="center"/>
          </w:tcPr>
          <w:p w14:paraId="003F057E">
            <w:pPr>
              <w:pStyle w:val="82"/>
              <w:rPr>
                <w:rFonts w:hint="eastAsia" w:ascii="宋体" w:hAnsi="宋体" w:eastAsia="宋体" w:cs="宋体"/>
              </w:rPr>
            </w:pPr>
          </w:p>
        </w:tc>
        <w:tc>
          <w:tcPr>
            <w:tcW w:w="363" w:type="pct"/>
            <w:vAlign w:val="center"/>
          </w:tcPr>
          <w:p w14:paraId="46B75677">
            <w:pPr>
              <w:pStyle w:val="82"/>
              <w:rPr>
                <w:rFonts w:hint="eastAsia" w:ascii="宋体" w:hAnsi="宋体" w:eastAsia="宋体" w:cs="宋体"/>
              </w:rPr>
            </w:pPr>
          </w:p>
        </w:tc>
        <w:tc>
          <w:tcPr>
            <w:tcW w:w="650" w:type="pct"/>
            <w:vAlign w:val="center"/>
          </w:tcPr>
          <w:p w14:paraId="2F3FEC2D">
            <w:pPr>
              <w:pStyle w:val="82"/>
              <w:rPr>
                <w:rFonts w:hint="eastAsia" w:ascii="宋体" w:hAnsi="宋体" w:eastAsia="宋体" w:cs="宋体"/>
              </w:rPr>
            </w:pPr>
          </w:p>
        </w:tc>
        <w:tc>
          <w:tcPr>
            <w:tcW w:w="831" w:type="pct"/>
            <w:vAlign w:val="center"/>
          </w:tcPr>
          <w:p w14:paraId="095ECD7E">
            <w:pPr>
              <w:pStyle w:val="82"/>
              <w:rPr>
                <w:rFonts w:hint="eastAsia" w:ascii="宋体" w:hAnsi="宋体" w:eastAsia="宋体" w:cs="宋体"/>
              </w:rPr>
            </w:pPr>
          </w:p>
        </w:tc>
        <w:tc>
          <w:tcPr>
            <w:tcW w:w="1109" w:type="pct"/>
            <w:vAlign w:val="center"/>
          </w:tcPr>
          <w:p w14:paraId="26F74C01">
            <w:pPr>
              <w:pStyle w:val="82"/>
              <w:rPr>
                <w:rFonts w:hint="eastAsia" w:ascii="宋体" w:hAnsi="宋体" w:eastAsia="宋体" w:cs="宋体"/>
              </w:rPr>
            </w:pPr>
          </w:p>
        </w:tc>
      </w:tr>
      <w:tr w14:paraId="1FE5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19B2D1F4">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2DBC9F54">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0148551E">
            <w:pPr>
              <w:pStyle w:val="82"/>
              <w:rPr>
                <w:rFonts w:hint="eastAsia" w:ascii="宋体" w:hAnsi="宋体" w:eastAsia="宋体" w:cs="宋体"/>
              </w:rPr>
            </w:pPr>
          </w:p>
        </w:tc>
      </w:tr>
    </w:tbl>
    <w:p w14:paraId="02981775">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3887B16F">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044A73E0">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4EBAF2B6">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3F87F32E">
      <w:pPr>
        <w:spacing w:line="660" w:lineRule="exact"/>
        <w:rPr>
          <w:rFonts w:hint="eastAsia" w:ascii="宋体" w:hAnsi="宋体" w:eastAsia="宋体" w:cs="宋体"/>
          <w:sz w:val="24"/>
        </w:rPr>
      </w:pPr>
    </w:p>
    <w:p w14:paraId="65D0E7D0">
      <w:pPr>
        <w:spacing w:line="660" w:lineRule="exact"/>
        <w:rPr>
          <w:rFonts w:hint="eastAsia" w:ascii="宋体" w:hAnsi="宋体" w:eastAsia="宋体" w:cs="宋体"/>
          <w:sz w:val="24"/>
        </w:rPr>
      </w:pPr>
    </w:p>
    <w:p w14:paraId="35DEBBDA">
      <w:pPr>
        <w:spacing w:line="660" w:lineRule="exact"/>
        <w:rPr>
          <w:rFonts w:hint="eastAsia" w:ascii="宋体" w:hAnsi="宋体" w:eastAsia="宋体" w:cs="宋体"/>
          <w:sz w:val="24"/>
        </w:rPr>
      </w:pPr>
    </w:p>
    <w:p w14:paraId="0AF7B8F9">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235D4D7C">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1A751D4F">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0F39CBA">
      <w:pPr>
        <w:ind w:firstLine="480"/>
        <w:rPr>
          <w:rFonts w:hint="eastAsia" w:ascii="宋体" w:hAnsi="宋体" w:eastAsia="宋体" w:cs="宋体"/>
          <w:color w:val="000000"/>
          <w:sz w:val="24"/>
          <w:szCs w:val="24"/>
        </w:rPr>
      </w:pPr>
    </w:p>
    <w:p w14:paraId="71B2E53A">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369135A4">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7A20CA5C">
      <w:pPr>
        <w:pStyle w:val="78"/>
        <w:ind w:firstLine="480"/>
        <w:rPr>
          <w:rFonts w:hint="eastAsia" w:ascii="宋体" w:hAnsi="宋体" w:eastAsia="宋体" w:cs="宋体"/>
        </w:rPr>
      </w:pPr>
      <w:r>
        <w:rPr>
          <w:rFonts w:hint="eastAsia" w:ascii="宋体" w:hAnsi="宋体" w:eastAsia="宋体" w:cs="宋体"/>
        </w:rPr>
        <w:t>项目名称：</w:t>
      </w:r>
    </w:p>
    <w:tbl>
      <w:tblPr>
        <w:tblStyle w:val="32"/>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14:paraId="40215E88">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CC5B">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893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5F0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F8006">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4966">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6EB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52C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551E">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622FCD8A">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19F8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E2CAF">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A1019">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B639">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7781F">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237F8">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D65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FEED">
            <w:pPr>
              <w:widowControl/>
              <w:jc w:val="center"/>
              <w:rPr>
                <w:rFonts w:hint="eastAsia" w:ascii="宋体" w:hAnsi="宋体" w:eastAsia="宋体" w:cs="宋体"/>
                <w:kern w:val="0"/>
                <w:sz w:val="18"/>
                <w:szCs w:val="18"/>
              </w:rPr>
            </w:pPr>
          </w:p>
        </w:tc>
      </w:tr>
      <w:tr w14:paraId="54708708">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8835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0BD7C">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8C5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350B5">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68FED">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8114E">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004A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D0ED">
            <w:pPr>
              <w:widowControl/>
              <w:jc w:val="center"/>
              <w:rPr>
                <w:rFonts w:hint="eastAsia" w:ascii="宋体" w:hAnsi="宋体" w:eastAsia="宋体" w:cs="宋体"/>
                <w:kern w:val="0"/>
                <w:sz w:val="18"/>
                <w:szCs w:val="18"/>
              </w:rPr>
            </w:pPr>
          </w:p>
        </w:tc>
      </w:tr>
      <w:tr w14:paraId="42D9F624">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5C50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46BB6">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6F53E">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52A99">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A158A">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6CC9">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0D1A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0DE08">
            <w:pPr>
              <w:widowControl/>
              <w:jc w:val="center"/>
              <w:rPr>
                <w:rFonts w:hint="eastAsia" w:ascii="宋体" w:hAnsi="宋体" w:eastAsia="宋体" w:cs="宋体"/>
                <w:kern w:val="0"/>
                <w:sz w:val="18"/>
                <w:szCs w:val="18"/>
              </w:rPr>
            </w:pPr>
          </w:p>
        </w:tc>
      </w:tr>
      <w:tr w14:paraId="383F6C3D">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395C1">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A9EA">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8D0D4">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1DE9">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B2230">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8EC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3B98">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1FF67">
            <w:pPr>
              <w:widowControl/>
              <w:jc w:val="center"/>
              <w:rPr>
                <w:rFonts w:hint="eastAsia" w:ascii="宋体" w:hAnsi="宋体" w:eastAsia="宋体" w:cs="宋体"/>
                <w:kern w:val="0"/>
                <w:sz w:val="18"/>
                <w:szCs w:val="18"/>
              </w:rPr>
            </w:pPr>
          </w:p>
        </w:tc>
      </w:tr>
      <w:tr w14:paraId="46D5A0E8">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F82C">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723E">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20442">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0937">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C391A">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52049">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6C80">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6A367">
            <w:pPr>
              <w:widowControl/>
              <w:jc w:val="center"/>
              <w:rPr>
                <w:rFonts w:hint="eastAsia" w:ascii="宋体" w:hAnsi="宋体" w:eastAsia="宋体" w:cs="宋体"/>
                <w:kern w:val="0"/>
                <w:sz w:val="18"/>
                <w:szCs w:val="18"/>
              </w:rPr>
            </w:pPr>
          </w:p>
        </w:tc>
      </w:tr>
      <w:tr w14:paraId="376A5941">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7CDAF">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1149">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A7037">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469DE">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F073E">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D068E">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B391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C2C66">
            <w:pPr>
              <w:widowControl/>
              <w:jc w:val="center"/>
              <w:rPr>
                <w:rFonts w:hint="eastAsia" w:ascii="宋体" w:hAnsi="宋体" w:eastAsia="宋体" w:cs="宋体"/>
                <w:kern w:val="0"/>
                <w:sz w:val="18"/>
                <w:szCs w:val="18"/>
              </w:rPr>
            </w:pPr>
          </w:p>
        </w:tc>
      </w:tr>
      <w:tr w14:paraId="690F8064">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317F9">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01A9">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B82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761F">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7157">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271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BBEF">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FC5A">
            <w:pPr>
              <w:widowControl/>
              <w:jc w:val="center"/>
              <w:rPr>
                <w:rFonts w:hint="eastAsia" w:ascii="宋体" w:hAnsi="宋体" w:eastAsia="宋体" w:cs="宋体"/>
                <w:kern w:val="0"/>
                <w:sz w:val="18"/>
                <w:szCs w:val="18"/>
              </w:rPr>
            </w:pPr>
          </w:p>
        </w:tc>
      </w:tr>
      <w:tr w14:paraId="5CA74B54">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81D29">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5DDB">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7398">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302E3">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A5B7">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49A52">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5E55">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0E0C">
            <w:pPr>
              <w:widowControl/>
              <w:jc w:val="center"/>
              <w:rPr>
                <w:rFonts w:hint="eastAsia" w:ascii="宋体" w:hAnsi="宋体" w:eastAsia="宋体" w:cs="宋体"/>
                <w:kern w:val="0"/>
                <w:sz w:val="18"/>
                <w:szCs w:val="18"/>
              </w:rPr>
            </w:pPr>
          </w:p>
        </w:tc>
      </w:tr>
      <w:tr w14:paraId="3641A20C">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C16B5">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95E2">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CEBF">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1A6B">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B520">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E5CC2">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EC4CD">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E284">
            <w:pPr>
              <w:widowControl/>
              <w:jc w:val="center"/>
              <w:rPr>
                <w:rFonts w:hint="eastAsia" w:ascii="宋体" w:hAnsi="宋体" w:eastAsia="宋体" w:cs="宋体"/>
                <w:kern w:val="0"/>
                <w:sz w:val="18"/>
                <w:szCs w:val="18"/>
              </w:rPr>
            </w:pPr>
          </w:p>
        </w:tc>
      </w:tr>
      <w:tr w14:paraId="5598F0FE">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21322">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DF0A">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1B8C">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441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4C94F">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75A1">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FFC78">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56B89">
            <w:pPr>
              <w:widowControl/>
              <w:jc w:val="center"/>
              <w:rPr>
                <w:rFonts w:hint="eastAsia" w:ascii="宋体" w:hAnsi="宋体" w:eastAsia="宋体" w:cs="宋体"/>
                <w:kern w:val="0"/>
                <w:sz w:val="18"/>
                <w:szCs w:val="18"/>
              </w:rPr>
            </w:pPr>
          </w:p>
        </w:tc>
      </w:tr>
      <w:tr w14:paraId="4F45F4FD">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7593A">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CA80">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0E16">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FA03">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92744">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AF02">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22BB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F44E">
            <w:pPr>
              <w:widowControl/>
              <w:jc w:val="center"/>
              <w:rPr>
                <w:rFonts w:hint="eastAsia" w:ascii="宋体" w:hAnsi="宋体" w:eastAsia="宋体" w:cs="宋体"/>
                <w:kern w:val="0"/>
                <w:sz w:val="18"/>
                <w:szCs w:val="18"/>
              </w:rPr>
            </w:pPr>
          </w:p>
        </w:tc>
      </w:tr>
      <w:tr w14:paraId="5A658C81">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F658D">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4120">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8398">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91F3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B034F">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F9E2">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FE55">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C1A8">
            <w:pPr>
              <w:widowControl/>
              <w:jc w:val="center"/>
              <w:rPr>
                <w:rFonts w:hint="eastAsia" w:ascii="宋体" w:hAnsi="宋体" w:eastAsia="宋体" w:cs="宋体"/>
                <w:kern w:val="0"/>
                <w:sz w:val="18"/>
                <w:szCs w:val="18"/>
              </w:rPr>
            </w:pPr>
          </w:p>
        </w:tc>
      </w:tr>
    </w:tbl>
    <w:p w14:paraId="30D9705B">
      <w:pPr>
        <w:pStyle w:val="78"/>
        <w:ind w:left="0" w:leftChars="0" w:firstLine="0" w:firstLineChars="0"/>
        <w:rPr>
          <w:rFonts w:hint="eastAsia" w:ascii="宋体" w:hAnsi="宋体" w:eastAsia="宋体" w:cs="宋体"/>
          <w:b/>
        </w:rPr>
      </w:pPr>
    </w:p>
    <w:p w14:paraId="55D9F025">
      <w:pPr>
        <w:pStyle w:val="78"/>
        <w:ind w:firstLine="480"/>
        <w:rPr>
          <w:rFonts w:hint="eastAsia" w:ascii="宋体" w:hAnsi="宋体" w:eastAsia="宋体" w:cs="宋体"/>
          <w:b/>
        </w:rPr>
      </w:pPr>
      <w:r>
        <w:rPr>
          <w:rFonts w:hint="eastAsia" w:ascii="宋体" w:hAnsi="宋体" w:eastAsia="宋体" w:cs="宋体"/>
          <w:b/>
        </w:rPr>
        <w:t>注：</w:t>
      </w:r>
    </w:p>
    <w:p w14:paraId="38365CFF">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00C8D003">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38AB537C">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5B770838">
      <w:pPr>
        <w:spacing w:line="660" w:lineRule="exact"/>
        <w:rPr>
          <w:rFonts w:hint="eastAsia" w:ascii="宋体" w:hAnsi="宋体" w:eastAsia="宋体" w:cs="宋体"/>
          <w:sz w:val="24"/>
        </w:rPr>
      </w:pPr>
      <w:r>
        <w:rPr>
          <w:rFonts w:hint="eastAsia" w:ascii="宋体" w:hAnsi="宋体" w:eastAsia="宋体" w:cs="宋体"/>
          <w:sz w:val="24"/>
        </w:rPr>
        <w:t>投标人：（盖章）</w:t>
      </w:r>
    </w:p>
    <w:p w14:paraId="340C5F29">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4FDBB75">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75CA62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679F0CA8">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180AC1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C15EB35">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7891595B">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44E34E8">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1DA510BF">
            <w:pPr>
              <w:pStyle w:val="82"/>
              <w:rPr>
                <w:rFonts w:hint="eastAsia" w:ascii="宋体" w:hAnsi="宋体" w:eastAsia="宋体" w:cs="宋体"/>
              </w:rPr>
            </w:pPr>
            <w:r>
              <w:rPr>
                <w:rFonts w:hint="eastAsia" w:ascii="宋体" w:hAnsi="宋体" w:eastAsia="宋体" w:cs="宋体"/>
              </w:rPr>
              <w:t>是否偏离</w:t>
            </w:r>
          </w:p>
          <w:p w14:paraId="17D60573">
            <w:pPr>
              <w:pStyle w:val="82"/>
              <w:rPr>
                <w:rFonts w:hint="eastAsia" w:ascii="宋体" w:hAnsi="宋体" w:eastAsia="宋体" w:cs="宋体"/>
              </w:rPr>
            </w:pPr>
            <w:r>
              <w:rPr>
                <w:rFonts w:hint="eastAsia" w:ascii="宋体" w:hAnsi="宋体" w:eastAsia="宋体" w:cs="宋体"/>
              </w:rPr>
              <w:t>（提供说明）</w:t>
            </w:r>
          </w:p>
        </w:tc>
      </w:tr>
      <w:tr w14:paraId="1A5DA9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5344178">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14:paraId="38270B34">
            <w:pPr>
              <w:pStyle w:val="82"/>
              <w:rPr>
                <w:rFonts w:hint="eastAsia" w:ascii="宋体" w:hAnsi="宋体" w:eastAsia="宋体" w:cs="宋体"/>
                <w:szCs w:val="21"/>
              </w:rPr>
            </w:pPr>
            <w:r>
              <w:rPr>
                <w:rFonts w:hint="eastAsia" w:ascii="宋体" w:hAnsi="宋体" w:eastAsia="宋体" w:cs="宋体"/>
                <w:b w:val="0"/>
                <w:bCs/>
                <w:i w:val="0"/>
                <w:iCs w:val="0"/>
                <w:color w:val="000000"/>
                <w:kern w:val="0"/>
                <w:sz w:val="21"/>
                <w:szCs w:val="21"/>
                <w:u w:val="none"/>
                <w:lang w:val="en-US" w:eastAsia="zh-CN" w:bidi="ar"/>
              </w:rPr>
              <w:t>半年期银行承兑汇票</w:t>
            </w:r>
          </w:p>
        </w:tc>
        <w:tc>
          <w:tcPr>
            <w:tcW w:w="1593" w:type="pct"/>
            <w:tcBorders>
              <w:top w:val="single" w:color="auto" w:sz="4" w:space="0"/>
              <w:left w:val="single" w:color="auto" w:sz="4" w:space="0"/>
              <w:bottom w:val="single" w:color="auto" w:sz="4" w:space="0"/>
              <w:right w:val="single" w:color="auto" w:sz="4" w:space="0"/>
            </w:tcBorders>
          </w:tcPr>
          <w:p w14:paraId="22DB8898">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4BCD918">
            <w:pPr>
              <w:pStyle w:val="82"/>
              <w:rPr>
                <w:rFonts w:hint="eastAsia" w:ascii="宋体" w:hAnsi="宋体" w:eastAsia="宋体" w:cs="宋体"/>
              </w:rPr>
            </w:pPr>
          </w:p>
        </w:tc>
      </w:tr>
      <w:tr w14:paraId="7A596D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D6F1A96">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6194B94F">
            <w:pPr>
              <w:pStyle w:val="82"/>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从仪器安装调试用户验收合格之日起保修一年，终身维护，包括对零配件的供应。</w:t>
            </w:r>
          </w:p>
          <w:p w14:paraId="092B0DED">
            <w:pPr>
              <w:pStyle w:val="82"/>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用户现场免费安装、调试、培训（不限人数）；</w:t>
            </w:r>
          </w:p>
          <w:p w14:paraId="5B18471D">
            <w:pPr>
              <w:pStyle w:val="82"/>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前往培训中心5人次2天专业培训</w:t>
            </w:r>
          </w:p>
        </w:tc>
        <w:tc>
          <w:tcPr>
            <w:tcW w:w="1593" w:type="pct"/>
            <w:tcBorders>
              <w:top w:val="single" w:color="auto" w:sz="4" w:space="0"/>
              <w:left w:val="single" w:color="auto" w:sz="4" w:space="0"/>
              <w:bottom w:val="single" w:color="auto" w:sz="4" w:space="0"/>
              <w:right w:val="single" w:color="auto" w:sz="4" w:space="0"/>
            </w:tcBorders>
            <w:vAlign w:val="center"/>
          </w:tcPr>
          <w:p w14:paraId="61CF961D">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5B68B05">
            <w:pPr>
              <w:pStyle w:val="82"/>
              <w:rPr>
                <w:rFonts w:hint="eastAsia" w:ascii="宋体" w:hAnsi="宋体" w:eastAsia="宋体" w:cs="宋体"/>
                <w:szCs w:val="21"/>
              </w:rPr>
            </w:pPr>
          </w:p>
          <w:p w14:paraId="38D6BF77">
            <w:pPr>
              <w:pStyle w:val="82"/>
              <w:rPr>
                <w:rFonts w:hint="eastAsia" w:ascii="宋体" w:hAnsi="宋体" w:eastAsia="宋体" w:cs="宋体"/>
                <w:szCs w:val="21"/>
              </w:rPr>
            </w:pPr>
          </w:p>
          <w:p w14:paraId="5A0FEB93">
            <w:pPr>
              <w:pStyle w:val="82"/>
              <w:rPr>
                <w:rFonts w:hint="eastAsia" w:ascii="宋体" w:hAnsi="宋体" w:eastAsia="宋体" w:cs="宋体"/>
                <w:szCs w:val="21"/>
              </w:rPr>
            </w:pPr>
          </w:p>
          <w:p w14:paraId="1B35DF49">
            <w:pPr>
              <w:pStyle w:val="82"/>
              <w:rPr>
                <w:rFonts w:hint="eastAsia" w:ascii="宋体" w:hAnsi="宋体" w:eastAsia="宋体" w:cs="宋体"/>
                <w:szCs w:val="21"/>
              </w:rPr>
            </w:pPr>
          </w:p>
          <w:p w14:paraId="2BD1A872">
            <w:pPr>
              <w:pStyle w:val="82"/>
              <w:rPr>
                <w:rFonts w:hint="eastAsia" w:ascii="宋体" w:hAnsi="宋体" w:eastAsia="宋体" w:cs="宋体"/>
                <w:szCs w:val="21"/>
              </w:rPr>
            </w:pPr>
          </w:p>
          <w:p w14:paraId="327DF2AD">
            <w:pPr>
              <w:pStyle w:val="82"/>
              <w:rPr>
                <w:rFonts w:hint="eastAsia" w:ascii="宋体" w:hAnsi="宋体" w:eastAsia="宋体" w:cs="宋体"/>
                <w:szCs w:val="21"/>
              </w:rPr>
            </w:pPr>
          </w:p>
          <w:p w14:paraId="6EAA08BC">
            <w:pPr>
              <w:pStyle w:val="82"/>
              <w:rPr>
                <w:rFonts w:hint="eastAsia" w:ascii="宋体" w:hAnsi="宋体" w:eastAsia="宋体" w:cs="宋体"/>
                <w:szCs w:val="21"/>
              </w:rPr>
            </w:pPr>
          </w:p>
          <w:p w14:paraId="1E0546B0">
            <w:pPr>
              <w:pStyle w:val="82"/>
              <w:rPr>
                <w:rFonts w:hint="eastAsia" w:ascii="宋体" w:hAnsi="宋体" w:eastAsia="宋体" w:cs="宋体"/>
                <w:szCs w:val="21"/>
              </w:rPr>
            </w:pPr>
          </w:p>
          <w:p w14:paraId="35852B8B">
            <w:pPr>
              <w:pStyle w:val="82"/>
              <w:rPr>
                <w:rFonts w:hint="eastAsia" w:ascii="宋体" w:hAnsi="宋体" w:eastAsia="宋体" w:cs="宋体"/>
                <w:szCs w:val="21"/>
              </w:rPr>
            </w:pPr>
          </w:p>
          <w:p w14:paraId="0773595F">
            <w:pPr>
              <w:pStyle w:val="82"/>
              <w:rPr>
                <w:rFonts w:hint="eastAsia" w:ascii="宋体" w:hAnsi="宋体" w:eastAsia="宋体" w:cs="宋体"/>
                <w:szCs w:val="21"/>
              </w:rPr>
            </w:pPr>
          </w:p>
          <w:p w14:paraId="7EB9CF69">
            <w:pPr>
              <w:pStyle w:val="82"/>
              <w:rPr>
                <w:rFonts w:hint="eastAsia" w:ascii="宋体" w:hAnsi="宋体" w:eastAsia="宋体" w:cs="宋体"/>
                <w:szCs w:val="21"/>
              </w:rPr>
            </w:pPr>
          </w:p>
          <w:p w14:paraId="6B2A2323">
            <w:pPr>
              <w:pStyle w:val="82"/>
              <w:rPr>
                <w:rFonts w:hint="eastAsia" w:ascii="宋体" w:hAnsi="宋体" w:eastAsia="宋体" w:cs="宋体"/>
                <w:szCs w:val="21"/>
              </w:rPr>
            </w:pPr>
          </w:p>
          <w:p w14:paraId="7A2549E0">
            <w:pPr>
              <w:pStyle w:val="82"/>
              <w:rPr>
                <w:rFonts w:hint="eastAsia" w:ascii="宋体" w:hAnsi="宋体" w:eastAsia="宋体" w:cs="宋体"/>
                <w:szCs w:val="21"/>
              </w:rPr>
            </w:pPr>
          </w:p>
          <w:p w14:paraId="09B338F9">
            <w:pPr>
              <w:pStyle w:val="82"/>
              <w:rPr>
                <w:rFonts w:hint="eastAsia" w:ascii="宋体" w:hAnsi="宋体" w:eastAsia="宋体" w:cs="宋体"/>
                <w:szCs w:val="21"/>
              </w:rPr>
            </w:pPr>
          </w:p>
          <w:p w14:paraId="3A81FFAA">
            <w:pPr>
              <w:pStyle w:val="82"/>
              <w:rPr>
                <w:rFonts w:hint="eastAsia" w:ascii="宋体" w:hAnsi="宋体" w:eastAsia="宋体" w:cs="宋体"/>
                <w:szCs w:val="21"/>
              </w:rPr>
            </w:pPr>
          </w:p>
          <w:p w14:paraId="1EA8DBF7">
            <w:pPr>
              <w:pStyle w:val="82"/>
              <w:rPr>
                <w:rFonts w:hint="eastAsia" w:ascii="宋体" w:hAnsi="宋体" w:eastAsia="宋体" w:cs="宋体"/>
                <w:szCs w:val="21"/>
              </w:rPr>
            </w:pPr>
          </w:p>
          <w:p w14:paraId="2E3D22F0">
            <w:pPr>
              <w:pStyle w:val="82"/>
              <w:rPr>
                <w:rFonts w:hint="eastAsia" w:ascii="宋体" w:hAnsi="宋体" w:eastAsia="宋体" w:cs="宋体"/>
              </w:rPr>
            </w:pPr>
          </w:p>
        </w:tc>
      </w:tr>
      <w:tr w14:paraId="6CC41E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734D00A">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666F25B8">
            <w:pPr>
              <w:pStyle w:val="82"/>
              <w:rPr>
                <w:rFonts w:hint="default" w:ascii="宋体" w:hAnsi="宋体" w:cs="宋体" w:eastAsiaTheme="minorEastAsia"/>
                <w:lang w:val="en-US" w:eastAsia="zh-CN"/>
              </w:rPr>
            </w:pPr>
            <w:r>
              <w:rPr>
                <w:rFonts w:hint="eastAsia" w:ascii="宋体" w:hAnsi="宋体" w:eastAsia="宋体" w:cs="宋体"/>
                <w:b w:val="0"/>
                <w:bCs/>
                <w:i w:val="0"/>
                <w:iCs w:val="0"/>
                <w:color w:val="000000"/>
                <w:kern w:val="0"/>
                <w:sz w:val="21"/>
                <w:szCs w:val="21"/>
                <w:u w:val="none"/>
                <w:lang w:val="en-US" w:eastAsia="zh-CN" w:bidi="ar"/>
              </w:rPr>
              <w:t>提供保证货物质保期之后正常运行一年的备品备件、易损件和专用耗材及一级减压阀、二级减压阀各两个</w:t>
            </w:r>
          </w:p>
        </w:tc>
        <w:tc>
          <w:tcPr>
            <w:tcW w:w="1593" w:type="pct"/>
            <w:tcBorders>
              <w:top w:val="single" w:color="auto" w:sz="4" w:space="0"/>
              <w:left w:val="single" w:color="auto" w:sz="4" w:space="0"/>
              <w:bottom w:val="single" w:color="auto" w:sz="4" w:space="0"/>
              <w:right w:val="single" w:color="auto" w:sz="4" w:space="0"/>
            </w:tcBorders>
            <w:vAlign w:val="center"/>
          </w:tcPr>
          <w:p w14:paraId="6A12A51E">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12B604D2">
            <w:pPr>
              <w:pStyle w:val="82"/>
              <w:rPr>
                <w:rFonts w:hint="eastAsia" w:ascii="宋体" w:hAnsi="宋体" w:eastAsia="宋体" w:cs="宋体"/>
              </w:rPr>
            </w:pPr>
          </w:p>
        </w:tc>
      </w:tr>
    </w:tbl>
    <w:p w14:paraId="7EEFFAC7">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1EFF6526">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5C9548B8">
      <w:pPr>
        <w:rPr>
          <w:rFonts w:hint="eastAsia" w:ascii="宋体" w:hAnsi="宋体" w:eastAsia="宋体" w:cs="宋体"/>
        </w:rPr>
      </w:pPr>
    </w:p>
    <w:p w14:paraId="61B92EC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F9C8A4F">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7637D38E">
      <w:pPr>
        <w:spacing w:line="240" w:lineRule="exact"/>
        <w:jc w:val="center"/>
        <w:rPr>
          <w:rFonts w:hint="eastAsia" w:ascii="宋体" w:hAnsi="宋体" w:eastAsia="宋体" w:cs="宋体"/>
          <w:b/>
          <w:bCs/>
          <w:sz w:val="36"/>
        </w:rPr>
      </w:pPr>
    </w:p>
    <w:p w14:paraId="3202768E">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23F46536">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3D551151">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07DD62E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835FD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1D444B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2619D5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9DAD6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77D3F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A7BE9D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349D1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B02A75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C1860F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83341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B34323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71C883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1CB9A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66CC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7FDA9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5E51D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3C47A89">
      <w:pPr>
        <w:spacing w:line="360" w:lineRule="auto"/>
        <w:ind w:firstLine="480" w:firstLineChars="200"/>
        <w:rPr>
          <w:rFonts w:hint="eastAsia" w:ascii="宋体" w:hAnsi="宋体" w:eastAsia="宋体" w:cs="宋体"/>
          <w:sz w:val="24"/>
          <w:u w:val="single"/>
        </w:rPr>
      </w:pPr>
    </w:p>
    <w:p w14:paraId="60A7E880">
      <w:pPr>
        <w:pStyle w:val="78"/>
        <w:ind w:firstLine="480"/>
        <w:rPr>
          <w:rFonts w:hint="eastAsia" w:ascii="宋体" w:hAnsi="宋体" w:eastAsia="宋体" w:cs="宋体"/>
        </w:rPr>
      </w:pPr>
      <w:r>
        <w:rPr>
          <w:rFonts w:hint="eastAsia" w:ascii="宋体" w:hAnsi="宋体" w:eastAsia="宋体" w:cs="宋体"/>
        </w:rPr>
        <w:t>投标人：（盖章）</w:t>
      </w:r>
    </w:p>
    <w:p w14:paraId="4169E5D4">
      <w:pPr>
        <w:pStyle w:val="78"/>
        <w:ind w:firstLine="480"/>
        <w:rPr>
          <w:rFonts w:hint="eastAsia" w:ascii="宋体" w:hAnsi="宋体" w:eastAsia="宋体" w:cs="宋体"/>
        </w:rPr>
      </w:pPr>
      <w:r>
        <w:rPr>
          <w:rFonts w:hint="eastAsia" w:ascii="宋体" w:hAnsi="宋体" w:eastAsia="宋体" w:cs="宋体"/>
        </w:rPr>
        <w:t>法定代表人（委托代理人）：（签字）</w:t>
      </w:r>
    </w:p>
    <w:p w14:paraId="0A6BB086">
      <w:pPr>
        <w:pStyle w:val="78"/>
        <w:ind w:firstLine="480"/>
        <w:rPr>
          <w:rFonts w:hint="eastAsia" w:ascii="宋体" w:hAnsi="宋体" w:eastAsia="宋体" w:cs="宋体"/>
        </w:rPr>
      </w:pPr>
      <w:r>
        <w:rPr>
          <w:rFonts w:hint="eastAsia" w:ascii="宋体" w:hAnsi="宋体" w:eastAsia="宋体" w:cs="宋体"/>
        </w:rPr>
        <w:t>日  期：       年    月    日</w:t>
      </w:r>
    </w:p>
    <w:p w14:paraId="65FB576D">
      <w:pPr>
        <w:rPr>
          <w:rFonts w:hint="eastAsia" w:ascii="宋体" w:hAnsi="宋体" w:eastAsia="宋体" w:cs="宋体"/>
          <w:b/>
          <w:bCs/>
          <w:color w:val="000000"/>
          <w:sz w:val="28"/>
        </w:rPr>
      </w:pPr>
      <w:bookmarkStart w:id="13" w:name="_Toc353881022"/>
      <w:bookmarkStart w:id="14" w:name="_Toc639013"/>
      <w:bookmarkStart w:id="15" w:name="_Toc9193"/>
    </w:p>
    <w:p w14:paraId="1AE2CA3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14F5486D">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353881023"/>
      <w:bookmarkStart w:id="19" w:name="_Toc639014"/>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5B57D12A">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6F3D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B4FB488">
            <w:pPr>
              <w:pStyle w:val="82"/>
              <w:rPr>
                <w:rFonts w:hint="eastAsia" w:ascii="宋体" w:hAnsi="宋体" w:eastAsia="宋体" w:cs="宋体"/>
              </w:rPr>
            </w:pPr>
          </w:p>
          <w:p w14:paraId="4D45E076">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7CBBA4AA">
            <w:pPr>
              <w:pStyle w:val="82"/>
              <w:jc w:val="both"/>
              <w:rPr>
                <w:rFonts w:hint="eastAsia" w:ascii="宋体" w:hAnsi="宋体" w:eastAsia="宋体" w:cs="宋体"/>
                <w:sz w:val="30"/>
                <w:szCs w:val="30"/>
              </w:rPr>
            </w:pPr>
          </w:p>
          <w:p w14:paraId="57C28C87">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5D0B1065">
            <w:pPr>
              <w:pStyle w:val="82"/>
              <w:rPr>
                <w:rFonts w:hint="eastAsia" w:ascii="宋体" w:hAnsi="宋体" w:eastAsia="宋体" w:cs="宋体"/>
              </w:rPr>
            </w:pPr>
          </w:p>
          <w:p w14:paraId="32639E2A">
            <w:pPr>
              <w:pStyle w:val="82"/>
              <w:rPr>
                <w:rFonts w:hint="eastAsia" w:ascii="宋体" w:hAnsi="宋体" w:eastAsia="宋体" w:cs="宋体"/>
              </w:rPr>
            </w:pPr>
          </w:p>
          <w:p w14:paraId="6FB2ED98">
            <w:pPr>
              <w:pStyle w:val="82"/>
              <w:rPr>
                <w:rFonts w:hint="eastAsia" w:ascii="宋体" w:hAnsi="宋体" w:eastAsia="宋体" w:cs="宋体"/>
              </w:rPr>
            </w:pPr>
            <w:r>
              <w:rPr>
                <w:rFonts w:hint="eastAsia" w:ascii="宋体" w:hAnsi="宋体" w:eastAsia="宋体" w:cs="宋体"/>
              </w:rPr>
              <w:t>项目名称：</w:t>
            </w:r>
          </w:p>
          <w:p w14:paraId="02F2306F">
            <w:pPr>
              <w:pStyle w:val="82"/>
              <w:rPr>
                <w:rFonts w:hint="eastAsia" w:ascii="宋体" w:hAnsi="宋体" w:eastAsia="宋体" w:cs="宋体"/>
              </w:rPr>
            </w:pPr>
            <w:r>
              <w:rPr>
                <w:rFonts w:hint="eastAsia" w:ascii="宋体" w:hAnsi="宋体" w:eastAsia="宋体" w:cs="宋体"/>
              </w:rPr>
              <w:t>投标人名称（公章）：</w:t>
            </w:r>
          </w:p>
          <w:p w14:paraId="501536C2">
            <w:pPr>
              <w:pStyle w:val="82"/>
              <w:rPr>
                <w:rFonts w:hint="eastAsia" w:ascii="宋体" w:hAnsi="宋体" w:eastAsia="宋体" w:cs="宋体"/>
              </w:rPr>
            </w:pPr>
            <w:r>
              <w:rPr>
                <w:rFonts w:hint="eastAsia" w:ascii="宋体" w:hAnsi="宋体" w:eastAsia="宋体" w:cs="宋体"/>
              </w:rPr>
              <w:t>地址：</w:t>
            </w:r>
          </w:p>
          <w:p w14:paraId="693B867A">
            <w:pPr>
              <w:pStyle w:val="82"/>
              <w:rPr>
                <w:rFonts w:hint="eastAsia" w:ascii="宋体" w:hAnsi="宋体" w:eastAsia="宋体" w:cs="宋体"/>
              </w:rPr>
            </w:pPr>
            <w:r>
              <w:rPr>
                <w:rFonts w:hint="eastAsia" w:ascii="宋体" w:hAnsi="宋体" w:eastAsia="宋体" w:cs="宋体"/>
              </w:rPr>
              <w:t>授权代表电话：</w:t>
            </w:r>
          </w:p>
          <w:p w14:paraId="3FA0B079">
            <w:pPr>
              <w:pStyle w:val="82"/>
              <w:rPr>
                <w:rFonts w:hint="eastAsia" w:ascii="宋体" w:hAnsi="宋体" w:eastAsia="宋体" w:cs="宋体"/>
              </w:rPr>
            </w:pPr>
            <w:r>
              <w:rPr>
                <w:rFonts w:hint="eastAsia" w:ascii="宋体" w:hAnsi="宋体" w:eastAsia="宋体" w:cs="宋体"/>
              </w:rPr>
              <w:t>传真：</w:t>
            </w:r>
          </w:p>
          <w:p w14:paraId="4DDD9100">
            <w:pPr>
              <w:pStyle w:val="82"/>
              <w:rPr>
                <w:rFonts w:hint="eastAsia" w:ascii="宋体" w:hAnsi="宋体" w:eastAsia="宋体" w:cs="宋体"/>
              </w:rPr>
            </w:pPr>
          </w:p>
          <w:p w14:paraId="693D2403">
            <w:pPr>
              <w:pStyle w:val="82"/>
              <w:rPr>
                <w:rFonts w:hint="eastAsia" w:ascii="宋体" w:hAnsi="宋体" w:eastAsia="宋体" w:cs="宋体"/>
              </w:rPr>
            </w:pPr>
          </w:p>
        </w:tc>
      </w:tr>
    </w:tbl>
    <w:p w14:paraId="08C497A9">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262892B2">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5C777ECA">
      <w:pPr>
        <w:pStyle w:val="15"/>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27AC0C35">
      <w:pPr>
        <w:adjustRightInd w:val="0"/>
        <w:snapToGrid w:val="0"/>
        <w:jc w:val="left"/>
        <w:rPr>
          <w:rFonts w:hint="eastAsia" w:ascii="宋体" w:hAnsi="宋体" w:eastAsia="宋体" w:cs="宋体"/>
          <w:sz w:val="24"/>
          <w:szCs w:val="24"/>
        </w:rPr>
      </w:pPr>
    </w:p>
    <w:p w14:paraId="11B477A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02AD1F12">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18500637">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5B19EFDF">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933377"/>
                    </a:xfrm>
                    <a:prstGeom prst="rect">
                      <a:avLst/>
                    </a:prstGeom>
                  </pic:spPr>
                </pic:pic>
              </a:graphicData>
            </a:graphic>
          </wp:inline>
        </w:drawing>
      </w:r>
    </w:p>
    <w:p w14:paraId="765FF8B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26C43307">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9"/>
                    <a:stretch>
                      <a:fillRect/>
                    </a:stretch>
                  </pic:blipFill>
                  <pic:spPr>
                    <a:xfrm>
                      <a:off x="0" y="0"/>
                      <a:ext cx="5760085" cy="2766707"/>
                    </a:xfrm>
                    <a:prstGeom prst="rect">
                      <a:avLst/>
                    </a:prstGeom>
                  </pic:spPr>
                </pic:pic>
              </a:graphicData>
            </a:graphic>
          </wp:inline>
        </w:drawing>
      </w:r>
    </w:p>
    <w:p w14:paraId="6362A89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3B97CD1F">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0"/>
                    <a:stretch>
                      <a:fillRect/>
                    </a:stretch>
                  </pic:blipFill>
                  <pic:spPr>
                    <a:xfrm>
                      <a:off x="0" y="0"/>
                      <a:ext cx="5760085" cy="2870054"/>
                    </a:xfrm>
                    <a:prstGeom prst="rect">
                      <a:avLst/>
                    </a:prstGeom>
                  </pic:spPr>
                </pic:pic>
              </a:graphicData>
            </a:graphic>
          </wp:inline>
        </w:drawing>
      </w:r>
    </w:p>
    <w:p w14:paraId="699D309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6B55C677">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14:paraId="3019BB18">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5DDBBFEF">
      <w:pPr>
        <w:spacing w:line="360" w:lineRule="auto"/>
        <w:rPr>
          <w:rFonts w:hint="eastAsia" w:ascii="宋体" w:hAnsi="宋体" w:eastAsia="宋体" w:cs="宋体"/>
          <w:sz w:val="24"/>
          <w:szCs w:val="28"/>
        </w:rPr>
      </w:pPr>
    </w:p>
    <w:p w14:paraId="649B0EB5">
      <w:pPr>
        <w:rPr>
          <w:rFonts w:hint="eastAsia" w:ascii="宋体" w:hAnsi="宋体" w:eastAsia="宋体" w:cs="宋体"/>
          <w:color w:val="000000"/>
        </w:rPr>
      </w:pPr>
    </w:p>
    <w:p w14:paraId="65B69F00">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14:paraId="741ACE47">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14:paraId="6F564B39">
      <w:pPr>
        <w:pStyle w:val="15"/>
        <w:rPr>
          <w:rFonts w:hint="eastAsia" w:ascii="宋体" w:hAnsi="宋体" w:eastAsia="宋体" w:cs="宋体"/>
        </w:rPr>
      </w:pPr>
    </w:p>
    <w:p w14:paraId="3E851D93">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2E4643AF">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31C5B267">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4589034C">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供货类别请选择：研发试验类设备（产品试验检测中心）。</w:t>
      </w:r>
    </w:p>
    <w:p w14:paraId="218770B9">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w:t>
      </w:r>
    </w:p>
    <w:p w14:paraId="571F5830">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6CDB5E9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42B86EE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30BFB8A0">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58ADAB5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E592FF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1CDABEC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25ACCD60">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19BB3FF3">
      <w:pPr>
        <w:rPr>
          <w:rFonts w:hint="eastAsia" w:ascii="宋体" w:hAnsi="宋体" w:eastAsia="宋体" w:cs="宋体"/>
        </w:rPr>
      </w:pPr>
    </w:p>
    <w:p w14:paraId="791679E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C646F5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268940BE">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0A946E6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7061AF21">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1BF7B75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FDEBED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17F8958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6F342258">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5FC27CE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75FFFE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61952B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002EAC7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9B13FC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28874EB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47D53CD">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5CE3FB7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B4ED6A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3FBFE5B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4B777B0C">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14:paraId="7DE74C45">
      <w:pPr>
        <w:pStyle w:val="15"/>
        <w:rPr>
          <w:rFonts w:hint="eastAsia" w:ascii="宋体" w:hAnsi="宋体" w:eastAsia="宋体" w:cs="宋体"/>
          <w:b/>
          <w:color w:val="000000"/>
          <w:sz w:val="24"/>
          <w:szCs w:val="24"/>
        </w:rPr>
      </w:pPr>
    </w:p>
    <w:p w14:paraId="6E51FAC1">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3C930767">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14211046">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2CBDBA33">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159E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0B65495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5CFD814D">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562D1DAC">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11401AF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0557679D">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6761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14:paraId="46F5D62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1738502B">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14:paraId="24E73944">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17D1FA89">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321B461E">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60</w:t>
            </w:r>
          </w:p>
        </w:tc>
        <w:tc>
          <w:tcPr>
            <w:tcW w:w="5604" w:type="dxa"/>
            <w:vAlign w:val="center"/>
          </w:tcPr>
          <w:p w14:paraId="756A67FB">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0A4D398A">
            <w:pPr>
              <w:numPr>
                <w:ilvl w:val="0"/>
                <w:numId w:val="8"/>
              </w:numPr>
              <w:spacing w:line="360" w:lineRule="auto"/>
              <w:rPr>
                <w:rFonts w:hint="eastAsia" w:ascii="宋体" w:hAnsi="宋体" w:eastAsia="宋体" w:cs="宋体"/>
                <w:szCs w:val="21"/>
              </w:rPr>
            </w:pPr>
            <w:r>
              <w:rPr>
                <w:rFonts w:hint="eastAsia" w:ascii="宋体" w:hAnsi="宋体" w:eastAsia="宋体" w:cs="宋体"/>
                <w:szCs w:val="21"/>
              </w:rPr>
              <w:t>投标文件中设备技术参数满足招标要求，关键技术资料完整，方案完整性、针对性、与项目需求匹配度</w:t>
            </w:r>
            <w:r>
              <w:rPr>
                <w:rFonts w:hint="eastAsia" w:ascii="宋体" w:hAnsi="宋体" w:cs="宋体"/>
                <w:szCs w:val="21"/>
                <w:lang w:val="en-US" w:eastAsia="zh-CN"/>
              </w:rPr>
              <w:t>等</w:t>
            </w:r>
            <w:r>
              <w:rPr>
                <w:rFonts w:hint="eastAsia" w:ascii="宋体" w:hAnsi="宋体" w:eastAsia="宋体" w:cs="宋体"/>
                <w:szCs w:val="21"/>
              </w:rPr>
              <w:t>打分0-</w:t>
            </w:r>
            <w:r>
              <w:rPr>
                <w:rFonts w:hint="eastAsia" w:ascii="宋体" w:hAnsi="宋体" w:cs="宋体"/>
                <w:szCs w:val="21"/>
                <w:lang w:val="en-US" w:eastAsia="zh-CN"/>
              </w:rPr>
              <w:t>10</w:t>
            </w:r>
            <w:r>
              <w:rPr>
                <w:rFonts w:hint="eastAsia" w:ascii="宋体" w:hAnsi="宋体" w:eastAsia="宋体" w:cs="宋体"/>
                <w:szCs w:val="21"/>
              </w:rPr>
              <w:t>分。</w:t>
            </w:r>
          </w:p>
          <w:p w14:paraId="3C0F66FA">
            <w:pPr>
              <w:numPr>
                <w:ilvl w:val="0"/>
                <w:numId w:val="8"/>
              </w:numPr>
              <w:spacing w:line="360" w:lineRule="auto"/>
              <w:rPr>
                <w:rFonts w:hint="eastAsia" w:ascii="宋体" w:hAnsi="宋体" w:eastAsia="宋体" w:cs="宋体"/>
                <w:szCs w:val="21"/>
              </w:rPr>
            </w:pPr>
            <w:r>
              <w:rPr>
                <w:rFonts w:hint="eastAsia" w:ascii="宋体" w:hAnsi="宋体" w:cs="宋体"/>
                <w:bCs/>
                <w:szCs w:val="21"/>
                <w:lang w:val="en-US" w:eastAsia="zh-CN"/>
              </w:rPr>
              <w:t>气相色谱仪</w:t>
            </w:r>
            <w:r>
              <w:rPr>
                <w:rFonts w:hint="eastAsia" w:ascii="宋体" w:hAnsi="宋体" w:eastAsia="宋体" w:cs="宋体"/>
                <w:bCs/>
                <w:szCs w:val="21"/>
              </w:rPr>
              <w:t>的配置参数技术偏离情况，在满足我司技术基本要求的前提下偏离，无偏离得</w:t>
            </w:r>
            <w:r>
              <w:rPr>
                <w:rFonts w:hint="eastAsia" w:ascii="宋体" w:hAnsi="宋体" w:cs="宋体"/>
                <w:bCs/>
                <w:szCs w:val="21"/>
                <w:lang w:val="en-US" w:eastAsia="zh-CN"/>
              </w:rPr>
              <w:t>30</w:t>
            </w:r>
            <w:r>
              <w:rPr>
                <w:rFonts w:hint="eastAsia" w:ascii="宋体" w:hAnsi="宋体" w:eastAsia="宋体" w:cs="宋体"/>
                <w:bCs/>
                <w:szCs w:val="21"/>
              </w:rPr>
              <w:t>分，较大偏离每一项扣</w:t>
            </w:r>
            <w:r>
              <w:rPr>
                <w:rFonts w:hint="eastAsia" w:ascii="宋体" w:hAnsi="宋体" w:cs="宋体"/>
                <w:bCs/>
                <w:szCs w:val="21"/>
                <w:lang w:val="en-US" w:eastAsia="zh-CN"/>
              </w:rPr>
              <w:t>3</w:t>
            </w:r>
            <w:r>
              <w:rPr>
                <w:rFonts w:hint="eastAsia" w:ascii="宋体" w:hAnsi="宋体" w:eastAsia="宋体" w:cs="宋体"/>
                <w:bCs/>
                <w:szCs w:val="21"/>
              </w:rPr>
              <w:t>分，一般偏离每一项扣1</w:t>
            </w:r>
            <w:r>
              <w:rPr>
                <w:rFonts w:hint="eastAsia" w:ascii="宋体" w:hAnsi="宋体" w:cs="宋体"/>
                <w:bCs/>
                <w:szCs w:val="21"/>
                <w:lang w:val="en-US" w:eastAsia="zh-CN"/>
              </w:rPr>
              <w:t>-2</w:t>
            </w:r>
            <w:r>
              <w:rPr>
                <w:rFonts w:hint="eastAsia" w:ascii="宋体" w:hAnsi="宋体" w:eastAsia="宋体" w:cs="宋体"/>
                <w:bCs/>
                <w:szCs w:val="21"/>
              </w:rPr>
              <w:t>分，最低0分。</w:t>
            </w:r>
          </w:p>
          <w:p w14:paraId="634D6169">
            <w:pPr>
              <w:numPr>
                <w:ilvl w:val="0"/>
                <w:numId w:val="8"/>
              </w:numPr>
              <w:spacing w:line="360" w:lineRule="auto"/>
              <w:rPr>
                <w:rFonts w:hint="eastAsia" w:ascii="宋体" w:hAnsi="宋体" w:eastAsia="宋体" w:cs="宋体"/>
                <w:szCs w:val="21"/>
              </w:rPr>
            </w:pPr>
            <w:r>
              <w:rPr>
                <w:rFonts w:hint="eastAsia" w:ascii="宋体" w:hAnsi="宋体" w:cs="宋体"/>
                <w:szCs w:val="21"/>
                <w:lang w:val="en-US" w:eastAsia="zh-CN"/>
              </w:rPr>
              <w:t>管路、试验台及通风系统设计方案、安全措施等在满足基本要求下，综合评价打1-10分；无技术偏离得10分，偏离一项扣2分，最低得0分。</w:t>
            </w:r>
          </w:p>
          <w:p w14:paraId="1EEF6DE1">
            <w:pPr>
              <w:spacing w:line="360" w:lineRule="auto"/>
              <w:rPr>
                <w:rFonts w:hint="eastAsia" w:ascii="宋体" w:hAnsi="宋体" w:eastAsia="宋体" w:cs="宋体"/>
                <w:szCs w:val="21"/>
              </w:rPr>
            </w:pPr>
          </w:p>
        </w:tc>
      </w:tr>
      <w:tr w14:paraId="248F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14:paraId="40A7D291">
            <w:pPr>
              <w:spacing w:line="360" w:lineRule="auto"/>
              <w:jc w:val="center"/>
              <w:rPr>
                <w:rFonts w:hint="eastAsia" w:ascii="宋体" w:hAnsi="宋体" w:eastAsia="宋体" w:cs="宋体"/>
                <w:szCs w:val="21"/>
              </w:rPr>
            </w:pPr>
          </w:p>
        </w:tc>
        <w:tc>
          <w:tcPr>
            <w:tcW w:w="574" w:type="dxa"/>
            <w:vAlign w:val="center"/>
          </w:tcPr>
          <w:p w14:paraId="1B07F062">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1AFB01AB">
            <w:pPr>
              <w:spacing w:line="360" w:lineRule="auto"/>
              <w:rPr>
                <w:rFonts w:hint="eastAsia" w:ascii="宋体" w:hAnsi="宋体" w:eastAsia="宋体" w:cs="宋体"/>
                <w:szCs w:val="21"/>
              </w:rPr>
            </w:pPr>
            <w:r>
              <w:rPr>
                <w:rFonts w:hint="eastAsia" w:ascii="宋体" w:hAnsi="宋体" w:cs="宋体"/>
                <w:szCs w:val="21"/>
                <w:lang w:val="en-US" w:eastAsia="zh-CN"/>
              </w:rPr>
              <w:t>到货</w:t>
            </w:r>
            <w:r>
              <w:rPr>
                <w:rFonts w:hint="eastAsia" w:ascii="宋体" w:hAnsi="宋体" w:eastAsia="宋体" w:cs="宋体"/>
                <w:szCs w:val="21"/>
              </w:rPr>
              <w:t>期及工期进度计划</w:t>
            </w:r>
          </w:p>
        </w:tc>
        <w:tc>
          <w:tcPr>
            <w:tcW w:w="875" w:type="dxa"/>
            <w:vAlign w:val="center"/>
          </w:tcPr>
          <w:p w14:paraId="029A0004">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6DD76D65">
            <w:pPr>
              <w:spacing w:line="360" w:lineRule="auto"/>
              <w:rPr>
                <w:rFonts w:hint="eastAsia" w:ascii="宋体" w:hAnsi="宋体" w:eastAsia="宋体" w:cs="宋体"/>
                <w:bCs/>
                <w:szCs w:val="21"/>
              </w:rPr>
            </w:pPr>
            <w:r>
              <w:rPr>
                <w:rFonts w:hint="eastAsia" w:ascii="宋体" w:hAnsi="宋体" w:cs="宋体"/>
                <w:bCs/>
                <w:szCs w:val="21"/>
                <w:lang w:val="en-US" w:eastAsia="zh-CN"/>
              </w:rPr>
              <w:t>到货</w:t>
            </w:r>
            <w:r>
              <w:rPr>
                <w:rFonts w:hint="eastAsia" w:ascii="宋体" w:hAnsi="宋体" w:eastAsia="宋体" w:cs="宋体"/>
                <w:bCs/>
                <w:szCs w:val="21"/>
              </w:rPr>
              <w:t>期</w:t>
            </w:r>
            <w:r>
              <w:rPr>
                <w:rFonts w:hint="eastAsia" w:ascii="宋体" w:hAnsi="宋体" w:cs="宋体"/>
                <w:bCs/>
                <w:szCs w:val="21"/>
                <w:lang w:eastAsia="zh-CN"/>
              </w:rPr>
              <w:t>（</w:t>
            </w:r>
            <w:r>
              <w:rPr>
                <w:rFonts w:hint="eastAsia" w:ascii="宋体" w:hAnsi="宋体" w:cs="宋体"/>
                <w:bCs/>
                <w:szCs w:val="21"/>
                <w:lang w:val="en-US" w:eastAsia="zh-CN"/>
              </w:rPr>
              <w:t>5分</w:t>
            </w:r>
            <w:r>
              <w:rPr>
                <w:rFonts w:hint="eastAsia" w:ascii="宋体" w:hAnsi="宋体" w:cs="宋体"/>
                <w:bCs/>
                <w:szCs w:val="21"/>
                <w:lang w:eastAsia="zh-CN"/>
              </w:rPr>
              <w:t>）</w:t>
            </w:r>
            <w:r>
              <w:rPr>
                <w:rFonts w:hint="eastAsia" w:ascii="宋体" w:hAnsi="宋体" w:eastAsia="宋体" w:cs="宋体"/>
                <w:bCs/>
                <w:szCs w:val="21"/>
              </w:rPr>
              <w:t>及工期进度计划</w:t>
            </w:r>
            <w:r>
              <w:rPr>
                <w:rFonts w:hint="eastAsia" w:ascii="宋体" w:hAnsi="宋体" w:cs="宋体"/>
                <w:bCs/>
                <w:szCs w:val="21"/>
                <w:lang w:eastAsia="zh-CN"/>
              </w:rPr>
              <w:t>（</w:t>
            </w:r>
            <w:r>
              <w:rPr>
                <w:rFonts w:hint="eastAsia" w:ascii="宋体" w:hAnsi="宋体" w:cs="宋体"/>
                <w:bCs/>
                <w:szCs w:val="21"/>
                <w:lang w:val="en-US" w:eastAsia="zh-CN"/>
              </w:rPr>
              <w:t>5分</w:t>
            </w:r>
            <w:r>
              <w:rPr>
                <w:rFonts w:hint="eastAsia" w:ascii="宋体" w:hAnsi="宋体" w:cs="宋体"/>
                <w:bCs/>
                <w:szCs w:val="21"/>
                <w:lang w:eastAsia="zh-CN"/>
              </w:rPr>
              <w:t>）</w:t>
            </w:r>
            <w:r>
              <w:rPr>
                <w:rFonts w:hint="eastAsia" w:ascii="宋体" w:hAnsi="宋体" w:eastAsia="宋体" w:cs="宋体"/>
                <w:bCs/>
                <w:szCs w:val="21"/>
              </w:rPr>
              <w:t>：</w:t>
            </w:r>
          </w:p>
          <w:p w14:paraId="6EC78489">
            <w:pPr>
              <w:spacing w:line="360" w:lineRule="auto"/>
              <w:rPr>
                <w:rFonts w:hint="eastAsia" w:ascii="宋体" w:hAnsi="宋体" w:eastAsia="宋体" w:cs="宋体"/>
                <w:bCs/>
                <w:szCs w:val="21"/>
              </w:rPr>
            </w:pPr>
            <w:r>
              <w:rPr>
                <w:rFonts w:hint="eastAsia" w:ascii="宋体" w:hAnsi="宋体" w:eastAsia="宋体" w:cs="宋体"/>
                <w:bCs/>
                <w:szCs w:val="21"/>
              </w:rPr>
              <w:t>到货期≤</w:t>
            </w:r>
            <w:r>
              <w:rPr>
                <w:rFonts w:hint="eastAsia" w:ascii="宋体" w:hAnsi="宋体" w:cs="宋体"/>
                <w:bCs/>
                <w:szCs w:val="21"/>
                <w:lang w:val="en-US" w:eastAsia="zh-CN"/>
              </w:rPr>
              <w:t>2</w:t>
            </w:r>
            <w:r>
              <w:rPr>
                <w:rFonts w:hint="eastAsia" w:ascii="宋体" w:hAnsi="宋体" w:eastAsia="宋体" w:cs="宋体"/>
                <w:bCs/>
                <w:szCs w:val="21"/>
              </w:rPr>
              <w:t>个月得5分，</w:t>
            </w:r>
            <w:r>
              <w:rPr>
                <w:rFonts w:hint="eastAsia" w:ascii="宋体" w:hAnsi="宋体" w:cs="宋体"/>
                <w:bCs/>
                <w:szCs w:val="21"/>
                <w:lang w:val="en-US" w:eastAsia="zh-CN"/>
              </w:rPr>
              <w:t>2个月</w:t>
            </w:r>
            <w:r>
              <w:rPr>
                <w:rFonts w:hint="eastAsia" w:ascii="宋体" w:hAnsi="宋体" w:eastAsia="宋体" w:cs="宋体"/>
                <w:bCs/>
                <w:szCs w:val="21"/>
              </w:rPr>
              <w:t>&lt;到货期≤</w:t>
            </w:r>
            <w:r>
              <w:rPr>
                <w:rFonts w:hint="eastAsia" w:ascii="宋体" w:hAnsi="宋体" w:cs="宋体"/>
                <w:bCs/>
                <w:szCs w:val="21"/>
                <w:lang w:val="en-US" w:eastAsia="zh-CN"/>
              </w:rPr>
              <w:t>3</w:t>
            </w:r>
            <w:r>
              <w:rPr>
                <w:rFonts w:hint="eastAsia" w:ascii="宋体" w:hAnsi="宋体" w:eastAsia="宋体" w:cs="宋体"/>
                <w:bCs/>
                <w:szCs w:val="21"/>
              </w:rPr>
              <w:t>个月得</w:t>
            </w:r>
            <w:r>
              <w:rPr>
                <w:rFonts w:hint="eastAsia" w:ascii="宋体" w:hAnsi="宋体" w:cs="宋体"/>
                <w:bCs/>
                <w:szCs w:val="21"/>
                <w:lang w:val="en-US" w:eastAsia="zh-CN"/>
              </w:rPr>
              <w:t>3</w:t>
            </w:r>
            <w:r>
              <w:rPr>
                <w:rFonts w:hint="eastAsia" w:ascii="宋体" w:hAnsi="宋体" w:eastAsia="宋体" w:cs="宋体"/>
                <w:bCs/>
                <w:szCs w:val="21"/>
              </w:rPr>
              <w:t>分，</w:t>
            </w:r>
            <w:r>
              <w:rPr>
                <w:rFonts w:hint="eastAsia" w:ascii="宋体" w:hAnsi="宋体" w:cs="宋体"/>
                <w:bCs/>
                <w:szCs w:val="21"/>
                <w:lang w:val="en-US" w:eastAsia="zh-CN"/>
              </w:rPr>
              <w:t>3个月</w:t>
            </w:r>
            <w:r>
              <w:rPr>
                <w:rFonts w:hint="eastAsia" w:ascii="宋体" w:hAnsi="宋体" w:eastAsia="宋体" w:cs="宋体"/>
                <w:bCs/>
                <w:szCs w:val="21"/>
              </w:rPr>
              <w:t>&lt;到货期</w:t>
            </w:r>
            <w:r>
              <w:rPr>
                <w:rFonts w:hint="eastAsia" w:ascii="宋体" w:hAnsi="宋体" w:cs="宋体"/>
                <w:bCs/>
                <w:szCs w:val="21"/>
                <w:lang w:val="en-US" w:eastAsia="zh-CN"/>
              </w:rPr>
              <w:t>不得分</w:t>
            </w:r>
            <w:r>
              <w:rPr>
                <w:rFonts w:hint="eastAsia" w:ascii="宋体" w:hAnsi="宋体" w:eastAsia="宋体" w:cs="宋体"/>
                <w:bCs/>
                <w:szCs w:val="21"/>
              </w:rPr>
              <w:t>。</w:t>
            </w:r>
          </w:p>
          <w:p w14:paraId="2F7B01C8">
            <w:pPr>
              <w:spacing w:line="360" w:lineRule="auto"/>
              <w:rPr>
                <w:rFonts w:hint="default" w:ascii="宋体" w:hAnsi="宋体" w:eastAsia="宋体" w:cs="宋体"/>
                <w:bCs/>
                <w:szCs w:val="21"/>
                <w:lang w:val="en-US" w:eastAsia="zh-CN"/>
              </w:rPr>
            </w:pPr>
            <w:r>
              <w:rPr>
                <w:rFonts w:hint="eastAsia" w:ascii="宋体" w:hAnsi="宋体" w:cs="宋体"/>
                <w:bCs/>
                <w:szCs w:val="21"/>
                <w:lang w:val="en-US" w:eastAsia="zh-CN"/>
              </w:rPr>
              <w:t>工期</w:t>
            </w:r>
            <w:r>
              <w:rPr>
                <w:rFonts w:hint="eastAsia" w:ascii="宋体" w:hAnsi="宋体" w:eastAsia="宋体" w:cs="宋体"/>
                <w:bCs/>
                <w:szCs w:val="21"/>
              </w:rPr>
              <w:t>≤</w:t>
            </w:r>
            <w:r>
              <w:rPr>
                <w:rFonts w:hint="eastAsia" w:ascii="宋体" w:hAnsi="宋体" w:cs="宋体"/>
                <w:bCs/>
                <w:szCs w:val="21"/>
                <w:lang w:val="en-US" w:eastAsia="zh-CN"/>
              </w:rPr>
              <w:t>15天得5分，15天</w:t>
            </w:r>
            <w:r>
              <w:rPr>
                <w:rFonts w:hint="eastAsia" w:ascii="宋体" w:hAnsi="宋体" w:eastAsia="宋体" w:cs="宋体"/>
                <w:bCs/>
                <w:szCs w:val="21"/>
              </w:rPr>
              <w:t>&lt;</w:t>
            </w:r>
            <w:r>
              <w:rPr>
                <w:rFonts w:hint="eastAsia" w:ascii="宋体" w:hAnsi="宋体" w:cs="宋体"/>
                <w:bCs/>
                <w:szCs w:val="21"/>
                <w:lang w:val="en-US" w:eastAsia="zh-CN"/>
              </w:rPr>
              <w:t>工期</w:t>
            </w:r>
            <w:r>
              <w:rPr>
                <w:rFonts w:hint="eastAsia" w:ascii="宋体" w:hAnsi="宋体" w:eastAsia="宋体" w:cs="宋体"/>
                <w:bCs/>
                <w:szCs w:val="21"/>
              </w:rPr>
              <w:t>≤</w:t>
            </w:r>
            <w:r>
              <w:rPr>
                <w:rFonts w:hint="eastAsia" w:ascii="宋体" w:hAnsi="宋体" w:cs="宋体"/>
                <w:bCs/>
                <w:szCs w:val="21"/>
                <w:lang w:val="en-US" w:eastAsia="zh-CN"/>
              </w:rPr>
              <w:t>30天得3分，30天</w:t>
            </w:r>
            <w:r>
              <w:rPr>
                <w:rFonts w:hint="eastAsia" w:ascii="宋体" w:hAnsi="宋体" w:eastAsia="宋体" w:cs="宋体"/>
                <w:bCs/>
                <w:szCs w:val="21"/>
              </w:rPr>
              <w:t>&lt;</w:t>
            </w:r>
            <w:r>
              <w:rPr>
                <w:rFonts w:hint="eastAsia" w:ascii="宋体" w:hAnsi="宋体" w:cs="宋体"/>
                <w:bCs/>
                <w:szCs w:val="21"/>
                <w:lang w:val="en-US" w:eastAsia="zh-CN"/>
              </w:rPr>
              <w:t>工期不得分</w:t>
            </w:r>
          </w:p>
        </w:tc>
      </w:tr>
      <w:tr w14:paraId="6589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017B0C9C">
            <w:pPr>
              <w:spacing w:line="360" w:lineRule="auto"/>
              <w:jc w:val="center"/>
              <w:rPr>
                <w:rFonts w:hint="eastAsia" w:ascii="宋体" w:hAnsi="宋体" w:eastAsia="宋体" w:cs="宋体"/>
                <w:szCs w:val="21"/>
              </w:rPr>
            </w:pPr>
          </w:p>
        </w:tc>
        <w:tc>
          <w:tcPr>
            <w:tcW w:w="574" w:type="dxa"/>
            <w:vAlign w:val="center"/>
          </w:tcPr>
          <w:p w14:paraId="427388DE">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36041DCC">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14:paraId="5DE950BE">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19A2EEB4">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2</w:t>
            </w:r>
            <w:r>
              <w:rPr>
                <w:rFonts w:hint="eastAsia" w:ascii="宋体" w:hAnsi="宋体" w:eastAsia="宋体" w:cs="宋体"/>
                <w:bCs/>
                <w:szCs w:val="21"/>
              </w:rPr>
              <w:t>分）</w:t>
            </w:r>
          </w:p>
          <w:p w14:paraId="598FBF3F">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1-3</w:t>
            </w:r>
            <w:r>
              <w:rPr>
                <w:rFonts w:hint="eastAsia" w:ascii="宋体" w:hAnsi="宋体" w:eastAsia="宋体" w:cs="宋体"/>
                <w:bCs/>
                <w:szCs w:val="21"/>
              </w:rPr>
              <w:t>分）</w:t>
            </w:r>
          </w:p>
          <w:p w14:paraId="21446DBB">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w:t>
            </w:r>
            <w:r>
              <w:rPr>
                <w:rFonts w:hint="eastAsia" w:ascii="宋体" w:hAnsi="宋体" w:cs="宋体"/>
                <w:bCs/>
                <w:szCs w:val="21"/>
                <w:lang w:val="en-US" w:eastAsia="zh-CN"/>
              </w:rPr>
              <w:t>3</w:t>
            </w:r>
            <w:r>
              <w:rPr>
                <w:rFonts w:hint="eastAsia" w:ascii="宋体" w:hAnsi="宋体" w:eastAsia="宋体" w:cs="宋体"/>
                <w:bCs/>
                <w:szCs w:val="21"/>
              </w:rPr>
              <w:t>分）</w:t>
            </w:r>
          </w:p>
          <w:p w14:paraId="361292FD">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14:paraId="5325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1F35C3EE">
            <w:pPr>
              <w:spacing w:line="360" w:lineRule="auto"/>
              <w:jc w:val="center"/>
              <w:rPr>
                <w:rFonts w:hint="eastAsia" w:ascii="宋体" w:hAnsi="宋体" w:eastAsia="宋体" w:cs="宋体"/>
                <w:szCs w:val="21"/>
              </w:rPr>
            </w:pPr>
          </w:p>
        </w:tc>
        <w:tc>
          <w:tcPr>
            <w:tcW w:w="574" w:type="dxa"/>
            <w:vAlign w:val="center"/>
          </w:tcPr>
          <w:p w14:paraId="3CDA3C1C">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771A0673">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3FFA5556">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17C3EE50">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10</w:t>
            </w:r>
            <w:r>
              <w:rPr>
                <w:rFonts w:hint="eastAsia" w:ascii="宋体" w:hAnsi="宋体" w:eastAsia="宋体" w:cs="宋体"/>
                <w:bCs/>
                <w:szCs w:val="21"/>
              </w:rPr>
              <w:t>分。</w:t>
            </w:r>
          </w:p>
        </w:tc>
      </w:tr>
      <w:tr w14:paraId="4167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2150570C">
            <w:pPr>
              <w:spacing w:line="360" w:lineRule="auto"/>
              <w:jc w:val="center"/>
              <w:rPr>
                <w:rFonts w:hint="eastAsia" w:ascii="宋体" w:hAnsi="宋体" w:eastAsia="宋体" w:cs="宋体"/>
                <w:szCs w:val="21"/>
              </w:rPr>
            </w:pPr>
          </w:p>
        </w:tc>
        <w:tc>
          <w:tcPr>
            <w:tcW w:w="574" w:type="dxa"/>
            <w:vAlign w:val="center"/>
          </w:tcPr>
          <w:p w14:paraId="13F86C97">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39781BCA">
            <w:pPr>
              <w:spacing w:line="360" w:lineRule="auto"/>
              <w:rPr>
                <w:rFonts w:hint="eastAsia" w:ascii="宋体" w:hAnsi="宋体" w:eastAsia="宋体" w:cs="宋体"/>
                <w:szCs w:val="21"/>
              </w:rPr>
            </w:pPr>
            <w:r>
              <w:rPr>
                <w:rFonts w:hint="eastAsia" w:ascii="宋体" w:hAnsi="宋体" w:eastAsia="宋体" w:cs="宋体"/>
                <w:szCs w:val="21"/>
              </w:rPr>
              <w:t>设备制造商同类型项目业绩</w:t>
            </w:r>
          </w:p>
        </w:tc>
        <w:tc>
          <w:tcPr>
            <w:tcW w:w="875" w:type="dxa"/>
            <w:vAlign w:val="center"/>
          </w:tcPr>
          <w:p w14:paraId="00041208">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7A17839F">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3</w:t>
            </w:r>
            <w:r>
              <w:rPr>
                <w:rFonts w:hint="eastAsia" w:ascii="宋体" w:hAnsi="宋体" w:eastAsia="宋体" w:cs="宋体"/>
                <w:bCs/>
                <w:szCs w:val="21"/>
              </w:rPr>
              <w:t>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w:t>
            </w:r>
            <w:r>
              <w:rPr>
                <w:rFonts w:hint="eastAsia" w:ascii="宋体" w:hAnsi="宋体" w:cs="宋体"/>
                <w:bCs/>
                <w:szCs w:val="21"/>
                <w:lang w:val="en-US" w:eastAsia="zh-CN"/>
              </w:rPr>
              <w:t>第四名得4，</w:t>
            </w:r>
            <w:r>
              <w:rPr>
                <w:rFonts w:hint="eastAsia" w:ascii="宋体" w:hAnsi="宋体" w:eastAsia="宋体" w:cs="宋体"/>
                <w:bCs/>
                <w:szCs w:val="21"/>
              </w:rPr>
              <w:t>其余得1分。（时间以签订日期为准）。</w:t>
            </w:r>
          </w:p>
        </w:tc>
      </w:tr>
    </w:tbl>
    <w:p w14:paraId="24C702D2">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lang w:val="en-US" w:eastAsia="zh-CN"/>
        </w:rPr>
      </w:pPr>
    </w:p>
    <w:p w14:paraId="562A1BDE">
      <w:pPr>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0F328468">
      <w:pPr>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0D2CBEDC">
      <w:pPr>
        <w:pStyle w:val="58"/>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w:t>
      </w:r>
      <w:r>
        <w:rPr>
          <w:rFonts w:hint="eastAsia" w:ascii="宋体" w:hAnsi="宋体" w:eastAsia="宋体" w:cs="宋体"/>
          <w:lang w:val="en-US" w:eastAsia="zh-CN"/>
        </w:rPr>
        <w:t>部分</w:t>
      </w:r>
      <w:r>
        <w:rPr>
          <w:rFonts w:hint="eastAsia" w:ascii="宋体" w:hAnsi="宋体" w:eastAsia="宋体" w:cs="宋体"/>
        </w:rPr>
        <w:t>技术协议书</w:t>
      </w:r>
    </w:p>
    <w:bookmarkEnd w:id="22"/>
    <w:p w14:paraId="5A85BA91">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311C49AB">
      <w:pPr>
        <w:keepNext/>
        <w:keepLines/>
        <w:spacing w:before="120" w:after="120" w:line="480" w:lineRule="exact"/>
        <w:jc w:val="center"/>
        <w:outlineLvl w:val="2"/>
        <w:rPr>
          <w:rFonts w:ascii="Arial" w:hAnsi="Arial" w:eastAsia="宋体" w:cs="Times New Roman"/>
          <w:b/>
          <w:bCs/>
          <w:sz w:val="24"/>
          <w:szCs w:val="24"/>
        </w:rPr>
      </w:pPr>
      <w:bookmarkStart w:id="23"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3"/>
    </w:p>
    <w:p w14:paraId="4CC600E0">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lang w:val="en-US" w:eastAsia="zh-CN"/>
        </w:rPr>
        <w:t>天然气组分分析招标</w:t>
      </w:r>
      <w:r>
        <w:rPr>
          <w:rFonts w:hint="eastAsia" w:ascii="宋体" w:hAnsi="宋体" w:eastAsia="宋体" w:cs="宋体"/>
          <w:color w:val="000000"/>
          <w:sz w:val="24"/>
          <w:szCs w:val="24"/>
          <w:highlight w:val="yellow"/>
          <w:u w:val="single"/>
          <w:lang w:val="en-US" w:eastAsia="zh-CN"/>
        </w:rPr>
        <w:t>项目</w:t>
      </w:r>
    </w:p>
    <w:p w14:paraId="2DFF86C2">
      <w:pPr>
        <w:spacing w:line="360" w:lineRule="auto"/>
        <w:outlineLvl w:val="3"/>
        <w:rPr>
          <w:rFonts w:hint="default" w:ascii="宋体" w:hAnsi="宋体" w:eastAsia="宋体" w:cs="宋体"/>
          <w:sz w:val="24"/>
          <w:szCs w:val="24"/>
          <w:highlight w:val="none"/>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sz w:val="24"/>
          <w:szCs w:val="24"/>
          <w:highlight w:val="none"/>
        </w:rPr>
        <w:t>：济南市章丘区世纪大道7777号园区内</w:t>
      </w:r>
    </w:p>
    <w:p w14:paraId="53136B9A">
      <w:pPr>
        <w:spacing w:line="360" w:lineRule="auto"/>
        <w:outlineLvl w:val="3"/>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三、使用地点：济南市章丘区世纪大道7777号园区内</w:t>
      </w:r>
    </w:p>
    <w:p w14:paraId="4B407C9B">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365</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一</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2190</w:t>
      </w:r>
      <w:r>
        <w:rPr>
          <w:rFonts w:hint="eastAsia" w:ascii="宋体" w:hAnsi="宋体" w:eastAsia="宋体" w:cs="宋体"/>
          <w:sz w:val="24"/>
          <w:szCs w:val="24"/>
          <w:highlight w:val="none"/>
        </w:rPr>
        <w:t>小时</w:t>
      </w:r>
    </w:p>
    <w:p w14:paraId="4AF6A4E9">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76B3F502">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000m以下。</w:t>
      </w:r>
    </w:p>
    <w:p w14:paraId="34BB7DCD">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1</w:t>
      </w: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rPr>
        <w:t>℃、极端最高温度45℃。</w:t>
      </w:r>
    </w:p>
    <w:p w14:paraId="4E43A943">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14:paraId="2168E584">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14:paraId="28CF0FB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1、电力：中国制式，供电电压</w:t>
      </w:r>
      <w:r>
        <w:rPr>
          <w:rFonts w:hint="eastAsia" w:ascii="宋体" w:hAnsi="宋体" w:eastAsia="宋体" w:cs="宋体"/>
          <w:sz w:val="24"/>
          <w:szCs w:val="24"/>
          <w:highlight w:val="yellow"/>
        </w:rPr>
        <w:t>220V±15%</w:t>
      </w:r>
      <w:r>
        <w:rPr>
          <w:rFonts w:hint="eastAsia" w:ascii="宋体" w:hAnsi="宋体" w:eastAsia="宋体" w:cs="宋体"/>
          <w:sz w:val="24"/>
          <w:szCs w:val="24"/>
        </w:rPr>
        <w:t>，供电频率</w:t>
      </w:r>
      <w:r>
        <w:rPr>
          <w:rFonts w:hint="eastAsia" w:ascii="宋体" w:hAnsi="宋体" w:eastAsia="宋体" w:cs="宋体"/>
          <w:sz w:val="24"/>
          <w:szCs w:val="24"/>
          <w:highlight w:val="yellow"/>
        </w:rPr>
        <w:t>50Hz±2%</w:t>
      </w:r>
      <w:r>
        <w:rPr>
          <w:rFonts w:hint="eastAsia" w:ascii="宋体" w:hAnsi="宋体" w:eastAsia="宋体" w:cs="宋体"/>
          <w:sz w:val="24"/>
          <w:szCs w:val="24"/>
        </w:rPr>
        <w:t>。</w:t>
      </w:r>
    </w:p>
    <w:p w14:paraId="225F0F4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2、给水：</w:t>
      </w:r>
      <w:r>
        <w:rPr>
          <w:rFonts w:hint="eastAsia" w:ascii="宋体" w:hAnsi="宋体" w:eastAsia="宋体" w:cs="宋体"/>
          <w:sz w:val="24"/>
          <w:szCs w:val="24"/>
          <w:highlight w:val="yellow"/>
        </w:rPr>
        <w:t>市政自来水</w:t>
      </w:r>
      <w:r>
        <w:rPr>
          <w:rFonts w:hint="eastAsia" w:ascii="宋体" w:hAnsi="宋体" w:eastAsia="宋体" w:cs="宋体"/>
          <w:sz w:val="24"/>
          <w:szCs w:val="24"/>
        </w:rPr>
        <w:t>。</w:t>
      </w:r>
    </w:p>
    <w:p w14:paraId="111E1B99">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3、压缩空气：</w:t>
      </w:r>
      <w:r>
        <w:rPr>
          <w:rFonts w:hint="eastAsia" w:ascii="宋体" w:hAnsi="宋体" w:eastAsia="宋体" w:cs="宋体"/>
          <w:sz w:val="24"/>
          <w:szCs w:val="24"/>
          <w:highlight w:val="yellow"/>
        </w:rPr>
        <w:t>自备空压机自产压缩空气，0.6～1.0MP</w:t>
      </w:r>
      <w:r>
        <w:rPr>
          <w:rFonts w:hint="eastAsia" w:ascii="宋体" w:hAnsi="宋体" w:eastAsia="宋体" w:cs="宋体"/>
          <w:sz w:val="24"/>
          <w:szCs w:val="24"/>
        </w:rPr>
        <w:t>a。</w:t>
      </w:r>
    </w:p>
    <w:p w14:paraId="06D205B6">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3279335C">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highlight w:val="none"/>
          <w:lang w:val="en-US" w:eastAsia="zh-CN"/>
        </w:rPr>
        <w:t>天然气组分分析仪系统</w:t>
      </w:r>
      <w:r>
        <w:rPr>
          <w:rFonts w:hint="eastAsia" w:ascii="宋体" w:hAnsi="宋体" w:eastAsia="宋体" w:cs="宋体"/>
          <w:sz w:val="24"/>
          <w:szCs w:val="24"/>
          <w:highlight w:val="none"/>
        </w:rPr>
        <w:t>（详见下表）</w:t>
      </w:r>
    </w:p>
    <w:p w14:paraId="2E616698">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w:t>
      </w:r>
      <w:r>
        <w:rPr>
          <w:rFonts w:hint="eastAsia" w:ascii="宋体" w:hAnsi="宋体" w:eastAsia="宋体" w:cs="宋体"/>
          <w:sz w:val="24"/>
          <w:szCs w:val="24"/>
          <w:highlight w:val="none"/>
          <w:u w:val="single"/>
          <w:shd w:val="pct10" w:color="auto" w:fill="FFFFFF"/>
          <w:lang w:val="en-US" w:eastAsia="zh-CN"/>
        </w:rPr>
        <w:t>台</w:t>
      </w:r>
      <w:r>
        <w:rPr>
          <w:rFonts w:hint="eastAsia" w:ascii="宋体" w:hAnsi="宋体" w:eastAsia="宋体" w:cs="宋体"/>
          <w:sz w:val="24"/>
          <w:szCs w:val="24"/>
          <w:highlight w:val="none"/>
          <w:u w:val="single"/>
          <w:shd w:val="pct10" w:color="auto" w:fill="FFFFFF"/>
        </w:rPr>
        <w:t>套</w:t>
      </w:r>
      <w:r>
        <w:rPr>
          <w:rFonts w:hint="eastAsia" w:ascii="宋体" w:hAnsi="宋体" w:eastAsia="宋体" w:cs="宋体"/>
          <w:sz w:val="24"/>
          <w:szCs w:val="24"/>
          <w:highlight w:val="none"/>
        </w:rPr>
        <w:t>（详见下表）</w:t>
      </w:r>
    </w:p>
    <w:p w14:paraId="1CD0DADD">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7E091871">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2"/>
        <w:tblW w:w="9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406"/>
        <w:gridCol w:w="1617"/>
        <w:gridCol w:w="1233"/>
        <w:gridCol w:w="1983"/>
      </w:tblGrid>
      <w:tr w14:paraId="4B00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4C68BC36">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3406" w:type="dxa"/>
            <w:vAlign w:val="center"/>
          </w:tcPr>
          <w:p w14:paraId="3658CFE8">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1617" w:type="dxa"/>
            <w:vAlign w:val="center"/>
          </w:tcPr>
          <w:p w14:paraId="2E7A6CC3">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233" w:type="dxa"/>
            <w:vAlign w:val="center"/>
          </w:tcPr>
          <w:p w14:paraId="07237890">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c>
          <w:tcPr>
            <w:tcW w:w="1983" w:type="dxa"/>
            <w:vAlign w:val="center"/>
          </w:tcPr>
          <w:p w14:paraId="29D948F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3916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719AF02">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3406" w:type="dxa"/>
            <w:vAlign w:val="center"/>
          </w:tcPr>
          <w:p w14:paraId="7516D14B">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气相色谱仪</w:t>
            </w:r>
          </w:p>
        </w:tc>
        <w:tc>
          <w:tcPr>
            <w:tcW w:w="1617" w:type="dxa"/>
            <w:vAlign w:val="center"/>
          </w:tcPr>
          <w:p w14:paraId="3D733558">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w:t>
            </w:r>
          </w:p>
        </w:tc>
        <w:tc>
          <w:tcPr>
            <w:tcW w:w="1233" w:type="dxa"/>
            <w:vAlign w:val="center"/>
          </w:tcPr>
          <w:p w14:paraId="6677CF01">
            <w:pPr>
              <w:pStyle w:val="15"/>
              <w:jc w:val="center"/>
              <w:rPr>
                <w:rFonts w:hint="default"/>
                <w:lang w:val="en-US" w:eastAsia="zh-CN"/>
              </w:rPr>
            </w:pPr>
            <w:r>
              <w:rPr>
                <w:rFonts w:hint="eastAsia"/>
                <w:lang w:val="en-US" w:eastAsia="zh-CN"/>
              </w:rPr>
              <w:t>1</w:t>
            </w:r>
          </w:p>
        </w:tc>
        <w:tc>
          <w:tcPr>
            <w:tcW w:w="1983" w:type="dxa"/>
            <w:vAlign w:val="center"/>
          </w:tcPr>
          <w:p w14:paraId="421DE124">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国外品牌</w:t>
            </w:r>
          </w:p>
        </w:tc>
      </w:tr>
      <w:tr w14:paraId="73AF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83EC159">
            <w:pPr>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w:t>
            </w:r>
          </w:p>
        </w:tc>
        <w:tc>
          <w:tcPr>
            <w:tcW w:w="3406" w:type="dxa"/>
            <w:vAlign w:val="center"/>
          </w:tcPr>
          <w:p w14:paraId="7B19BA19">
            <w:pPr>
              <w:spacing w:line="360" w:lineRule="exact"/>
              <w:jc w:val="center"/>
              <w:rPr>
                <w:rFonts w:hint="eastAsia" w:ascii="宋体" w:hAnsi="宋体" w:eastAsia="宋体" w:cs="宋体"/>
                <w:sz w:val="21"/>
                <w:szCs w:val="21"/>
                <w:highlight w:val="none"/>
                <w:lang w:val="en-US" w:eastAsia="zh-CN"/>
              </w:rPr>
            </w:pPr>
            <w:r>
              <w:rPr>
                <w:rFonts w:hint="eastAsia"/>
                <w:lang w:val="en-US" w:eastAsia="zh-CN"/>
              </w:rPr>
              <w:t>控制电脑及仪器操作软件</w:t>
            </w:r>
          </w:p>
        </w:tc>
        <w:tc>
          <w:tcPr>
            <w:tcW w:w="1617" w:type="dxa"/>
            <w:vAlign w:val="center"/>
          </w:tcPr>
          <w:p w14:paraId="74B8C328">
            <w:pPr>
              <w:spacing w:line="360" w:lineRule="exact"/>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套</w:t>
            </w:r>
          </w:p>
        </w:tc>
        <w:tc>
          <w:tcPr>
            <w:tcW w:w="1233" w:type="dxa"/>
            <w:vAlign w:val="center"/>
          </w:tcPr>
          <w:p w14:paraId="20E8C456">
            <w:pPr>
              <w:pStyle w:val="15"/>
              <w:jc w:val="center"/>
              <w:rPr>
                <w:rFonts w:hint="default"/>
                <w:lang w:val="en-US" w:eastAsia="zh-CN"/>
              </w:rPr>
            </w:pPr>
            <w:r>
              <w:rPr>
                <w:rFonts w:hint="eastAsia"/>
                <w:lang w:val="en-US" w:eastAsia="zh-CN"/>
              </w:rPr>
              <w:t>1</w:t>
            </w:r>
          </w:p>
        </w:tc>
        <w:tc>
          <w:tcPr>
            <w:tcW w:w="1983" w:type="dxa"/>
            <w:vAlign w:val="center"/>
          </w:tcPr>
          <w:p w14:paraId="641A124B">
            <w:pPr>
              <w:jc w:val="center"/>
              <w:rPr>
                <w:rFonts w:hint="eastAsia" w:ascii="宋体" w:hAnsi="宋体" w:cs="宋体"/>
                <w:sz w:val="21"/>
                <w:szCs w:val="21"/>
                <w:highlight w:val="none"/>
                <w:lang w:val="en-US" w:eastAsia="zh-CN"/>
              </w:rPr>
            </w:pPr>
          </w:p>
        </w:tc>
      </w:tr>
      <w:tr w14:paraId="6A58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0DC0BC6">
            <w:pPr>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3</w:t>
            </w:r>
          </w:p>
        </w:tc>
        <w:tc>
          <w:tcPr>
            <w:tcW w:w="3406" w:type="dxa"/>
            <w:vAlign w:val="center"/>
          </w:tcPr>
          <w:p w14:paraId="40B8DEE7">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标气、工作气管路</w:t>
            </w:r>
          </w:p>
        </w:tc>
        <w:tc>
          <w:tcPr>
            <w:tcW w:w="1617" w:type="dxa"/>
            <w:vAlign w:val="top"/>
          </w:tcPr>
          <w:p w14:paraId="22307181">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路</w:t>
            </w:r>
          </w:p>
        </w:tc>
        <w:tc>
          <w:tcPr>
            <w:tcW w:w="1233" w:type="dxa"/>
            <w:vAlign w:val="center"/>
          </w:tcPr>
          <w:p w14:paraId="345B013E">
            <w:pPr>
              <w:pStyle w:val="15"/>
              <w:jc w:val="center"/>
              <w:rPr>
                <w:rFonts w:hint="default"/>
                <w:lang w:val="en-US" w:eastAsia="zh-CN"/>
              </w:rPr>
            </w:pPr>
            <w:r>
              <w:rPr>
                <w:rFonts w:hint="eastAsia"/>
                <w:lang w:val="en-US" w:eastAsia="zh-CN"/>
              </w:rPr>
              <w:t>2</w:t>
            </w:r>
          </w:p>
        </w:tc>
        <w:tc>
          <w:tcPr>
            <w:tcW w:w="1983" w:type="dxa"/>
            <w:vAlign w:val="center"/>
          </w:tcPr>
          <w:p w14:paraId="4C03BF34">
            <w:pPr>
              <w:jc w:val="center"/>
              <w:rPr>
                <w:rFonts w:hint="eastAsia" w:ascii="宋体" w:hAnsi="宋体" w:eastAsia="宋体" w:cs="宋体"/>
                <w:sz w:val="21"/>
                <w:szCs w:val="21"/>
                <w:highlight w:val="none"/>
                <w:lang w:val="en-US" w:eastAsia="zh-CN"/>
              </w:rPr>
            </w:pPr>
            <w:r>
              <w:rPr>
                <w:rFonts w:hint="eastAsia"/>
                <w:lang w:val="en-US" w:eastAsia="zh-CN"/>
              </w:rPr>
              <w:t>包含施工、管路材料、减压阀、固定装置等</w:t>
            </w:r>
          </w:p>
        </w:tc>
      </w:tr>
      <w:tr w14:paraId="38C9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0FA2636">
            <w:pPr>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w:t>
            </w:r>
          </w:p>
        </w:tc>
        <w:tc>
          <w:tcPr>
            <w:tcW w:w="3406" w:type="dxa"/>
            <w:vAlign w:val="center"/>
          </w:tcPr>
          <w:p w14:paraId="2E71CF2D">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试验台及排风系统</w:t>
            </w:r>
          </w:p>
        </w:tc>
        <w:tc>
          <w:tcPr>
            <w:tcW w:w="1617" w:type="dxa"/>
            <w:vAlign w:val="top"/>
          </w:tcPr>
          <w:p w14:paraId="04AB7BCA">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w:t>
            </w:r>
          </w:p>
        </w:tc>
        <w:tc>
          <w:tcPr>
            <w:tcW w:w="1233" w:type="dxa"/>
            <w:vAlign w:val="center"/>
          </w:tcPr>
          <w:p w14:paraId="453E9411">
            <w:pPr>
              <w:pStyle w:val="15"/>
              <w:jc w:val="center"/>
              <w:rPr>
                <w:rFonts w:hint="default"/>
                <w:lang w:val="en-US" w:eastAsia="zh-CN"/>
              </w:rPr>
            </w:pPr>
            <w:r>
              <w:rPr>
                <w:rFonts w:hint="eastAsia"/>
                <w:lang w:val="en-US" w:eastAsia="zh-CN"/>
              </w:rPr>
              <w:t>1</w:t>
            </w:r>
          </w:p>
        </w:tc>
        <w:tc>
          <w:tcPr>
            <w:tcW w:w="1983" w:type="dxa"/>
            <w:vAlign w:val="center"/>
          </w:tcPr>
          <w:p w14:paraId="75A8C56B">
            <w:pPr>
              <w:jc w:val="center"/>
              <w:rPr>
                <w:rFonts w:hint="eastAsia" w:ascii="宋体" w:hAnsi="宋体" w:eastAsia="宋体" w:cs="宋体"/>
                <w:sz w:val="21"/>
                <w:szCs w:val="21"/>
                <w:highlight w:val="none"/>
                <w:lang w:val="en-US" w:eastAsia="zh-CN"/>
              </w:rPr>
            </w:pPr>
          </w:p>
        </w:tc>
      </w:tr>
    </w:tbl>
    <w:p w14:paraId="7694458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14:paraId="57E1F902">
      <w:pPr>
        <w:spacing w:line="360" w:lineRule="auto"/>
        <w:ind w:firstLine="480" w:firstLineChars="200"/>
        <w:rPr>
          <w:rFonts w:hint="eastAsia" w:ascii="宋体" w:hAnsi="宋体" w:eastAsia="宋体" w:cs="宋体"/>
          <w:bCs/>
          <w:sz w:val="24"/>
          <w:szCs w:val="24"/>
          <w:highlight w:val="red"/>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14:paraId="0D4D2C96">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7ED50480">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2ED698F6">
      <w:pPr>
        <w:widowControl/>
        <w:jc w:val="left"/>
      </w:pPr>
      <w:r>
        <w:br w:type="page"/>
      </w:r>
    </w:p>
    <w:p w14:paraId="75C4DE06">
      <w:pPr>
        <w:keepNext/>
        <w:keepLines/>
        <w:spacing w:before="120" w:after="120" w:line="480" w:lineRule="exact"/>
        <w:jc w:val="center"/>
        <w:outlineLvl w:val="1"/>
        <w:rPr>
          <w:rFonts w:ascii="宋体" w:hAnsi="Calibri" w:eastAsia="宋体" w:cs="Times New Roman"/>
          <w:bCs/>
          <w:kern w:val="44"/>
          <w:sz w:val="28"/>
          <w:szCs w:val="28"/>
        </w:rPr>
      </w:pPr>
      <w:bookmarkStart w:id="24"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4"/>
    </w:p>
    <w:p w14:paraId="75F0E6A1">
      <w:pPr>
        <w:pStyle w:val="80"/>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0B0E3C9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1.本章技术要求，仅对功能、设计、结构、性能、安装和试验检验等方面，提出了最低和一般性的技术要求，并未对一切技术细节作出规定。</w:t>
      </w:r>
    </w:p>
    <w:p w14:paraId="1262009F">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2.本技术要求所使用的标准、规范等，如与投标人所执行的标准、规范不一致时，应按高于本技术要求所列的标准、规范执行。</w:t>
      </w:r>
    </w:p>
    <w:p w14:paraId="5D85523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0710406F">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748DF58D">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5.无论是否有技术偏离，投标人均应在投标文件“技术偏离”中明确作出有无说明。若有异议，不管是多么微小，投标人必须予以明确和详细的说明或澄清。</w:t>
      </w:r>
    </w:p>
    <w:p w14:paraId="519AF35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12DB629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4F14DF39">
      <w:pPr>
        <w:pStyle w:val="80"/>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4FCFDBF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4114DF3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1C8EC88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2324C6A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5104B19C">
      <w:pPr>
        <w:spacing w:line="360" w:lineRule="auto"/>
        <w:ind w:firstLine="480" w:firstLineChars="200"/>
        <w:rPr>
          <w:rFonts w:hint="default" w:ascii="宋体" w:hAnsi="Calibri" w:eastAsia="宋体" w:cs="Times New Roman"/>
          <w:sz w:val="24"/>
          <w:szCs w:val="24"/>
          <w:lang w:val="en-US" w:eastAsia="zh-CN"/>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b/>
          <w:bCs/>
          <w:sz w:val="24"/>
          <w:szCs w:val="24"/>
          <w:highlight w:val="yellow"/>
          <w:lang w:val="en-US" w:eastAsia="zh-CN"/>
        </w:rPr>
        <w:t>其中，功率≥7.5KW的电机，应选用1级能效（根据国标计算）。＜7.5KW的电机，能效等级不低于2级。</w:t>
      </w:r>
    </w:p>
    <w:p w14:paraId="46F8679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446FD8EF">
      <w:pPr>
        <w:spacing w:line="360" w:lineRule="auto"/>
        <w:ind w:firstLine="480" w:firstLineChars="200"/>
        <w:rPr>
          <w:rFonts w:hint="eastAsia"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14:paraId="00F74D16">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.程序图纸要求</w:t>
      </w:r>
    </w:p>
    <w:p w14:paraId="431A421A">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.1 供方必须提供所有设备程序的源代码，包括但不限于 PLC程序、HMI 程序、机器人程序、视觉程序、伺服等。</w:t>
      </w:r>
    </w:p>
    <w:p w14:paraId="6CC0AC1B">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.2 供方所提供的程序不得设置任何密码、保护等限制手段，PLC 不得设置修改下载权限，功能块不得设置密码保护。</w:t>
      </w:r>
    </w:p>
    <w:p w14:paraId="4D8FFF6B">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.3 HMI 界面等需要密码保护的程序，供方必须提供所有级别的用户名、密码。</w:t>
      </w:r>
    </w:p>
    <w:p w14:paraId="33376FB8">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.4 供方需在设备入场前提供设备程序源码，HMI 界面各级用户名和密码，并保证与现场程序一致。</w:t>
      </w:r>
    </w:p>
    <w:p w14:paraId="4EBF206F">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.5 供方需在终验收前提供最新的设备程序源码和电气图纸，图纸要求为可编辑原格式（EPLAN、CAD 格式）且与实际接线一致。</w:t>
      </w:r>
    </w:p>
    <w:p w14:paraId="052A3886">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.接口协议要求</w:t>
      </w:r>
    </w:p>
    <w:p w14:paraId="029227CF">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.1 供方免费开放所有通讯接口，包括但不限于以太网、</w:t>
      </w:r>
    </w:p>
    <w:p w14:paraId="32C93353">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rPr>
        <w:t>RS232、RS485、PROFIBUS、PROFINET、MODBUS 等常见接口，以及设备特有的专用接口。</w:t>
      </w:r>
    </w:p>
    <w:p w14:paraId="6EDAC935">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.2 供方免费提供数据交互功能，交互数据包括但不限于实时数据、历史数据、报警信息等。</w:t>
      </w:r>
    </w:p>
    <w:p w14:paraId="4FE8FFE5">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.3 供方在设备入场前提供接口的技术文档和参数说明，包括但不限于接口协议、通讯速率、数据格式等。</w:t>
      </w:r>
    </w:p>
    <w:p w14:paraId="74984155">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.4 设备使用周期内，供方免费派遣技术人员与甲方调试团队共同进行设备通讯接口的调试工作</w:t>
      </w:r>
      <w:r>
        <w:rPr>
          <w:rFonts w:hint="eastAsia" w:ascii="宋体" w:hAnsi="宋体" w:eastAsia="宋体" w:cs="Times New Roman"/>
          <w:sz w:val="24"/>
          <w:szCs w:val="24"/>
          <w:highlight w:val="yellow"/>
          <w:lang w:eastAsia="zh-CN"/>
        </w:rPr>
        <w:t>。</w:t>
      </w:r>
    </w:p>
    <w:p w14:paraId="01ABAD8B">
      <w:pPr>
        <w:pStyle w:val="84"/>
        <w:spacing w:line="360" w:lineRule="auto"/>
        <w:outlineLvl w:val="2"/>
        <w:rPr>
          <w:rFonts w:hint="eastAsia" w:eastAsia="宋体" w:cs="宋体"/>
          <w:b/>
          <w:bCs w:val="0"/>
          <w:color w:val="auto"/>
          <w:sz w:val="24"/>
          <w:szCs w:val="24"/>
          <w:highlight w:val="none"/>
        </w:rPr>
      </w:pPr>
      <w:r>
        <w:rPr>
          <w:rFonts w:hint="eastAsia" w:eastAsia="宋体" w:cs="宋体"/>
          <w:b/>
          <w:bCs w:val="0"/>
          <w:color w:val="auto"/>
          <w:sz w:val="24"/>
          <w:szCs w:val="24"/>
          <w:highlight w:val="none"/>
        </w:rPr>
        <w:t>三、技术要求</w:t>
      </w:r>
      <w:bookmarkStart w:id="25" w:name="_Toc169605881"/>
    </w:p>
    <w:p w14:paraId="2CF6B08B">
      <w:pPr>
        <w:spacing w:line="360" w:lineRule="auto"/>
        <w:ind w:firstLine="482" w:firstLineChars="200"/>
        <w:rPr>
          <w:rFonts w:eastAsia="宋体" w:cs="宋体"/>
          <w:b/>
          <w:sz w:val="24"/>
          <w:szCs w:val="24"/>
        </w:rPr>
      </w:pPr>
      <w:r>
        <w:rPr>
          <w:rFonts w:hint="eastAsia" w:eastAsia="宋体" w:cs="宋体"/>
          <w:b/>
          <w:sz w:val="24"/>
          <w:szCs w:val="24"/>
        </w:rPr>
        <w:t>1 用途</w:t>
      </w:r>
    </w:p>
    <w:p w14:paraId="5F1419D6">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用于天然气C</w:t>
      </w:r>
      <w:r>
        <w:rPr>
          <w:rFonts w:hint="eastAsia" w:ascii="宋体" w:hAnsi="宋体" w:eastAsia="宋体" w:cs="宋体"/>
          <w:sz w:val="24"/>
          <w:szCs w:val="24"/>
          <w:vertAlign w:val="subscript"/>
        </w:rPr>
        <w:t>1</w:t>
      </w:r>
      <w:r>
        <w:rPr>
          <w:rFonts w:hint="eastAsia" w:ascii="宋体" w:hAnsi="宋体" w:eastAsia="宋体" w:cs="宋体"/>
          <w:sz w:val="24"/>
          <w:szCs w:val="24"/>
        </w:rPr>
        <w:t>-C</w:t>
      </w:r>
      <w:r>
        <w:rPr>
          <w:rFonts w:hint="eastAsia" w:ascii="宋体" w:hAnsi="宋体" w:eastAsia="宋体" w:cs="宋体"/>
          <w:sz w:val="24"/>
          <w:szCs w:val="24"/>
          <w:vertAlign w:val="subscript"/>
        </w:rPr>
        <w:t>12</w:t>
      </w:r>
      <w:r>
        <w:rPr>
          <w:rFonts w:hint="eastAsia" w:ascii="宋体" w:hAnsi="宋体" w:eastAsia="宋体" w:cs="宋体"/>
          <w:sz w:val="24"/>
          <w:szCs w:val="24"/>
        </w:rPr>
        <w:t>、O</w:t>
      </w:r>
      <w:r>
        <w:rPr>
          <w:rFonts w:hint="eastAsia" w:ascii="宋体" w:hAnsi="宋体" w:eastAsia="宋体" w:cs="宋体"/>
          <w:sz w:val="24"/>
          <w:szCs w:val="24"/>
          <w:vertAlign w:val="subscript"/>
        </w:rPr>
        <w:t>2</w:t>
      </w:r>
      <w:r>
        <w:rPr>
          <w:rFonts w:hint="eastAsia" w:ascii="宋体" w:hAnsi="宋体" w:eastAsia="宋体" w:cs="宋体"/>
          <w:sz w:val="24"/>
          <w:szCs w:val="24"/>
        </w:rPr>
        <w:t>、N</w:t>
      </w:r>
      <w:r>
        <w:rPr>
          <w:rFonts w:hint="eastAsia" w:ascii="宋体" w:hAnsi="宋体" w:eastAsia="宋体" w:cs="宋体"/>
          <w:sz w:val="24"/>
          <w:szCs w:val="24"/>
          <w:vertAlign w:val="subscript"/>
        </w:rPr>
        <w:t>2</w:t>
      </w:r>
      <w:r>
        <w:rPr>
          <w:rFonts w:hint="eastAsia" w:ascii="宋体" w:hAnsi="宋体" w:eastAsia="宋体" w:cs="宋体"/>
          <w:sz w:val="24"/>
          <w:szCs w:val="24"/>
        </w:rPr>
        <w:t>、CO</w:t>
      </w:r>
      <w:r>
        <w:rPr>
          <w:rFonts w:hint="eastAsia" w:ascii="宋体" w:hAnsi="宋体" w:eastAsia="宋体" w:cs="宋体"/>
          <w:sz w:val="24"/>
          <w:szCs w:val="24"/>
          <w:vertAlign w:val="subscript"/>
        </w:rPr>
        <w:t>2</w:t>
      </w:r>
      <w:r>
        <w:rPr>
          <w:rFonts w:hint="eastAsia" w:ascii="宋体" w:hAnsi="宋体" w:eastAsia="宋体" w:cs="宋体"/>
          <w:sz w:val="24"/>
          <w:szCs w:val="24"/>
        </w:rPr>
        <w:t>、CO</w:t>
      </w:r>
      <w:r>
        <w:rPr>
          <w:rFonts w:hint="eastAsia" w:ascii="宋体" w:hAnsi="宋体" w:eastAsia="宋体" w:cs="宋体"/>
          <w:sz w:val="24"/>
          <w:szCs w:val="24"/>
          <w:lang w:val="en-US" w:eastAsia="zh-CN"/>
        </w:rPr>
        <w:t>等成分的</w:t>
      </w:r>
      <w:r>
        <w:rPr>
          <w:rFonts w:hint="eastAsia" w:ascii="宋体" w:hAnsi="宋体" w:eastAsia="宋体" w:cs="宋体"/>
          <w:sz w:val="24"/>
          <w:szCs w:val="24"/>
        </w:rPr>
        <w:t>含量检测及自动计算热值</w:t>
      </w:r>
      <w:r>
        <w:rPr>
          <w:rFonts w:hint="eastAsia" w:ascii="宋体" w:hAnsi="宋体" w:eastAsia="宋体" w:cs="宋体"/>
          <w:sz w:val="24"/>
          <w:szCs w:val="24"/>
          <w:lang w:eastAsia="zh-CN"/>
        </w:rPr>
        <w:t>。</w:t>
      </w:r>
    </w:p>
    <w:p w14:paraId="67790F26">
      <w:pPr>
        <w:spacing w:line="360" w:lineRule="auto"/>
        <w:ind w:firstLine="482" w:firstLineChars="200"/>
        <w:rPr>
          <w:rFonts w:hint="eastAsia" w:eastAsia="宋体" w:cs="宋体"/>
          <w:b/>
          <w:sz w:val="24"/>
          <w:szCs w:val="24"/>
          <w:lang w:eastAsia="zh-CN"/>
        </w:rPr>
      </w:pPr>
      <w:r>
        <w:rPr>
          <w:rFonts w:hint="eastAsia" w:eastAsia="宋体" w:cs="宋体"/>
          <w:b/>
          <w:sz w:val="24"/>
          <w:szCs w:val="24"/>
        </w:rPr>
        <w:t>2 技术规格（带★</w:t>
      </w:r>
      <w:r>
        <w:rPr>
          <w:rFonts w:hint="eastAsia" w:eastAsia="宋体" w:cs="宋体"/>
          <w:b/>
          <w:color w:val="000000"/>
          <w:sz w:val="24"/>
          <w:szCs w:val="24"/>
        </w:rPr>
        <w:t>的项目</w:t>
      </w:r>
      <w:r>
        <w:rPr>
          <w:rFonts w:hint="eastAsia" w:eastAsia="宋体" w:cs="宋体"/>
          <w:b/>
          <w:color w:val="000000"/>
          <w:sz w:val="24"/>
          <w:szCs w:val="24"/>
          <w:lang w:val="en-US" w:eastAsia="zh-CN"/>
        </w:rPr>
        <w:t>不允许出现负偏离</w:t>
      </w:r>
      <w:r>
        <w:rPr>
          <w:rFonts w:hint="eastAsia" w:cs="宋体"/>
          <w:b/>
          <w:color w:val="000000"/>
          <w:sz w:val="24"/>
          <w:szCs w:val="24"/>
          <w:lang w:val="en-US" w:eastAsia="zh-CN"/>
        </w:rPr>
        <w:t>）</w:t>
      </w:r>
    </w:p>
    <w:p w14:paraId="1BC914E3">
      <w:pPr>
        <w:spacing w:line="360" w:lineRule="auto"/>
        <w:ind w:firstLine="482" w:firstLineChars="200"/>
        <w:rPr>
          <w:rFonts w:hint="eastAsia" w:ascii="宋体" w:hAnsi="宋体" w:eastAsia="宋体" w:cs="宋体"/>
          <w:sz w:val="24"/>
          <w:szCs w:val="24"/>
        </w:rPr>
      </w:pPr>
      <w:r>
        <w:rPr>
          <w:rFonts w:hint="eastAsia" w:eastAsia="宋体" w:cs="宋体"/>
          <w:b/>
          <w:sz w:val="24"/>
          <w:szCs w:val="24"/>
        </w:rPr>
        <w:t>★</w:t>
      </w:r>
      <w:r>
        <w:rPr>
          <w:rFonts w:hint="eastAsia" w:ascii="宋体" w:hAnsi="宋体" w:eastAsia="宋体" w:cs="宋体"/>
          <w:sz w:val="24"/>
          <w:szCs w:val="24"/>
        </w:rPr>
        <w:t>2.1</w:t>
      </w:r>
      <w:r>
        <w:rPr>
          <w:rFonts w:hint="eastAsia" w:ascii="宋体" w:hAnsi="宋体" w:eastAsia="宋体" w:cs="宋体"/>
          <w:sz w:val="24"/>
          <w:szCs w:val="24"/>
          <w:lang w:val="en-US" w:eastAsia="zh-CN"/>
        </w:rPr>
        <w:t>拟</w:t>
      </w:r>
      <w:r>
        <w:rPr>
          <w:rFonts w:hint="default" w:ascii="宋体" w:hAnsi="宋体" w:eastAsia="宋体" w:cs="宋体"/>
          <w:sz w:val="24"/>
          <w:szCs w:val="24"/>
          <w:lang w:val="en-US" w:eastAsia="zh-CN"/>
        </w:rPr>
        <w:t>投标人须为所投进口设备的国外制造商，或由该制造商合法授权的代理商（需提供制造商出具的专项授权书，明确授权范围及有效期）</w:t>
      </w:r>
      <w:r>
        <w:rPr>
          <w:rFonts w:hint="eastAsia" w:ascii="宋体" w:hAnsi="宋体" w:eastAsia="宋体" w:cs="宋体"/>
          <w:sz w:val="24"/>
          <w:szCs w:val="24"/>
          <w:lang w:val="en-US" w:eastAsia="zh-CN"/>
        </w:rPr>
        <w:t>。</w:t>
      </w:r>
    </w:p>
    <w:p w14:paraId="044D338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.3气相色谱仪</w:t>
      </w:r>
    </w:p>
    <w:p w14:paraId="13B26D79">
      <w:pPr>
        <w:spacing w:line="360" w:lineRule="auto"/>
        <w:ind w:firstLine="480" w:firstLineChars="200"/>
        <w:rPr>
          <w:rFonts w:hint="eastAsia" w:ascii="宋体" w:hAnsi="宋体" w:eastAsia="宋体" w:cs="宋体"/>
          <w:sz w:val="24"/>
          <w:szCs w:val="24"/>
          <w:lang w:val="en-US" w:eastAsia="zh-CN"/>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850"/>
        <w:gridCol w:w="2194"/>
        <w:gridCol w:w="5599"/>
      </w:tblGrid>
      <w:tr w14:paraId="0EB8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Align w:val="center"/>
          </w:tcPr>
          <w:p w14:paraId="65777C6A">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序号</w:t>
            </w:r>
          </w:p>
        </w:tc>
        <w:tc>
          <w:tcPr>
            <w:tcW w:w="3044" w:type="dxa"/>
            <w:gridSpan w:val="2"/>
            <w:vAlign w:val="center"/>
          </w:tcPr>
          <w:p w14:paraId="545B937F">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名称</w:t>
            </w:r>
          </w:p>
        </w:tc>
        <w:tc>
          <w:tcPr>
            <w:tcW w:w="5599" w:type="dxa"/>
            <w:vAlign w:val="center"/>
          </w:tcPr>
          <w:p w14:paraId="084895BD">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内容</w:t>
            </w:r>
          </w:p>
        </w:tc>
      </w:tr>
      <w:tr w14:paraId="6EAA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14:paraId="2D873487">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850" w:type="dxa"/>
            <w:vMerge w:val="restart"/>
            <w:vAlign w:val="center"/>
          </w:tcPr>
          <w:p w14:paraId="38199482">
            <w:pPr>
              <w:keepNext w:val="0"/>
              <w:keepLines w:val="0"/>
              <w:widowControl/>
              <w:suppressLineNumbers w:val="0"/>
              <w:jc w:val="center"/>
              <w:textAlignment w:val="center"/>
              <w:rPr>
                <w:rFonts w:hint="eastAsia" w:eastAsia="宋体" w:cs="宋体"/>
                <w:b/>
                <w:sz w:val="24"/>
                <w:szCs w:val="24"/>
              </w:rPr>
            </w:pPr>
            <w:r>
              <w:rPr>
                <w:rFonts w:hint="eastAsia" w:eastAsia="宋体" w:cs="宋体"/>
                <w:b/>
                <w:sz w:val="24"/>
                <w:szCs w:val="24"/>
              </w:rPr>
              <w:t>★</w:t>
            </w:r>
          </w:p>
          <w:p w14:paraId="5C8A1DF6">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配置</w:t>
            </w:r>
          </w:p>
        </w:tc>
        <w:tc>
          <w:tcPr>
            <w:tcW w:w="2194" w:type="dxa"/>
            <w:vAlign w:val="center"/>
          </w:tcPr>
          <w:p w14:paraId="13609520">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方案</w:t>
            </w:r>
          </w:p>
        </w:tc>
        <w:tc>
          <w:tcPr>
            <w:tcW w:w="5599" w:type="dxa"/>
            <w:vAlign w:val="center"/>
          </w:tcPr>
          <w:p w14:paraId="55717C20">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三阀四柱两检测</w:t>
            </w:r>
          </w:p>
        </w:tc>
      </w:tr>
      <w:tr w14:paraId="4C7F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0B938CD3">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6FD504DE">
            <w:pPr>
              <w:jc w:val="center"/>
              <w:rPr>
                <w:rFonts w:hint="eastAsia" w:ascii="宋体" w:hAnsi="宋体" w:eastAsia="宋体" w:cs="宋体"/>
                <w:sz w:val="24"/>
                <w:szCs w:val="24"/>
                <w:vertAlign w:val="baseline"/>
                <w:lang w:val="en-US" w:eastAsia="zh-CN"/>
              </w:rPr>
            </w:pPr>
          </w:p>
        </w:tc>
        <w:tc>
          <w:tcPr>
            <w:tcW w:w="2194" w:type="dxa"/>
            <w:vAlign w:val="center"/>
          </w:tcPr>
          <w:p w14:paraId="3D280876">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检测器</w:t>
            </w:r>
          </w:p>
        </w:tc>
        <w:tc>
          <w:tcPr>
            <w:tcW w:w="5599" w:type="dxa"/>
            <w:vAlign w:val="center"/>
          </w:tcPr>
          <w:p w14:paraId="3354DC30">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TCD</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1,FID</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w:t>
            </w:r>
          </w:p>
        </w:tc>
      </w:tr>
      <w:tr w14:paraId="5E94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32623ACB">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724C5F00">
            <w:pPr>
              <w:jc w:val="center"/>
              <w:rPr>
                <w:rFonts w:hint="eastAsia" w:ascii="宋体" w:hAnsi="宋体" w:eastAsia="宋体" w:cs="宋体"/>
                <w:sz w:val="24"/>
                <w:szCs w:val="24"/>
                <w:vertAlign w:val="baseline"/>
                <w:lang w:val="en-US" w:eastAsia="zh-CN"/>
              </w:rPr>
            </w:pPr>
          </w:p>
        </w:tc>
        <w:tc>
          <w:tcPr>
            <w:tcW w:w="2194" w:type="dxa"/>
            <w:vAlign w:val="center"/>
          </w:tcPr>
          <w:p w14:paraId="019D30C0">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主机</w:t>
            </w:r>
          </w:p>
        </w:tc>
        <w:tc>
          <w:tcPr>
            <w:tcW w:w="5599" w:type="dxa"/>
            <w:vAlign w:val="center"/>
          </w:tcPr>
          <w:p w14:paraId="278509E2">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最新型号最高版本台式机</w:t>
            </w:r>
          </w:p>
        </w:tc>
      </w:tr>
      <w:tr w14:paraId="643B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1A702472">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40720265">
            <w:pPr>
              <w:jc w:val="center"/>
              <w:rPr>
                <w:rFonts w:hint="eastAsia" w:ascii="宋体" w:hAnsi="宋体" w:eastAsia="宋体" w:cs="宋体"/>
                <w:sz w:val="24"/>
                <w:szCs w:val="24"/>
                <w:vertAlign w:val="baseline"/>
                <w:lang w:val="en-US" w:eastAsia="zh-CN"/>
              </w:rPr>
            </w:pPr>
          </w:p>
        </w:tc>
        <w:tc>
          <w:tcPr>
            <w:tcW w:w="2194" w:type="dxa"/>
            <w:vAlign w:val="center"/>
          </w:tcPr>
          <w:p w14:paraId="4D355808">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进样口</w:t>
            </w:r>
          </w:p>
        </w:tc>
        <w:tc>
          <w:tcPr>
            <w:tcW w:w="5599" w:type="dxa"/>
            <w:vAlign w:val="center"/>
          </w:tcPr>
          <w:p w14:paraId="4EDCE868">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分流不分流进样口</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w:t>
            </w:r>
          </w:p>
        </w:tc>
      </w:tr>
      <w:tr w14:paraId="6249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60DA9208">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1DEB5C67">
            <w:pPr>
              <w:jc w:val="center"/>
              <w:rPr>
                <w:rFonts w:hint="eastAsia" w:ascii="宋体" w:hAnsi="宋体" w:eastAsia="宋体" w:cs="宋体"/>
                <w:sz w:val="24"/>
                <w:szCs w:val="24"/>
                <w:vertAlign w:val="baseline"/>
                <w:lang w:val="en-US" w:eastAsia="zh-CN"/>
              </w:rPr>
            </w:pPr>
          </w:p>
        </w:tc>
        <w:tc>
          <w:tcPr>
            <w:tcW w:w="2194" w:type="dxa"/>
            <w:vAlign w:val="center"/>
          </w:tcPr>
          <w:p w14:paraId="59B5E17B">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阀</w:t>
            </w:r>
          </w:p>
        </w:tc>
        <w:tc>
          <w:tcPr>
            <w:tcW w:w="5599" w:type="dxa"/>
            <w:vAlign w:val="center"/>
          </w:tcPr>
          <w:p w14:paraId="15B36838">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6通阀</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2、10通阀</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w:t>
            </w:r>
          </w:p>
        </w:tc>
      </w:tr>
      <w:tr w14:paraId="69C2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1D30712C">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7DFAB086">
            <w:pPr>
              <w:jc w:val="center"/>
              <w:rPr>
                <w:rFonts w:hint="eastAsia" w:ascii="宋体" w:hAnsi="宋体" w:eastAsia="宋体" w:cs="宋体"/>
                <w:sz w:val="24"/>
                <w:szCs w:val="24"/>
                <w:vertAlign w:val="baseline"/>
                <w:lang w:val="en-US" w:eastAsia="zh-CN"/>
              </w:rPr>
            </w:pPr>
          </w:p>
        </w:tc>
        <w:tc>
          <w:tcPr>
            <w:tcW w:w="2194" w:type="dxa"/>
            <w:vAlign w:val="center"/>
          </w:tcPr>
          <w:p w14:paraId="3DF845DF">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阀箱</w:t>
            </w:r>
          </w:p>
        </w:tc>
        <w:tc>
          <w:tcPr>
            <w:tcW w:w="5599" w:type="dxa"/>
            <w:vAlign w:val="center"/>
          </w:tcPr>
          <w:p w14:paraId="7A6A77A2">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可加热自动化阀箱</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1套</w:t>
            </w:r>
          </w:p>
        </w:tc>
      </w:tr>
      <w:tr w14:paraId="7CDA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30959190">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770FFD1D">
            <w:pPr>
              <w:jc w:val="center"/>
              <w:rPr>
                <w:rFonts w:hint="eastAsia" w:ascii="宋体" w:hAnsi="宋体" w:eastAsia="宋体" w:cs="宋体"/>
                <w:sz w:val="24"/>
                <w:szCs w:val="24"/>
                <w:vertAlign w:val="baseline"/>
                <w:lang w:val="en-US" w:eastAsia="zh-CN"/>
              </w:rPr>
            </w:pPr>
          </w:p>
        </w:tc>
        <w:tc>
          <w:tcPr>
            <w:tcW w:w="2194" w:type="dxa"/>
            <w:vAlign w:val="center"/>
          </w:tcPr>
          <w:p w14:paraId="6A118174">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柱温箱</w:t>
            </w:r>
          </w:p>
        </w:tc>
        <w:tc>
          <w:tcPr>
            <w:tcW w:w="5599" w:type="dxa"/>
            <w:vAlign w:val="center"/>
          </w:tcPr>
          <w:p w14:paraId="7747312D">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1个</w:t>
            </w:r>
          </w:p>
        </w:tc>
      </w:tr>
      <w:tr w14:paraId="324A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5DB5CB89">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56A06696">
            <w:pPr>
              <w:jc w:val="center"/>
              <w:rPr>
                <w:rFonts w:hint="eastAsia" w:ascii="宋体" w:hAnsi="宋体" w:eastAsia="宋体" w:cs="宋体"/>
                <w:sz w:val="24"/>
                <w:szCs w:val="24"/>
                <w:vertAlign w:val="baseline"/>
                <w:lang w:val="en-US" w:eastAsia="zh-CN"/>
              </w:rPr>
            </w:pPr>
          </w:p>
        </w:tc>
        <w:tc>
          <w:tcPr>
            <w:tcW w:w="2194" w:type="dxa"/>
            <w:vAlign w:val="center"/>
          </w:tcPr>
          <w:p w14:paraId="3AE64EC3">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色谱柱</w:t>
            </w:r>
          </w:p>
        </w:tc>
        <w:tc>
          <w:tcPr>
            <w:tcW w:w="5599" w:type="dxa"/>
            <w:vAlign w:val="center"/>
          </w:tcPr>
          <w:p w14:paraId="57AB9077">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填充柱</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3、50mPONA毛细管柱</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w:t>
            </w:r>
          </w:p>
        </w:tc>
      </w:tr>
      <w:tr w14:paraId="2A52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437C3702">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3C4CB77A">
            <w:pPr>
              <w:jc w:val="center"/>
              <w:rPr>
                <w:rFonts w:hint="eastAsia" w:ascii="宋体" w:hAnsi="宋体" w:eastAsia="宋体" w:cs="宋体"/>
                <w:sz w:val="24"/>
                <w:szCs w:val="24"/>
                <w:vertAlign w:val="baseline"/>
                <w:lang w:val="en-US" w:eastAsia="zh-CN"/>
              </w:rPr>
            </w:pPr>
          </w:p>
        </w:tc>
        <w:tc>
          <w:tcPr>
            <w:tcW w:w="2194" w:type="dxa"/>
            <w:vAlign w:val="center"/>
          </w:tcPr>
          <w:p w14:paraId="5290FFBE">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台式</w:t>
            </w:r>
            <w:r>
              <w:rPr>
                <w:rFonts w:hint="eastAsia" w:ascii="宋体" w:hAnsi="宋体" w:cs="宋体"/>
                <w:i w:val="0"/>
                <w:iCs w:val="0"/>
                <w:color w:val="000000"/>
                <w:kern w:val="0"/>
                <w:sz w:val="24"/>
                <w:szCs w:val="24"/>
                <w:u w:val="none"/>
                <w:lang w:val="en-US" w:eastAsia="zh-CN" w:bidi="ar"/>
              </w:rPr>
              <w:t>电脑</w:t>
            </w:r>
            <w:r>
              <w:rPr>
                <w:rFonts w:hint="eastAsia" w:ascii="宋体" w:hAnsi="宋体" w:eastAsia="宋体" w:cs="宋体"/>
                <w:i w:val="0"/>
                <w:iCs w:val="0"/>
                <w:color w:val="000000"/>
                <w:kern w:val="0"/>
                <w:sz w:val="24"/>
                <w:szCs w:val="24"/>
                <w:u w:val="none"/>
                <w:lang w:val="en-US" w:eastAsia="zh-CN" w:bidi="ar"/>
              </w:rPr>
              <w:t>主机</w:t>
            </w:r>
          </w:p>
        </w:tc>
        <w:tc>
          <w:tcPr>
            <w:tcW w:w="5599" w:type="dxa"/>
            <w:vAlign w:val="center"/>
          </w:tcPr>
          <w:p w14:paraId="33FCBBD1">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1台（I7处理器，16G内存，1T固态硬盘，27寸显示器）</w:t>
            </w:r>
          </w:p>
        </w:tc>
      </w:tr>
      <w:tr w14:paraId="01BF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64DE315B">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37AD6C3D">
            <w:pPr>
              <w:jc w:val="center"/>
              <w:rPr>
                <w:rFonts w:hint="eastAsia" w:ascii="宋体" w:hAnsi="宋体" w:eastAsia="宋体" w:cs="宋体"/>
                <w:sz w:val="24"/>
                <w:szCs w:val="24"/>
                <w:vertAlign w:val="baseline"/>
                <w:lang w:val="en-US" w:eastAsia="zh-CN"/>
              </w:rPr>
            </w:pPr>
          </w:p>
        </w:tc>
        <w:tc>
          <w:tcPr>
            <w:tcW w:w="2194" w:type="dxa"/>
            <w:vAlign w:val="center"/>
          </w:tcPr>
          <w:p w14:paraId="27F1BC5A">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工作站</w:t>
            </w:r>
          </w:p>
        </w:tc>
        <w:tc>
          <w:tcPr>
            <w:tcW w:w="5599" w:type="dxa"/>
            <w:vAlign w:val="center"/>
          </w:tcPr>
          <w:p w14:paraId="2509887E">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支持中文原版软件，自动数据收集处理，计算热值</w:t>
            </w:r>
          </w:p>
        </w:tc>
      </w:tr>
      <w:tr w14:paraId="5921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2A9B199D">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64731360">
            <w:pPr>
              <w:jc w:val="center"/>
              <w:rPr>
                <w:rFonts w:hint="eastAsia" w:ascii="宋体" w:hAnsi="宋体" w:eastAsia="宋体" w:cs="宋体"/>
                <w:sz w:val="24"/>
                <w:szCs w:val="24"/>
                <w:vertAlign w:val="baseline"/>
                <w:lang w:val="en-US" w:eastAsia="zh-CN"/>
              </w:rPr>
            </w:pPr>
          </w:p>
        </w:tc>
        <w:tc>
          <w:tcPr>
            <w:tcW w:w="2194" w:type="dxa"/>
            <w:vAlign w:val="center"/>
          </w:tcPr>
          <w:p w14:paraId="0B994773">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载气过滤器（氧气、水、烃类）&gt;700cc,</w:t>
            </w:r>
          </w:p>
        </w:tc>
        <w:tc>
          <w:tcPr>
            <w:tcW w:w="5599" w:type="dxa"/>
            <w:vAlign w:val="center"/>
          </w:tcPr>
          <w:p w14:paraId="518044C5">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氦气</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1个、氢气</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1个</w:t>
            </w:r>
          </w:p>
        </w:tc>
      </w:tr>
      <w:tr w14:paraId="203C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298FD1E9">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034D7347">
            <w:pPr>
              <w:jc w:val="center"/>
              <w:rPr>
                <w:rFonts w:hint="eastAsia" w:ascii="宋体" w:hAnsi="宋体" w:eastAsia="宋体" w:cs="宋体"/>
                <w:sz w:val="24"/>
                <w:szCs w:val="24"/>
                <w:vertAlign w:val="baseline"/>
                <w:lang w:val="en-US" w:eastAsia="zh-CN"/>
              </w:rPr>
            </w:pPr>
          </w:p>
        </w:tc>
        <w:tc>
          <w:tcPr>
            <w:tcW w:w="2194" w:type="dxa"/>
            <w:vAlign w:val="center"/>
          </w:tcPr>
          <w:p w14:paraId="672722BD">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指示型载气过滤器</w:t>
            </w:r>
          </w:p>
        </w:tc>
        <w:tc>
          <w:tcPr>
            <w:tcW w:w="5599" w:type="dxa"/>
            <w:vAlign w:val="center"/>
          </w:tcPr>
          <w:p w14:paraId="248AFBFB">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1个</w:t>
            </w:r>
          </w:p>
        </w:tc>
      </w:tr>
      <w:tr w14:paraId="6B9C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64F60FE6">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24B22E9F">
            <w:pPr>
              <w:jc w:val="center"/>
              <w:rPr>
                <w:rFonts w:hint="eastAsia" w:ascii="宋体" w:hAnsi="宋体" w:eastAsia="宋体" w:cs="宋体"/>
                <w:sz w:val="24"/>
                <w:szCs w:val="24"/>
                <w:vertAlign w:val="baseline"/>
                <w:lang w:val="en-US" w:eastAsia="zh-CN"/>
              </w:rPr>
            </w:pPr>
          </w:p>
        </w:tc>
        <w:tc>
          <w:tcPr>
            <w:tcW w:w="2194" w:type="dxa"/>
            <w:vAlign w:val="center"/>
          </w:tcPr>
          <w:p w14:paraId="10127C2F">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空气压缩机</w:t>
            </w:r>
          </w:p>
        </w:tc>
        <w:tc>
          <w:tcPr>
            <w:tcW w:w="5599" w:type="dxa"/>
            <w:vAlign w:val="center"/>
          </w:tcPr>
          <w:p w14:paraId="1A43D291">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1个</w:t>
            </w:r>
          </w:p>
        </w:tc>
      </w:tr>
      <w:tr w14:paraId="392F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6EF6ADC8">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57B20A84">
            <w:pPr>
              <w:jc w:val="center"/>
              <w:rPr>
                <w:rFonts w:hint="eastAsia" w:ascii="宋体" w:hAnsi="宋体" w:eastAsia="宋体" w:cs="宋体"/>
                <w:sz w:val="24"/>
                <w:szCs w:val="24"/>
                <w:vertAlign w:val="baseline"/>
                <w:lang w:val="en-US" w:eastAsia="zh-CN"/>
              </w:rPr>
            </w:pPr>
          </w:p>
        </w:tc>
        <w:tc>
          <w:tcPr>
            <w:tcW w:w="2194" w:type="dxa"/>
            <w:vAlign w:val="center"/>
          </w:tcPr>
          <w:p w14:paraId="2E17DD64">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安装维修工具包</w:t>
            </w:r>
          </w:p>
        </w:tc>
        <w:tc>
          <w:tcPr>
            <w:tcW w:w="5599" w:type="dxa"/>
            <w:vAlign w:val="center"/>
          </w:tcPr>
          <w:p w14:paraId="7BC68505">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1套</w:t>
            </w:r>
          </w:p>
        </w:tc>
      </w:tr>
      <w:tr w14:paraId="64B3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4F75A0F1">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702392F7">
            <w:pPr>
              <w:jc w:val="center"/>
              <w:rPr>
                <w:rFonts w:hint="eastAsia" w:ascii="宋体" w:hAnsi="宋体" w:eastAsia="宋体" w:cs="宋体"/>
                <w:sz w:val="24"/>
                <w:szCs w:val="24"/>
                <w:vertAlign w:val="baseline"/>
                <w:lang w:val="en-US" w:eastAsia="zh-CN"/>
              </w:rPr>
            </w:pPr>
          </w:p>
        </w:tc>
        <w:tc>
          <w:tcPr>
            <w:tcW w:w="2194" w:type="dxa"/>
            <w:vAlign w:val="center"/>
          </w:tcPr>
          <w:p w14:paraId="181ABBB6">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耗材</w:t>
            </w:r>
          </w:p>
        </w:tc>
        <w:tc>
          <w:tcPr>
            <w:tcW w:w="5599" w:type="dxa"/>
            <w:vAlign w:val="center"/>
          </w:tcPr>
          <w:p w14:paraId="4E400C7A">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色谱柱智能安装工具</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2套</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进样口分流平板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1个</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进样隔垫</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50个</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衬管</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5根</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O型圈</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10个</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石墨密封圈</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20个</w:t>
            </w:r>
          </w:p>
        </w:tc>
      </w:tr>
      <w:tr w14:paraId="2B20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76051363">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6E2B48A7">
            <w:pPr>
              <w:jc w:val="center"/>
              <w:rPr>
                <w:rFonts w:hint="eastAsia" w:ascii="宋体" w:hAnsi="宋体" w:eastAsia="宋体" w:cs="宋体"/>
                <w:sz w:val="24"/>
                <w:szCs w:val="24"/>
                <w:vertAlign w:val="baseline"/>
                <w:lang w:val="en-US" w:eastAsia="zh-CN"/>
              </w:rPr>
            </w:pPr>
          </w:p>
        </w:tc>
        <w:tc>
          <w:tcPr>
            <w:tcW w:w="2194" w:type="dxa"/>
            <w:vAlign w:val="center"/>
          </w:tcPr>
          <w:p w14:paraId="76BFFEA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highlight w:val="none"/>
                <w:u w:val="none"/>
                <w:lang w:val="en-US" w:eastAsia="zh-CN" w:bidi="ar"/>
              </w:rPr>
              <w:t>取样设备</w:t>
            </w:r>
          </w:p>
        </w:tc>
        <w:tc>
          <w:tcPr>
            <w:tcW w:w="5599" w:type="dxa"/>
            <w:vAlign w:val="center"/>
          </w:tcPr>
          <w:p w14:paraId="11E0016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316L采样取样钢瓶（20MPa-100ml、两端带阀、带快插接头）×5个、铝箔气体采样袋（20ml、双旋口阀门）×100个</w:t>
            </w:r>
          </w:p>
        </w:tc>
      </w:tr>
      <w:tr w14:paraId="5628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59EE2150">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372AAA63">
            <w:pPr>
              <w:jc w:val="center"/>
              <w:rPr>
                <w:rFonts w:hint="eastAsia" w:ascii="宋体" w:hAnsi="宋体" w:eastAsia="宋体" w:cs="宋体"/>
                <w:sz w:val="24"/>
                <w:szCs w:val="24"/>
                <w:vertAlign w:val="baseline"/>
                <w:lang w:val="en-US" w:eastAsia="zh-CN"/>
              </w:rPr>
            </w:pPr>
          </w:p>
        </w:tc>
        <w:tc>
          <w:tcPr>
            <w:tcW w:w="2194" w:type="dxa"/>
            <w:vAlign w:val="center"/>
          </w:tcPr>
          <w:p w14:paraId="30EE1A41">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标准气</w:t>
            </w:r>
          </w:p>
        </w:tc>
        <w:tc>
          <w:tcPr>
            <w:tcW w:w="5599" w:type="dxa"/>
            <w:vAlign w:val="center"/>
          </w:tcPr>
          <w:p w14:paraId="435FE993">
            <w:pPr>
              <w:keepNext w:val="0"/>
              <w:keepLines w:val="0"/>
              <w:widowControl/>
              <w:suppressLineNumbers w:val="0"/>
              <w:jc w:val="center"/>
              <w:textAlignment w:val="center"/>
              <w:rPr>
                <w:rFonts w:hint="default" w:ascii="宋体" w:hAnsi="宋体" w:cs="宋体"/>
                <w:i w:val="0"/>
                <w:iCs w:val="0"/>
                <w:color w:val="000000"/>
                <w:kern w:val="0"/>
                <w:sz w:val="24"/>
                <w:szCs w:val="24"/>
                <w:highlight w:val="red"/>
                <w:u w:val="none"/>
                <w:lang w:val="en-US" w:eastAsia="zh-CN" w:bidi="ar"/>
              </w:rPr>
            </w:pPr>
            <w:r>
              <w:rPr>
                <w:rFonts w:hint="eastAsia" w:ascii="宋体" w:hAnsi="宋体" w:cs="宋体"/>
                <w:i w:val="0"/>
                <w:iCs w:val="0"/>
                <w:color w:val="000000"/>
                <w:kern w:val="0"/>
                <w:sz w:val="24"/>
                <w:szCs w:val="24"/>
                <w:highlight w:val="none"/>
                <w:u w:val="none"/>
                <w:lang w:val="en-US" w:eastAsia="zh-CN" w:bidi="ar"/>
              </w:rPr>
              <w:t>满足GB/T13610-2020的标准气一瓶</w:t>
            </w:r>
          </w:p>
        </w:tc>
      </w:tr>
      <w:tr w14:paraId="3ACD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14:paraId="6CE7F3E1">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850" w:type="dxa"/>
            <w:vMerge w:val="restart"/>
            <w:vAlign w:val="center"/>
          </w:tcPr>
          <w:p w14:paraId="2E36E1C6">
            <w:pPr>
              <w:keepNext w:val="0"/>
              <w:keepLines w:val="0"/>
              <w:widowControl/>
              <w:suppressLineNumbers w:val="0"/>
              <w:jc w:val="center"/>
              <w:textAlignment w:val="center"/>
              <w:rPr>
                <w:rFonts w:hint="eastAsia" w:eastAsia="宋体" w:cs="宋体"/>
                <w:b/>
                <w:sz w:val="24"/>
                <w:szCs w:val="24"/>
              </w:rPr>
            </w:pPr>
            <w:r>
              <w:rPr>
                <w:rFonts w:hint="eastAsia" w:eastAsia="宋体" w:cs="宋体"/>
                <w:b/>
                <w:sz w:val="24"/>
                <w:szCs w:val="24"/>
              </w:rPr>
              <w:t>★</w:t>
            </w:r>
          </w:p>
          <w:p w14:paraId="49919906">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主机性能</w:t>
            </w:r>
          </w:p>
        </w:tc>
        <w:tc>
          <w:tcPr>
            <w:tcW w:w="2194" w:type="dxa"/>
            <w:vAlign w:val="center"/>
          </w:tcPr>
          <w:p w14:paraId="5188C8F7">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测试范围</w:t>
            </w:r>
          </w:p>
        </w:tc>
        <w:tc>
          <w:tcPr>
            <w:tcW w:w="5599" w:type="dxa"/>
            <w:vAlign w:val="center"/>
          </w:tcPr>
          <w:p w14:paraId="5E2DEF79">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C</w:t>
            </w:r>
            <w:r>
              <w:rPr>
                <w:rStyle w:val="167"/>
                <w:lang w:val="en-US" w:eastAsia="zh-CN" w:bidi="ar"/>
              </w:rPr>
              <w:t>1</w:t>
            </w:r>
            <w:r>
              <w:rPr>
                <w:rFonts w:hint="eastAsia" w:ascii="宋体" w:hAnsi="宋体" w:eastAsia="宋体" w:cs="宋体"/>
                <w:i w:val="0"/>
                <w:iCs w:val="0"/>
                <w:color w:val="000000"/>
                <w:kern w:val="0"/>
                <w:sz w:val="24"/>
                <w:szCs w:val="24"/>
                <w:u w:val="none"/>
                <w:lang w:val="en-US" w:eastAsia="zh-CN" w:bidi="ar"/>
              </w:rPr>
              <w:t>-C</w:t>
            </w:r>
            <w:r>
              <w:rPr>
                <w:rStyle w:val="167"/>
                <w:lang w:val="en-US" w:eastAsia="zh-CN" w:bidi="ar"/>
              </w:rPr>
              <w:t>12</w:t>
            </w:r>
            <w:r>
              <w:rPr>
                <w:rFonts w:hint="eastAsia" w:ascii="宋体" w:hAnsi="宋体" w:eastAsia="宋体" w:cs="宋体"/>
                <w:i w:val="0"/>
                <w:iCs w:val="0"/>
                <w:color w:val="000000"/>
                <w:kern w:val="0"/>
                <w:sz w:val="24"/>
                <w:szCs w:val="24"/>
                <w:u w:val="none"/>
                <w:lang w:val="en-US" w:eastAsia="zh-CN" w:bidi="ar"/>
              </w:rPr>
              <w:t>,O</w:t>
            </w:r>
            <w:r>
              <w:rPr>
                <w:rStyle w:val="167"/>
                <w:lang w:val="en-US" w:eastAsia="zh-CN" w:bidi="ar"/>
              </w:rPr>
              <w:t>2</w:t>
            </w:r>
            <w:r>
              <w:rPr>
                <w:rFonts w:hint="eastAsia" w:ascii="宋体" w:hAnsi="宋体" w:eastAsia="宋体" w:cs="宋体"/>
                <w:i w:val="0"/>
                <w:iCs w:val="0"/>
                <w:color w:val="000000"/>
                <w:kern w:val="0"/>
                <w:sz w:val="24"/>
                <w:szCs w:val="24"/>
                <w:u w:val="none"/>
                <w:lang w:val="en-US" w:eastAsia="zh-CN" w:bidi="ar"/>
              </w:rPr>
              <w:t>,N</w:t>
            </w:r>
            <w:r>
              <w:rPr>
                <w:rStyle w:val="167"/>
                <w:lang w:val="en-US" w:eastAsia="zh-CN" w:bidi="ar"/>
              </w:rPr>
              <w:t>2</w:t>
            </w:r>
            <w:r>
              <w:rPr>
                <w:rFonts w:hint="eastAsia" w:ascii="宋体" w:hAnsi="宋体" w:eastAsia="宋体" w:cs="宋体"/>
                <w:i w:val="0"/>
                <w:iCs w:val="0"/>
                <w:color w:val="000000"/>
                <w:kern w:val="0"/>
                <w:sz w:val="24"/>
                <w:szCs w:val="24"/>
                <w:u w:val="none"/>
                <w:lang w:val="en-US" w:eastAsia="zh-CN" w:bidi="ar"/>
              </w:rPr>
              <w:t>,CO</w:t>
            </w:r>
            <w:r>
              <w:rPr>
                <w:rStyle w:val="167"/>
                <w:lang w:val="en-US" w:eastAsia="zh-CN" w:bidi="ar"/>
              </w:rPr>
              <w:t>2</w:t>
            </w:r>
            <w:r>
              <w:rPr>
                <w:rFonts w:hint="eastAsia" w:ascii="宋体" w:hAnsi="宋体" w:eastAsia="宋体" w:cs="宋体"/>
                <w:i w:val="0"/>
                <w:iCs w:val="0"/>
                <w:color w:val="000000"/>
                <w:kern w:val="0"/>
                <w:sz w:val="24"/>
                <w:szCs w:val="24"/>
                <w:u w:val="none"/>
                <w:lang w:val="en-US" w:eastAsia="zh-CN" w:bidi="ar"/>
              </w:rPr>
              <w:t>,CO</w:t>
            </w:r>
          </w:p>
        </w:tc>
      </w:tr>
      <w:tr w14:paraId="341B4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7ACC1B91">
            <w:pPr>
              <w:jc w:val="right"/>
              <w:rPr>
                <w:rFonts w:hint="eastAsia" w:ascii="宋体" w:hAnsi="宋体" w:eastAsia="宋体" w:cs="宋体"/>
                <w:sz w:val="24"/>
                <w:szCs w:val="24"/>
                <w:vertAlign w:val="baseline"/>
                <w:lang w:val="en-US" w:eastAsia="zh-CN"/>
              </w:rPr>
            </w:pPr>
          </w:p>
        </w:tc>
        <w:tc>
          <w:tcPr>
            <w:tcW w:w="850" w:type="dxa"/>
            <w:vMerge w:val="continue"/>
            <w:vAlign w:val="center"/>
          </w:tcPr>
          <w:p w14:paraId="730E50ED">
            <w:pPr>
              <w:jc w:val="center"/>
              <w:rPr>
                <w:rFonts w:hint="eastAsia" w:ascii="宋体" w:hAnsi="宋体" w:eastAsia="宋体" w:cs="宋体"/>
                <w:sz w:val="24"/>
                <w:szCs w:val="24"/>
                <w:vertAlign w:val="baseline"/>
                <w:lang w:val="en-US" w:eastAsia="zh-CN"/>
              </w:rPr>
            </w:pPr>
          </w:p>
        </w:tc>
        <w:tc>
          <w:tcPr>
            <w:tcW w:w="2194" w:type="dxa"/>
            <w:vAlign w:val="center"/>
          </w:tcPr>
          <w:p w14:paraId="463E4EFC">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检测限</w:t>
            </w:r>
          </w:p>
        </w:tc>
        <w:tc>
          <w:tcPr>
            <w:tcW w:w="5599" w:type="dxa"/>
            <w:vAlign w:val="center"/>
          </w:tcPr>
          <w:p w14:paraId="02BD99CF">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TCD:50ppm,FID:10ppm</w:t>
            </w:r>
          </w:p>
        </w:tc>
      </w:tr>
      <w:tr w14:paraId="4D13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3B61FA02">
            <w:pPr>
              <w:jc w:val="right"/>
              <w:rPr>
                <w:rFonts w:hint="eastAsia" w:ascii="宋体" w:hAnsi="宋体" w:eastAsia="宋体" w:cs="宋体"/>
                <w:sz w:val="24"/>
                <w:szCs w:val="24"/>
                <w:vertAlign w:val="baseline"/>
                <w:lang w:val="en-US" w:eastAsia="zh-CN"/>
              </w:rPr>
            </w:pPr>
          </w:p>
        </w:tc>
        <w:tc>
          <w:tcPr>
            <w:tcW w:w="850" w:type="dxa"/>
            <w:vMerge w:val="continue"/>
            <w:vAlign w:val="center"/>
          </w:tcPr>
          <w:p w14:paraId="24045DFB">
            <w:pPr>
              <w:jc w:val="center"/>
              <w:rPr>
                <w:rFonts w:hint="eastAsia" w:ascii="宋体" w:hAnsi="宋体" w:eastAsia="宋体" w:cs="宋体"/>
                <w:sz w:val="24"/>
                <w:szCs w:val="24"/>
                <w:vertAlign w:val="baseline"/>
                <w:lang w:val="en-US" w:eastAsia="zh-CN"/>
              </w:rPr>
            </w:pPr>
          </w:p>
        </w:tc>
        <w:tc>
          <w:tcPr>
            <w:tcW w:w="2194" w:type="dxa"/>
            <w:vAlign w:val="center"/>
          </w:tcPr>
          <w:p w14:paraId="39B92595">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保留时间重现性</w:t>
            </w:r>
          </w:p>
        </w:tc>
        <w:tc>
          <w:tcPr>
            <w:tcW w:w="5599" w:type="dxa"/>
            <w:vAlign w:val="center"/>
          </w:tcPr>
          <w:p w14:paraId="03E63E1E">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&lt;0.008%或0.0008min</w:t>
            </w:r>
          </w:p>
        </w:tc>
      </w:tr>
      <w:tr w14:paraId="6831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643" w:type="dxa"/>
            <w:vMerge w:val="continue"/>
            <w:vAlign w:val="center"/>
          </w:tcPr>
          <w:p w14:paraId="61C9A6B9">
            <w:pPr>
              <w:jc w:val="right"/>
              <w:rPr>
                <w:rFonts w:hint="eastAsia" w:ascii="宋体" w:hAnsi="宋体" w:eastAsia="宋体" w:cs="宋体"/>
                <w:sz w:val="24"/>
                <w:szCs w:val="24"/>
                <w:vertAlign w:val="baseline"/>
                <w:lang w:val="en-US" w:eastAsia="zh-CN"/>
              </w:rPr>
            </w:pPr>
          </w:p>
        </w:tc>
        <w:tc>
          <w:tcPr>
            <w:tcW w:w="850" w:type="dxa"/>
            <w:vMerge w:val="continue"/>
            <w:vAlign w:val="center"/>
          </w:tcPr>
          <w:p w14:paraId="68B34341">
            <w:pPr>
              <w:jc w:val="center"/>
              <w:rPr>
                <w:rFonts w:hint="eastAsia" w:ascii="宋体" w:hAnsi="宋体" w:eastAsia="宋体" w:cs="宋体"/>
                <w:sz w:val="24"/>
                <w:szCs w:val="24"/>
                <w:vertAlign w:val="baseline"/>
                <w:lang w:val="en-US" w:eastAsia="zh-CN"/>
              </w:rPr>
            </w:pPr>
          </w:p>
        </w:tc>
        <w:tc>
          <w:tcPr>
            <w:tcW w:w="2194" w:type="dxa"/>
            <w:vAlign w:val="center"/>
          </w:tcPr>
          <w:p w14:paraId="54D15576">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峰面积重现性</w:t>
            </w:r>
          </w:p>
        </w:tc>
        <w:tc>
          <w:tcPr>
            <w:tcW w:w="5599" w:type="dxa"/>
            <w:vAlign w:val="center"/>
          </w:tcPr>
          <w:p w14:paraId="1C905335">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&lt;0.5% RSD</w:t>
            </w:r>
          </w:p>
        </w:tc>
      </w:tr>
      <w:tr w14:paraId="7403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471CD172">
            <w:pPr>
              <w:jc w:val="right"/>
              <w:rPr>
                <w:rFonts w:hint="eastAsia" w:ascii="宋体" w:hAnsi="宋体" w:eastAsia="宋体" w:cs="宋体"/>
                <w:sz w:val="24"/>
                <w:szCs w:val="24"/>
                <w:vertAlign w:val="baseline"/>
                <w:lang w:val="en-US" w:eastAsia="zh-CN"/>
              </w:rPr>
            </w:pPr>
          </w:p>
        </w:tc>
        <w:tc>
          <w:tcPr>
            <w:tcW w:w="850" w:type="dxa"/>
            <w:vMerge w:val="continue"/>
            <w:vAlign w:val="center"/>
          </w:tcPr>
          <w:p w14:paraId="3D9473B6">
            <w:pPr>
              <w:jc w:val="center"/>
              <w:rPr>
                <w:rFonts w:hint="eastAsia" w:ascii="宋体" w:hAnsi="宋体" w:eastAsia="宋体" w:cs="宋体"/>
                <w:sz w:val="24"/>
                <w:szCs w:val="24"/>
                <w:vertAlign w:val="baseline"/>
                <w:lang w:val="en-US" w:eastAsia="zh-CN"/>
              </w:rPr>
            </w:pPr>
          </w:p>
        </w:tc>
        <w:tc>
          <w:tcPr>
            <w:tcW w:w="2194" w:type="dxa"/>
            <w:vAlign w:val="center"/>
          </w:tcPr>
          <w:p w14:paraId="27EF3C9D">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面板</w:t>
            </w:r>
          </w:p>
        </w:tc>
        <w:tc>
          <w:tcPr>
            <w:tcW w:w="5599" w:type="dxa"/>
            <w:vAlign w:val="center"/>
          </w:tcPr>
          <w:p w14:paraId="0BE43DA0">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不小于7英寸彩色液晶可触摸面板</w:t>
            </w:r>
          </w:p>
        </w:tc>
      </w:tr>
      <w:tr w14:paraId="27AA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4FBA4E3B">
            <w:pPr>
              <w:jc w:val="right"/>
              <w:rPr>
                <w:rFonts w:hint="eastAsia" w:ascii="宋体" w:hAnsi="宋体" w:eastAsia="宋体" w:cs="宋体"/>
                <w:sz w:val="24"/>
                <w:szCs w:val="24"/>
                <w:vertAlign w:val="baseline"/>
                <w:lang w:val="en-US" w:eastAsia="zh-CN"/>
              </w:rPr>
            </w:pPr>
          </w:p>
        </w:tc>
        <w:tc>
          <w:tcPr>
            <w:tcW w:w="850" w:type="dxa"/>
            <w:vMerge w:val="continue"/>
            <w:vAlign w:val="center"/>
          </w:tcPr>
          <w:p w14:paraId="71471DAC">
            <w:pPr>
              <w:jc w:val="center"/>
              <w:rPr>
                <w:rFonts w:hint="eastAsia" w:ascii="宋体" w:hAnsi="宋体" w:eastAsia="宋体" w:cs="宋体"/>
                <w:sz w:val="24"/>
                <w:szCs w:val="24"/>
                <w:vertAlign w:val="baseline"/>
                <w:lang w:val="en-US" w:eastAsia="zh-CN"/>
              </w:rPr>
            </w:pPr>
          </w:p>
        </w:tc>
        <w:tc>
          <w:tcPr>
            <w:tcW w:w="2194" w:type="dxa"/>
            <w:vAlign w:val="center"/>
          </w:tcPr>
          <w:p w14:paraId="67406E82">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智能化</w:t>
            </w:r>
          </w:p>
        </w:tc>
        <w:tc>
          <w:tcPr>
            <w:tcW w:w="5599" w:type="dxa"/>
            <w:vAlign w:val="center"/>
          </w:tcPr>
          <w:p w14:paraId="52CD63DB">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自引导式故障排除，自引导式维护保养，内置智能性能评估功能</w:t>
            </w:r>
          </w:p>
        </w:tc>
      </w:tr>
      <w:tr w14:paraId="1B45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0112D5AD">
            <w:pPr>
              <w:jc w:val="right"/>
              <w:rPr>
                <w:rFonts w:hint="eastAsia" w:ascii="宋体" w:hAnsi="宋体" w:eastAsia="宋体" w:cs="宋体"/>
                <w:sz w:val="24"/>
                <w:szCs w:val="24"/>
                <w:vertAlign w:val="baseline"/>
                <w:lang w:val="en-US" w:eastAsia="zh-CN"/>
              </w:rPr>
            </w:pPr>
          </w:p>
        </w:tc>
        <w:tc>
          <w:tcPr>
            <w:tcW w:w="850" w:type="dxa"/>
            <w:vMerge w:val="continue"/>
            <w:vAlign w:val="center"/>
          </w:tcPr>
          <w:p w14:paraId="01FA1BEC">
            <w:pPr>
              <w:jc w:val="center"/>
              <w:rPr>
                <w:rFonts w:hint="eastAsia" w:ascii="宋体" w:hAnsi="宋体" w:eastAsia="宋体" w:cs="宋体"/>
                <w:sz w:val="24"/>
                <w:szCs w:val="24"/>
                <w:vertAlign w:val="baseline"/>
                <w:lang w:val="en-US" w:eastAsia="zh-CN"/>
              </w:rPr>
            </w:pPr>
          </w:p>
        </w:tc>
        <w:tc>
          <w:tcPr>
            <w:tcW w:w="2194" w:type="dxa"/>
            <w:vAlign w:val="center"/>
          </w:tcPr>
          <w:p w14:paraId="0786CD50">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气体识别</w:t>
            </w:r>
          </w:p>
        </w:tc>
        <w:tc>
          <w:tcPr>
            <w:tcW w:w="5599" w:type="dxa"/>
            <w:vAlign w:val="center"/>
          </w:tcPr>
          <w:p w14:paraId="028D1F6E">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自动识别载气类型，并且可以通过主机显示屏统计任意时间段载气消耗量。</w:t>
            </w:r>
          </w:p>
        </w:tc>
      </w:tr>
      <w:tr w14:paraId="2D86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14:paraId="3A84C248">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3</w:t>
            </w:r>
          </w:p>
        </w:tc>
        <w:tc>
          <w:tcPr>
            <w:tcW w:w="850" w:type="dxa"/>
            <w:vMerge w:val="restart"/>
            <w:vAlign w:val="center"/>
          </w:tcPr>
          <w:p w14:paraId="6B68C913">
            <w:pPr>
              <w:keepNext w:val="0"/>
              <w:keepLines w:val="0"/>
              <w:widowControl/>
              <w:suppressLineNumbers w:val="0"/>
              <w:jc w:val="center"/>
              <w:textAlignment w:val="center"/>
              <w:rPr>
                <w:rFonts w:hint="eastAsia" w:eastAsia="宋体" w:cs="宋体"/>
                <w:b/>
                <w:sz w:val="24"/>
                <w:szCs w:val="24"/>
              </w:rPr>
            </w:pPr>
            <w:r>
              <w:rPr>
                <w:rFonts w:hint="eastAsia" w:eastAsia="宋体" w:cs="宋体"/>
                <w:b/>
                <w:sz w:val="24"/>
                <w:szCs w:val="24"/>
              </w:rPr>
              <w:t>★</w:t>
            </w:r>
          </w:p>
          <w:p w14:paraId="26BD28B3">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阀系统</w:t>
            </w:r>
          </w:p>
        </w:tc>
        <w:tc>
          <w:tcPr>
            <w:tcW w:w="2194" w:type="dxa"/>
            <w:vAlign w:val="center"/>
          </w:tcPr>
          <w:p w14:paraId="23D91306">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阀箱可加热最高温度</w:t>
            </w:r>
          </w:p>
        </w:tc>
        <w:tc>
          <w:tcPr>
            <w:tcW w:w="5599" w:type="dxa"/>
            <w:vAlign w:val="center"/>
          </w:tcPr>
          <w:p w14:paraId="2FE9E40A">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≥400℃</w:t>
            </w:r>
          </w:p>
        </w:tc>
      </w:tr>
      <w:tr w14:paraId="363F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05DB62DE">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7E44FFB9">
            <w:pPr>
              <w:jc w:val="center"/>
              <w:rPr>
                <w:rFonts w:hint="eastAsia" w:ascii="宋体" w:hAnsi="宋体" w:eastAsia="宋体" w:cs="宋体"/>
                <w:sz w:val="24"/>
                <w:szCs w:val="24"/>
                <w:vertAlign w:val="baseline"/>
                <w:lang w:val="en-US" w:eastAsia="zh-CN"/>
              </w:rPr>
            </w:pPr>
          </w:p>
        </w:tc>
        <w:tc>
          <w:tcPr>
            <w:tcW w:w="2194" w:type="dxa"/>
            <w:vAlign w:val="center"/>
          </w:tcPr>
          <w:p w14:paraId="7ABDA636">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阀品牌</w:t>
            </w:r>
          </w:p>
        </w:tc>
        <w:tc>
          <w:tcPr>
            <w:tcW w:w="5599" w:type="dxa"/>
            <w:vAlign w:val="center"/>
          </w:tcPr>
          <w:p w14:paraId="1E132B3D">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VICI Valco同级及以上品牌</w:t>
            </w:r>
          </w:p>
        </w:tc>
      </w:tr>
      <w:tr w14:paraId="175D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6D7A1E23">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13965BE4">
            <w:pPr>
              <w:jc w:val="center"/>
              <w:rPr>
                <w:rFonts w:hint="eastAsia" w:ascii="宋体" w:hAnsi="宋体" w:eastAsia="宋体" w:cs="宋体"/>
                <w:sz w:val="24"/>
                <w:szCs w:val="24"/>
                <w:vertAlign w:val="baseline"/>
                <w:lang w:val="en-US" w:eastAsia="zh-CN"/>
              </w:rPr>
            </w:pPr>
          </w:p>
        </w:tc>
        <w:tc>
          <w:tcPr>
            <w:tcW w:w="2194" w:type="dxa"/>
            <w:vAlign w:val="center"/>
          </w:tcPr>
          <w:p w14:paraId="3454D09F">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最多阀数量</w:t>
            </w:r>
          </w:p>
        </w:tc>
        <w:tc>
          <w:tcPr>
            <w:tcW w:w="5599" w:type="dxa"/>
            <w:vAlign w:val="center"/>
          </w:tcPr>
          <w:p w14:paraId="67EEFABB">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不少于10个</w:t>
            </w:r>
          </w:p>
        </w:tc>
      </w:tr>
      <w:tr w14:paraId="1297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0AD93D38">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04F425C6">
            <w:pPr>
              <w:jc w:val="center"/>
              <w:rPr>
                <w:rFonts w:hint="eastAsia" w:ascii="宋体" w:hAnsi="宋体" w:eastAsia="宋体" w:cs="宋体"/>
                <w:sz w:val="24"/>
                <w:szCs w:val="24"/>
                <w:vertAlign w:val="baseline"/>
                <w:lang w:val="en-US" w:eastAsia="zh-CN"/>
              </w:rPr>
            </w:pPr>
          </w:p>
        </w:tc>
        <w:tc>
          <w:tcPr>
            <w:tcW w:w="2194" w:type="dxa"/>
            <w:vAlign w:val="center"/>
          </w:tcPr>
          <w:p w14:paraId="4DE59D33">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系统调试</w:t>
            </w:r>
          </w:p>
        </w:tc>
        <w:tc>
          <w:tcPr>
            <w:tcW w:w="5599" w:type="dxa"/>
            <w:vAlign w:val="center"/>
          </w:tcPr>
          <w:p w14:paraId="106F5EAB">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阀系统调试需要在制作厂家完成</w:t>
            </w:r>
          </w:p>
        </w:tc>
      </w:tr>
      <w:tr w14:paraId="138B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14:paraId="2CB07DAC">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850" w:type="dxa"/>
            <w:vMerge w:val="restart"/>
            <w:vAlign w:val="center"/>
          </w:tcPr>
          <w:p w14:paraId="2D28EFFF">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eastAsia="宋体" w:cs="宋体"/>
                <w:b/>
                <w:sz w:val="24"/>
                <w:szCs w:val="24"/>
              </w:rPr>
              <w:t>★</w:t>
            </w:r>
            <w:r>
              <w:rPr>
                <w:rFonts w:hint="eastAsia" w:ascii="宋体" w:hAnsi="宋体" w:eastAsia="宋体" w:cs="宋体"/>
                <w:i w:val="0"/>
                <w:iCs w:val="0"/>
                <w:color w:val="000000"/>
                <w:kern w:val="0"/>
                <w:sz w:val="24"/>
                <w:szCs w:val="24"/>
                <w:u w:val="none"/>
                <w:lang w:val="en-US" w:eastAsia="zh-CN" w:bidi="ar"/>
              </w:rPr>
              <w:t>柱温箱</w:t>
            </w:r>
          </w:p>
        </w:tc>
        <w:tc>
          <w:tcPr>
            <w:tcW w:w="2194" w:type="dxa"/>
            <w:vAlign w:val="center"/>
          </w:tcPr>
          <w:p w14:paraId="7050E8ED">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温度范围</w:t>
            </w:r>
          </w:p>
        </w:tc>
        <w:tc>
          <w:tcPr>
            <w:tcW w:w="5599" w:type="dxa"/>
            <w:vAlign w:val="center"/>
          </w:tcPr>
          <w:p w14:paraId="2F511FD4">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室温以上4℃到450℃</w:t>
            </w:r>
          </w:p>
        </w:tc>
      </w:tr>
      <w:tr w14:paraId="6755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7F5A4870">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220141D5">
            <w:pPr>
              <w:jc w:val="center"/>
              <w:rPr>
                <w:rFonts w:hint="eastAsia" w:ascii="宋体" w:hAnsi="宋体" w:eastAsia="宋体" w:cs="宋体"/>
                <w:sz w:val="24"/>
                <w:szCs w:val="24"/>
                <w:vertAlign w:val="baseline"/>
                <w:lang w:val="en-US" w:eastAsia="zh-CN"/>
              </w:rPr>
            </w:pPr>
          </w:p>
        </w:tc>
        <w:tc>
          <w:tcPr>
            <w:tcW w:w="2194" w:type="dxa"/>
            <w:vAlign w:val="center"/>
          </w:tcPr>
          <w:p w14:paraId="77C5E7BF">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温度设定精度</w:t>
            </w:r>
          </w:p>
        </w:tc>
        <w:tc>
          <w:tcPr>
            <w:tcW w:w="5599" w:type="dxa"/>
            <w:vAlign w:val="center"/>
          </w:tcPr>
          <w:p w14:paraId="06C19B19">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0.1 ℃</w:t>
            </w:r>
          </w:p>
        </w:tc>
      </w:tr>
      <w:tr w14:paraId="6159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32EBF968">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4B28B012">
            <w:pPr>
              <w:jc w:val="center"/>
              <w:rPr>
                <w:rFonts w:hint="eastAsia" w:ascii="宋体" w:hAnsi="宋体" w:eastAsia="宋体" w:cs="宋体"/>
                <w:sz w:val="24"/>
                <w:szCs w:val="24"/>
                <w:vertAlign w:val="baseline"/>
                <w:lang w:val="en-US" w:eastAsia="zh-CN"/>
              </w:rPr>
            </w:pPr>
          </w:p>
        </w:tc>
        <w:tc>
          <w:tcPr>
            <w:tcW w:w="2194" w:type="dxa"/>
            <w:vAlign w:val="center"/>
          </w:tcPr>
          <w:p w14:paraId="7A6986E1">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最高升温速率</w:t>
            </w:r>
          </w:p>
        </w:tc>
        <w:tc>
          <w:tcPr>
            <w:tcW w:w="5599" w:type="dxa"/>
            <w:vAlign w:val="center"/>
          </w:tcPr>
          <w:p w14:paraId="169899BA">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≥110 ℃/min</w:t>
            </w:r>
          </w:p>
        </w:tc>
      </w:tr>
      <w:tr w14:paraId="697E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65A046A7">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4725DA15">
            <w:pPr>
              <w:jc w:val="center"/>
              <w:rPr>
                <w:rFonts w:hint="eastAsia" w:ascii="宋体" w:hAnsi="宋体" w:eastAsia="宋体" w:cs="宋体"/>
                <w:sz w:val="24"/>
                <w:szCs w:val="24"/>
                <w:vertAlign w:val="baseline"/>
                <w:lang w:val="en-US" w:eastAsia="zh-CN"/>
              </w:rPr>
            </w:pPr>
          </w:p>
        </w:tc>
        <w:tc>
          <w:tcPr>
            <w:tcW w:w="2194" w:type="dxa"/>
            <w:vAlign w:val="center"/>
          </w:tcPr>
          <w:p w14:paraId="7162DCAC">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程序升温阶数</w:t>
            </w:r>
          </w:p>
        </w:tc>
        <w:tc>
          <w:tcPr>
            <w:tcW w:w="5599" w:type="dxa"/>
            <w:vAlign w:val="center"/>
          </w:tcPr>
          <w:p w14:paraId="25F4103F">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20阶／21平台</w:t>
            </w:r>
          </w:p>
        </w:tc>
      </w:tr>
      <w:tr w14:paraId="66F9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21B15A6F">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211FE1CC">
            <w:pPr>
              <w:jc w:val="center"/>
              <w:rPr>
                <w:rFonts w:hint="eastAsia" w:ascii="宋体" w:hAnsi="宋体" w:eastAsia="宋体" w:cs="宋体"/>
                <w:sz w:val="24"/>
                <w:szCs w:val="24"/>
                <w:vertAlign w:val="baseline"/>
                <w:lang w:val="en-US" w:eastAsia="zh-CN"/>
              </w:rPr>
            </w:pPr>
          </w:p>
        </w:tc>
        <w:tc>
          <w:tcPr>
            <w:tcW w:w="2194" w:type="dxa"/>
            <w:vAlign w:val="center"/>
          </w:tcPr>
          <w:p w14:paraId="1A18E234">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色谱柱</w:t>
            </w:r>
          </w:p>
        </w:tc>
        <w:tc>
          <w:tcPr>
            <w:tcW w:w="5599" w:type="dxa"/>
            <w:vAlign w:val="center"/>
          </w:tcPr>
          <w:p w14:paraId="59471E7B">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所有色谱柱必须在主机柱温箱中</w:t>
            </w:r>
          </w:p>
        </w:tc>
      </w:tr>
      <w:tr w14:paraId="5214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1D71C9EC">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5871FD1A">
            <w:pPr>
              <w:jc w:val="center"/>
              <w:rPr>
                <w:rFonts w:hint="eastAsia" w:ascii="宋体" w:hAnsi="宋体" w:eastAsia="宋体" w:cs="宋体"/>
                <w:sz w:val="24"/>
                <w:szCs w:val="24"/>
                <w:vertAlign w:val="baseline"/>
                <w:lang w:val="en-US" w:eastAsia="zh-CN"/>
              </w:rPr>
            </w:pPr>
          </w:p>
        </w:tc>
        <w:tc>
          <w:tcPr>
            <w:tcW w:w="2194" w:type="dxa"/>
            <w:vAlign w:val="center"/>
          </w:tcPr>
          <w:p w14:paraId="38818436">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环境温度敏感度</w:t>
            </w:r>
          </w:p>
        </w:tc>
        <w:tc>
          <w:tcPr>
            <w:tcW w:w="5599" w:type="dxa"/>
            <w:vAlign w:val="center"/>
          </w:tcPr>
          <w:p w14:paraId="6413BF46">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当环境温度变化1 ℃时，柱温箱温度变化&lt; 0.01 ℃</w:t>
            </w:r>
          </w:p>
        </w:tc>
      </w:tr>
      <w:tr w14:paraId="0F48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14:paraId="0148C917">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850" w:type="dxa"/>
            <w:vMerge w:val="restart"/>
            <w:vAlign w:val="center"/>
          </w:tcPr>
          <w:p w14:paraId="2824D69B">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毛细柱分流/不分流进样口</w:t>
            </w:r>
          </w:p>
        </w:tc>
        <w:tc>
          <w:tcPr>
            <w:tcW w:w="2194" w:type="dxa"/>
            <w:vAlign w:val="center"/>
          </w:tcPr>
          <w:p w14:paraId="02F4DF69">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最高使用温度</w:t>
            </w:r>
          </w:p>
        </w:tc>
        <w:tc>
          <w:tcPr>
            <w:tcW w:w="5599" w:type="dxa"/>
            <w:vAlign w:val="center"/>
          </w:tcPr>
          <w:p w14:paraId="7A4F8565">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400 ℃</w:t>
            </w:r>
          </w:p>
        </w:tc>
      </w:tr>
      <w:tr w14:paraId="7E90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75ABC7C3">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469E763E">
            <w:pPr>
              <w:jc w:val="center"/>
              <w:rPr>
                <w:rFonts w:hint="eastAsia" w:ascii="宋体" w:hAnsi="宋体" w:eastAsia="宋体" w:cs="宋体"/>
                <w:sz w:val="24"/>
                <w:szCs w:val="24"/>
                <w:vertAlign w:val="baseline"/>
                <w:lang w:val="en-US" w:eastAsia="zh-CN"/>
              </w:rPr>
            </w:pPr>
          </w:p>
        </w:tc>
        <w:tc>
          <w:tcPr>
            <w:tcW w:w="2194" w:type="dxa"/>
            <w:vAlign w:val="center"/>
          </w:tcPr>
          <w:p w14:paraId="7C668CB6">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压力设定范围</w:t>
            </w:r>
          </w:p>
        </w:tc>
        <w:tc>
          <w:tcPr>
            <w:tcW w:w="5599" w:type="dxa"/>
            <w:vAlign w:val="center"/>
          </w:tcPr>
          <w:p w14:paraId="4BFFD463">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0-100psi</w:t>
            </w:r>
          </w:p>
        </w:tc>
      </w:tr>
      <w:tr w14:paraId="4DF6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477F45F8">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60B2E3FD">
            <w:pPr>
              <w:jc w:val="center"/>
              <w:rPr>
                <w:rFonts w:hint="eastAsia" w:ascii="宋体" w:hAnsi="宋体" w:eastAsia="宋体" w:cs="宋体"/>
                <w:sz w:val="24"/>
                <w:szCs w:val="24"/>
                <w:vertAlign w:val="baseline"/>
                <w:lang w:val="en-US" w:eastAsia="zh-CN"/>
              </w:rPr>
            </w:pPr>
          </w:p>
        </w:tc>
        <w:tc>
          <w:tcPr>
            <w:tcW w:w="2194" w:type="dxa"/>
            <w:vAlign w:val="center"/>
          </w:tcPr>
          <w:p w14:paraId="776E06C5">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压力控制精度</w:t>
            </w:r>
          </w:p>
        </w:tc>
        <w:tc>
          <w:tcPr>
            <w:tcW w:w="5599" w:type="dxa"/>
            <w:vAlign w:val="center"/>
          </w:tcPr>
          <w:p w14:paraId="282BDA07">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0.001psi</w:t>
            </w:r>
          </w:p>
        </w:tc>
      </w:tr>
      <w:tr w14:paraId="5DF9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0CE7D0F3">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2DC8B652">
            <w:pPr>
              <w:jc w:val="center"/>
              <w:rPr>
                <w:rFonts w:hint="eastAsia" w:ascii="宋体" w:hAnsi="宋体" w:eastAsia="宋体" w:cs="宋体"/>
                <w:sz w:val="24"/>
                <w:szCs w:val="24"/>
                <w:vertAlign w:val="baseline"/>
                <w:lang w:val="en-US" w:eastAsia="zh-CN"/>
              </w:rPr>
            </w:pPr>
          </w:p>
        </w:tc>
        <w:tc>
          <w:tcPr>
            <w:tcW w:w="2194" w:type="dxa"/>
            <w:vAlign w:val="center"/>
          </w:tcPr>
          <w:p w14:paraId="01E0E584">
            <w:pPr>
              <w:keepNext w:val="0"/>
              <w:keepLines w:val="0"/>
              <w:widowControl/>
              <w:suppressLineNumbers w:val="0"/>
              <w:jc w:val="center"/>
              <w:textAlignment w:val="center"/>
            </w:pPr>
            <w:r>
              <w:rPr>
                <w:rFonts w:hint="eastAsia" w:eastAsia="宋体" w:cs="宋体"/>
                <w:b/>
                <w:sz w:val="24"/>
                <w:szCs w:val="24"/>
              </w:rPr>
              <w:t>★</w:t>
            </w:r>
            <w:r>
              <w:rPr>
                <w:rFonts w:hint="eastAsia" w:ascii="宋体" w:hAnsi="宋体" w:eastAsia="宋体" w:cs="宋体"/>
                <w:i w:val="0"/>
                <w:iCs w:val="0"/>
                <w:color w:val="000000"/>
                <w:kern w:val="0"/>
                <w:sz w:val="24"/>
                <w:szCs w:val="24"/>
                <w:u w:val="none"/>
                <w:lang w:val="en-US" w:eastAsia="zh-CN" w:bidi="ar"/>
              </w:rPr>
              <w:t>控制类型</w:t>
            </w:r>
          </w:p>
        </w:tc>
        <w:tc>
          <w:tcPr>
            <w:tcW w:w="5599" w:type="dxa"/>
            <w:vAlign w:val="center"/>
          </w:tcPr>
          <w:p w14:paraId="1664E1CC">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EPC</w:t>
            </w:r>
          </w:p>
        </w:tc>
      </w:tr>
      <w:tr w14:paraId="4520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1C1AADEE">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7BF4C002">
            <w:pPr>
              <w:jc w:val="center"/>
              <w:rPr>
                <w:rFonts w:hint="eastAsia" w:ascii="宋体" w:hAnsi="宋体" w:eastAsia="宋体" w:cs="宋体"/>
                <w:sz w:val="24"/>
                <w:szCs w:val="24"/>
                <w:vertAlign w:val="baseline"/>
                <w:lang w:val="en-US" w:eastAsia="zh-CN"/>
              </w:rPr>
            </w:pPr>
          </w:p>
        </w:tc>
        <w:tc>
          <w:tcPr>
            <w:tcW w:w="2194" w:type="dxa"/>
            <w:vAlign w:val="center"/>
          </w:tcPr>
          <w:p w14:paraId="4157A1ED">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最大分流比</w:t>
            </w:r>
          </w:p>
        </w:tc>
        <w:tc>
          <w:tcPr>
            <w:tcW w:w="5599" w:type="dxa"/>
            <w:vAlign w:val="center"/>
          </w:tcPr>
          <w:p w14:paraId="1A53F550">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1:12500</w:t>
            </w:r>
          </w:p>
        </w:tc>
      </w:tr>
      <w:tr w14:paraId="49FA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1AC6F6FD">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4DCFE98F">
            <w:pPr>
              <w:jc w:val="center"/>
              <w:rPr>
                <w:rFonts w:hint="eastAsia" w:ascii="宋体" w:hAnsi="宋体" w:eastAsia="宋体" w:cs="宋体"/>
                <w:sz w:val="24"/>
                <w:szCs w:val="24"/>
                <w:vertAlign w:val="baseline"/>
                <w:lang w:val="en-US" w:eastAsia="zh-CN"/>
              </w:rPr>
            </w:pPr>
          </w:p>
        </w:tc>
        <w:tc>
          <w:tcPr>
            <w:tcW w:w="2194" w:type="dxa"/>
            <w:vAlign w:val="center"/>
          </w:tcPr>
          <w:p w14:paraId="3B81B65F">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流量设定范围</w:t>
            </w:r>
          </w:p>
        </w:tc>
        <w:tc>
          <w:tcPr>
            <w:tcW w:w="5599" w:type="dxa"/>
            <w:vAlign w:val="center"/>
          </w:tcPr>
          <w:p w14:paraId="202F9C3B">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 ～ 1250mL/min，He；0 ～ 600mL/min，N</w:t>
            </w:r>
            <w:r>
              <w:rPr>
                <w:rStyle w:val="167"/>
                <w:lang w:val="en-US" w:eastAsia="zh-CN" w:bidi="ar"/>
              </w:rPr>
              <w:t>2</w:t>
            </w:r>
            <w:r>
              <w:rPr>
                <w:rFonts w:hint="eastAsia" w:ascii="宋体" w:hAnsi="宋体" w:eastAsia="宋体" w:cs="宋体"/>
                <w:i w:val="0"/>
                <w:iCs w:val="0"/>
                <w:color w:val="000000"/>
                <w:kern w:val="0"/>
                <w:sz w:val="24"/>
                <w:szCs w:val="24"/>
                <w:u w:val="none"/>
                <w:lang w:val="en-US" w:eastAsia="zh-CN" w:bidi="ar"/>
              </w:rPr>
              <w:t>；</w:t>
            </w:r>
          </w:p>
        </w:tc>
      </w:tr>
      <w:tr w14:paraId="5CE5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26106871">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32F74831">
            <w:pPr>
              <w:jc w:val="center"/>
              <w:rPr>
                <w:rFonts w:hint="eastAsia" w:ascii="宋体" w:hAnsi="宋体" w:eastAsia="宋体" w:cs="宋体"/>
                <w:sz w:val="24"/>
                <w:szCs w:val="24"/>
                <w:vertAlign w:val="baseline"/>
                <w:lang w:val="en-US" w:eastAsia="zh-CN"/>
              </w:rPr>
            </w:pPr>
          </w:p>
        </w:tc>
        <w:tc>
          <w:tcPr>
            <w:tcW w:w="2194" w:type="dxa"/>
            <w:vAlign w:val="center"/>
          </w:tcPr>
          <w:p w14:paraId="0C7DBF4D">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扳转式进样口</w:t>
            </w:r>
          </w:p>
        </w:tc>
        <w:tc>
          <w:tcPr>
            <w:tcW w:w="5599" w:type="dxa"/>
            <w:vAlign w:val="center"/>
          </w:tcPr>
          <w:p w14:paraId="3EABF694">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扳转式顶盖密封系统，有助于快速、简便地更换进样口衬管</w:t>
            </w:r>
          </w:p>
        </w:tc>
      </w:tr>
      <w:tr w14:paraId="0702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6DA036AC">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4EB553C7">
            <w:pPr>
              <w:jc w:val="center"/>
              <w:rPr>
                <w:rFonts w:hint="eastAsia" w:ascii="宋体" w:hAnsi="宋体" w:eastAsia="宋体" w:cs="宋体"/>
                <w:sz w:val="24"/>
                <w:szCs w:val="24"/>
                <w:vertAlign w:val="baseline"/>
                <w:lang w:val="en-US" w:eastAsia="zh-CN"/>
              </w:rPr>
            </w:pPr>
          </w:p>
        </w:tc>
        <w:tc>
          <w:tcPr>
            <w:tcW w:w="2194" w:type="dxa"/>
            <w:vAlign w:val="center"/>
          </w:tcPr>
          <w:p w14:paraId="1DEEB9B1">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载气、尾吹气设置(气体类型适配)</w:t>
            </w:r>
          </w:p>
        </w:tc>
        <w:tc>
          <w:tcPr>
            <w:tcW w:w="5599" w:type="dxa"/>
            <w:vAlign w:val="center"/>
          </w:tcPr>
          <w:p w14:paraId="571E9D76">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氮气、氦气、氢气、氩气</w:t>
            </w:r>
          </w:p>
        </w:tc>
      </w:tr>
      <w:tr w14:paraId="5BEA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127B3845">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43CD59B6">
            <w:pPr>
              <w:jc w:val="center"/>
              <w:rPr>
                <w:rFonts w:hint="eastAsia" w:ascii="宋体" w:hAnsi="宋体" w:eastAsia="宋体" w:cs="宋体"/>
                <w:sz w:val="24"/>
                <w:szCs w:val="24"/>
                <w:vertAlign w:val="baseline"/>
                <w:lang w:val="en-US" w:eastAsia="zh-CN"/>
              </w:rPr>
            </w:pPr>
          </w:p>
        </w:tc>
        <w:tc>
          <w:tcPr>
            <w:tcW w:w="2194" w:type="dxa"/>
            <w:vAlign w:val="center"/>
          </w:tcPr>
          <w:p w14:paraId="5F78DF15">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安全措施</w:t>
            </w:r>
          </w:p>
        </w:tc>
        <w:tc>
          <w:tcPr>
            <w:tcW w:w="5599" w:type="dxa"/>
            <w:vAlign w:val="center"/>
          </w:tcPr>
          <w:p w14:paraId="0442BFC7">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自动检漏，断气保护</w:t>
            </w:r>
          </w:p>
        </w:tc>
      </w:tr>
      <w:tr w14:paraId="7614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14:paraId="4463F456">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850" w:type="dxa"/>
            <w:vMerge w:val="restart"/>
            <w:vAlign w:val="center"/>
          </w:tcPr>
          <w:p w14:paraId="694C14BE">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工作站</w:t>
            </w:r>
          </w:p>
        </w:tc>
        <w:tc>
          <w:tcPr>
            <w:tcW w:w="2194" w:type="dxa"/>
            <w:vAlign w:val="center"/>
          </w:tcPr>
          <w:p w14:paraId="0149BD3E">
            <w:pPr>
              <w:keepNext w:val="0"/>
              <w:keepLines w:val="0"/>
              <w:widowControl/>
              <w:suppressLineNumbers w:val="0"/>
              <w:jc w:val="center"/>
              <w:textAlignment w:val="center"/>
            </w:pPr>
            <w:r>
              <w:rPr>
                <w:rFonts w:hint="eastAsia" w:eastAsia="宋体" w:cs="宋体"/>
                <w:b/>
                <w:sz w:val="24"/>
                <w:szCs w:val="24"/>
              </w:rPr>
              <w:t>★</w:t>
            </w:r>
            <w:r>
              <w:rPr>
                <w:rFonts w:hint="eastAsia" w:ascii="宋体" w:hAnsi="宋体" w:eastAsia="宋体" w:cs="宋体"/>
                <w:i w:val="0"/>
                <w:iCs w:val="0"/>
                <w:color w:val="000000"/>
                <w:kern w:val="0"/>
                <w:sz w:val="24"/>
                <w:szCs w:val="24"/>
                <w:u w:val="none"/>
                <w:lang w:val="en-US" w:eastAsia="zh-CN" w:bidi="ar"/>
              </w:rPr>
              <w:t>导入与导出</w:t>
            </w:r>
          </w:p>
        </w:tc>
        <w:tc>
          <w:tcPr>
            <w:tcW w:w="5599" w:type="dxa"/>
            <w:vAlign w:val="center"/>
          </w:tcPr>
          <w:p w14:paraId="113129CE">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可将数据导出为通用色谱数据格式（AIA、TXT、CSV和GAML等）</w:t>
            </w:r>
          </w:p>
        </w:tc>
      </w:tr>
      <w:tr w14:paraId="2855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1820F37C">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2281CCD6">
            <w:pPr>
              <w:jc w:val="center"/>
              <w:rPr>
                <w:rFonts w:hint="eastAsia" w:ascii="宋体" w:hAnsi="宋体" w:eastAsia="宋体" w:cs="宋体"/>
                <w:sz w:val="24"/>
                <w:szCs w:val="24"/>
                <w:vertAlign w:val="baseline"/>
                <w:lang w:val="en-US" w:eastAsia="zh-CN"/>
              </w:rPr>
            </w:pPr>
          </w:p>
        </w:tc>
        <w:tc>
          <w:tcPr>
            <w:tcW w:w="2194" w:type="dxa"/>
            <w:vAlign w:val="center"/>
          </w:tcPr>
          <w:p w14:paraId="65C32C80">
            <w:pPr>
              <w:keepNext w:val="0"/>
              <w:keepLines w:val="0"/>
              <w:widowControl/>
              <w:suppressLineNumbers w:val="0"/>
              <w:jc w:val="center"/>
              <w:textAlignment w:val="center"/>
            </w:pPr>
            <w:r>
              <w:rPr>
                <w:rFonts w:hint="eastAsia" w:eastAsia="宋体" w:cs="宋体"/>
                <w:b/>
                <w:sz w:val="24"/>
                <w:szCs w:val="24"/>
              </w:rPr>
              <w:t>★</w:t>
            </w:r>
            <w:r>
              <w:rPr>
                <w:rFonts w:hint="eastAsia" w:ascii="宋体" w:hAnsi="宋体" w:eastAsia="宋体" w:cs="宋体"/>
                <w:i w:val="0"/>
                <w:iCs w:val="0"/>
                <w:color w:val="000000"/>
                <w:kern w:val="0"/>
                <w:sz w:val="24"/>
                <w:szCs w:val="24"/>
                <w:u w:val="none"/>
                <w:lang w:val="en-US" w:eastAsia="zh-CN" w:bidi="ar"/>
              </w:rPr>
              <w:t>数据报告</w:t>
            </w:r>
          </w:p>
        </w:tc>
        <w:tc>
          <w:tcPr>
            <w:tcW w:w="5599" w:type="dxa"/>
            <w:vAlign w:val="center"/>
          </w:tcPr>
          <w:p w14:paraId="7F9DB68C">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支持自建模板，支持多种格式（PDF、Excel等格式）的报告输出</w:t>
            </w:r>
          </w:p>
        </w:tc>
      </w:tr>
      <w:tr w14:paraId="3442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3C7B729C">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3F6F5689">
            <w:pPr>
              <w:jc w:val="center"/>
              <w:rPr>
                <w:rFonts w:hint="eastAsia" w:ascii="宋体" w:hAnsi="宋体" w:eastAsia="宋体" w:cs="宋体"/>
                <w:sz w:val="24"/>
                <w:szCs w:val="24"/>
                <w:vertAlign w:val="baseline"/>
                <w:lang w:val="en-US" w:eastAsia="zh-CN"/>
              </w:rPr>
            </w:pPr>
          </w:p>
        </w:tc>
        <w:tc>
          <w:tcPr>
            <w:tcW w:w="2194" w:type="dxa"/>
            <w:vAlign w:val="center"/>
          </w:tcPr>
          <w:p w14:paraId="10B32BC0">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远程访问及本地接口</w:t>
            </w:r>
          </w:p>
        </w:tc>
        <w:tc>
          <w:tcPr>
            <w:tcW w:w="5599" w:type="dxa"/>
            <w:vAlign w:val="center"/>
          </w:tcPr>
          <w:p w14:paraId="3F7F6E4F">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具有远程访问功能，允许直接通过智能手机或IPAD远程访问实验室GC主机。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主机可选择使用USB接口、LAN接口或RS-232C接口传输数据。</w:t>
            </w:r>
          </w:p>
        </w:tc>
      </w:tr>
      <w:tr w14:paraId="3442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31209649">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7B9E2F2F">
            <w:pPr>
              <w:jc w:val="center"/>
              <w:rPr>
                <w:rFonts w:hint="eastAsia" w:ascii="宋体" w:hAnsi="宋体" w:eastAsia="宋体" w:cs="宋体"/>
                <w:sz w:val="24"/>
                <w:szCs w:val="24"/>
                <w:vertAlign w:val="baseline"/>
                <w:lang w:val="en-US" w:eastAsia="zh-CN"/>
              </w:rPr>
            </w:pPr>
          </w:p>
        </w:tc>
        <w:tc>
          <w:tcPr>
            <w:tcW w:w="2194" w:type="dxa"/>
            <w:vAlign w:val="center"/>
          </w:tcPr>
          <w:p w14:paraId="44D2483D">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保留时间锁定</w:t>
            </w:r>
          </w:p>
        </w:tc>
        <w:tc>
          <w:tcPr>
            <w:tcW w:w="5599" w:type="dxa"/>
            <w:vAlign w:val="center"/>
          </w:tcPr>
          <w:p w14:paraId="1458131C">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可使得同一种化合物气相色谱的保留时间一致。此功能通过软件自动调整仪器工作参数，在五个不同条件下进样，分析锁定目标化合物而实现。</w:t>
            </w:r>
          </w:p>
        </w:tc>
      </w:tr>
      <w:tr w14:paraId="3A19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7755714D">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3934DB89">
            <w:pPr>
              <w:jc w:val="center"/>
              <w:rPr>
                <w:rFonts w:hint="eastAsia" w:ascii="宋体" w:hAnsi="宋体" w:eastAsia="宋体" w:cs="宋体"/>
                <w:sz w:val="24"/>
                <w:szCs w:val="24"/>
                <w:vertAlign w:val="baseline"/>
                <w:lang w:val="en-US" w:eastAsia="zh-CN"/>
              </w:rPr>
            </w:pPr>
          </w:p>
        </w:tc>
        <w:tc>
          <w:tcPr>
            <w:tcW w:w="2194" w:type="dxa"/>
            <w:vAlign w:val="center"/>
          </w:tcPr>
          <w:p w14:paraId="3E8D1A8A">
            <w:pPr>
              <w:keepNext w:val="0"/>
              <w:keepLines w:val="0"/>
              <w:widowControl/>
              <w:suppressLineNumbers w:val="0"/>
              <w:jc w:val="center"/>
              <w:textAlignment w:val="center"/>
            </w:pPr>
            <w:r>
              <w:rPr>
                <w:rFonts w:hint="eastAsia" w:eastAsia="宋体" w:cs="宋体"/>
                <w:b/>
                <w:sz w:val="24"/>
                <w:szCs w:val="24"/>
              </w:rPr>
              <w:t>★</w:t>
            </w:r>
            <w:r>
              <w:rPr>
                <w:rFonts w:hint="eastAsia" w:ascii="宋体" w:hAnsi="宋体" w:eastAsia="宋体" w:cs="宋体"/>
                <w:i w:val="0"/>
                <w:iCs w:val="0"/>
                <w:color w:val="000000"/>
                <w:kern w:val="0"/>
                <w:sz w:val="24"/>
                <w:szCs w:val="24"/>
                <w:u w:val="none"/>
                <w:lang w:val="en-US" w:eastAsia="zh-CN" w:bidi="ar"/>
              </w:rPr>
              <w:t>数据自动上传</w:t>
            </w:r>
          </w:p>
        </w:tc>
        <w:tc>
          <w:tcPr>
            <w:tcW w:w="5599" w:type="dxa"/>
            <w:vAlign w:val="center"/>
          </w:tcPr>
          <w:p w14:paraId="2205C5CA">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检测结果数值自动上传信息化系统</w:t>
            </w:r>
          </w:p>
        </w:tc>
      </w:tr>
      <w:tr w14:paraId="6C01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14:paraId="36CE9393">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7</w:t>
            </w:r>
          </w:p>
        </w:tc>
        <w:tc>
          <w:tcPr>
            <w:tcW w:w="850" w:type="dxa"/>
            <w:vMerge w:val="restart"/>
            <w:vAlign w:val="center"/>
          </w:tcPr>
          <w:p w14:paraId="67D25A96">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FID</w:t>
            </w:r>
          </w:p>
        </w:tc>
        <w:tc>
          <w:tcPr>
            <w:tcW w:w="2194" w:type="dxa"/>
            <w:vAlign w:val="center"/>
          </w:tcPr>
          <w:p w14:paraId="3F353C43">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最高操作温度</w:t>
            </w:r>
          </w:p>
        </w:tc>
        <w:tc>
          <w:tcPr>
            <w:tcW w:w="5599" w:type="dxa"/>
            <w:vAlign w:val="center"/>
          </w:tcPr>
          <w:p w14:paraId="2480F6CF">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425℃</w:t>
            </w:r>
          </w:p>
        </w:tc>
      </w:tr>
      <w:tr w14:paraId="3EB9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1C3698CF">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47A6C822">
            <w:pPr>
              <w:jc w:val="center"/>
              <w:rPr>
                <w:rFonts w:hint="eastAsia" w:ascii="宋体" w:hAnsi="宋体" w:eastAsia="宋体" w:cs="宋体"/>
                <w:sz w:val="24"/>
                <w:szCs w:val="24"/>
                <w:vertAlign w:val="baseline"/>
                <w:lang w:val="en-US" w:eastAsia="zh-CN"/>
              </w:rPr>
            </w:pPr>
          </w:p>
        </w:tc>
        <w:tc>
          <w:tcPr>
            <w:tcW w:w="2194" w:type="dxa"/>
            <w:vAlign w:val="center"/>
          </w:tcPr>
          <w:p w14:paraId="3CD6534C">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最低检测限</w:t>
            </w:r>
          </w:p>
        </w:tc>
        <w:tc>
          <w:tcPr>
            <w:tcW w:w="5599" w:type="dxa"/>
            <w:vAlign w:val="center"/>
          </w:tcPr>
          <w:p w14:paraId="4721F9B8">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&lt;1.2 pg C/s</w:t>
            </w:r>
          </w:p>
        </w:tc>
      </w:tr>
      <w:tr w14:paraId="055C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3EE6D6AE">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7A3BCB0A">
            <w:pPr>
              <w:jc w:val="center"/>
              <w:rPr>
                <w:rFonts w:hint="eastAsia" w:ascii="宋体" w:hAnsi="宋体" w:eastAsia="宋体" w:cs="宋体"/>
                <w:sz w:val="24"/>
                <w:szCs w:val="24"/>
                <w:vertAlign w:val="baseline"/>
                <w:lang w:val="en-US" w:eastAsia="zh-CN"/>
              </w:rPr>
            </w:pPr>
          </w:p>
        </w:tc>
        <w:tc>
          <w:tcPr>
            <w:tcW w:w="2194" w:type="dxa"/>
            <w:vAlign w:val="center"/>
          </w:tcPr>
          <w:p w14:paraId="3AF00BB7">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线性范围</w:t>
            </w:r>
          </w:p>
        </w:tc>
        <w:tc>
          <w:tcPr>
            <w:tcW w:w="5599" w:type="dxa"/>
            <w:vAlign w:val="center"/>
          </w:tcPr>
          <w:p w14:paraId="2C2DE5AC">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&gt;10</w:t>
            </w:r>
            <w:r>
              <w:rPr>
                <w:rFonts w:hint="eastAsia" w:ascii="宋体" w:hAnsi="宋体" w:eastAsia="宋体" w:cs="宋体"/>
                <w:i w:val="0"/>
                <w:iCs w:val="0"/>
                <w:color w:val="000000"/>
                <w:kern w:val="0"/>
                <w:sz w:val="24"/>
                <w:szCs w:val="24"/>
                <w:u w:val="none"/>
                <w:vertAlign w:val="superscript"/>
                <w:lang w:val="en-US" w:eastAsia="zh-CN" w:bidi="ar"/>
              </w:rPr>
              <w:t>7</w:t>
            </w:r>
            <w:r>
              <w:rPr>
                <w:rFonts w:hint="eastAsia" w:ascii="宋体" w:hAnsi="宋体" w:eastAsia="宋体" w:cs="宋体"/>
                <w:i w:val="0"/>
                <w:iCs w:val="0"/>
                <w:color w:val="000000"/>
                <w:kern w:val="0"/>
                <w:sz w:val="24"/>
                <w:szCs w:val="24"/>
                <w:u w:val="none"/>
                <w:lang w:val="en-US" w:eastAsia="zh-CN" w:bidi="ar"/>
              </w:rPr>
              <w:t>（±10%）</w:t>
            </w:r>
          </w:p>
        </w:tc>
      </w:tr>
      <w:tr w14:paraId="4519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2457D0F1">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25FB5789">
            <w:pPr>
              <w:jc w:val="center"/>
              <w:rPr>
                <w:rFonts w:hint="eastAsia" w:ascii="宋体" w:hAnsi="宋体" w:eastAsia="宋体" w:cs="宋体"/>
                <w:sz w:val="24"/>
                <w:szCs w:val="24"/>
                <w:vertAlign w:val="baseline"/>
                <w:lang w:val="en-US" w:eastAsia="zh-CN"/>
              </w:rPr>
            </w:pPr>
          </w:p>
        </w:tc>
        <w:tc>
          <w:tcPr>
            <w:tcW w:w="2194" w:type="dxa"/>
            <w:vAlign w:val="center"/>
          </w:tcPr>
          <w:p w14:paraId="03BAE3A1">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数据采集速率</w:t>
            </w:r>
          </w:p>
        </w:tc>
        <w:tc>
          <w:tcPr>
            <w:tcW w:w="5599" w:type="dxa"/>
            <w:vAlign w:val="center"/>
          </w:tcPr>
          <w:p w14:paraId="112F93F9">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1000Hz</w:t>
            </w:r>
          </w:p>
        </w:tc>
      </w:tr>
      <w:tr w14:paraId="2B4E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394E3A04">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7921FC26">
            <w:pPr>
              <w:jc w:val="center"/>
              <w:rPr>
                <w:rFonts w:hint="eastAsia" w:ascii="宋体" w:hAnsi="宋体" w:eastAsia="宋体" w:cs="宋体"/>
                <w:sz w:val="24"/>
                <w:szCs w:val="24"/>
                <w:vertAlign w:val="baseline"/>
                <w:lang w:val="en-US" w:eastAsia="zh-CN"/>
              </w:rPr>
            </w:pPr>
          </w:p>
        </w:tc>
        <w:tc>
          <w:tcPr>
            <w:tcW w:w="2194" w:type="dxa"/>
            <w:vAlign w:val="center"/>
          </w:tcPr>
          <w:p w14:paraId="69F50273">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熄火检测和自动重新点火</w:t>
            </w:r>
          </w:p>
        </w:tc>
        <w:tc>
          <w:tcPr>
            <w:tcW w:w="5599" w:type="dxa"/>
            <w:vAlign w:val="center"/>
          </w:tcPr>
          <w:p w14:paraId="66D7876C">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是</w:t>
            </w:r>
          </w:p>
        </w:tc>
      </w:tr>
      <w:tr w14:paraId="4F53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14:paraId="66895CBA">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8</w:t>
            </w:r>
          </w:p>
        </w:tc>
        <w:tc>
          <w:tcPr>
            <w:tcW w:w="850" w:type="dxa"/>
            <w:vMerge w:val="restart"/>
            <w:vAlign w:val="center"/>
          </w:tcPr>
          <w:p w14:paraId="744EF8B9">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TCD</w:t>
            </w:r>
          </w:p>
        </w:tc>
        <w:tc>
          <w:tcPr>
            <w:tcW w:w="2194" w:type="dxa"/>
            <w:vAlign w:val="center"/>
          </w:tcPr>
          <w:p w14:paraId="18D26909">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最低检测限</w:t>
            </w:r>
          </w:p>
        </w:tc>
        <w:tc>
          <w:tcPr>
            <w:tcW w:w="5599" w:type="dxa"/>
            <w:vAlign w:val="center"/>
          </w:tcPr>
          <w:p w14:paraId="4EE691C1">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400 pg /mL</w:t>
            </w:r>
          </w:p>
        </w:tc>
      </w:tr>
      <w:tr w14:paraId="1C49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34A8A0B8">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4487D6C7">
            <w:pPr>
              <w:jc w:val="center"/>
              <w:rPr>
                <w:rFonts w:hint="eastAsia" w:ascii="宋体" w:hAnsi="宋体" w:eastAsia="宋体" w:cs="宋体"/>
                <w:sz w:val="24"/>
                <w:szCs w:val="24"/>
                <w:vertAlign w:val="baseline"/>
                <w:lang w:val="en-US" w:eastAsia="zh-CN"/>
              </w:rPr>
            </w:pPr>
          </w:p>
        </w:tc>
        <w:tc>
          <w:tcPr>
            <w:tcW w:w="2194" w:type="dxa"/>
            <w:vAlign w:val="center"/>
          </w:tcPr>
          <w:p w14:paraId="6943A586">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线性动态范围</w:t>
            </w:r>
          </w:p>
        </w:tc>
        <w:tc>
          <w:tcPr>
            <w:tcW w:w="5599" w:type="dxa"/>
            <w:vAlign w:val="center"/>
          </w:tcPr>
          <w:p w14:paraId="5C66C130">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vertAlign w:val="superscript"/>
                <w:lang w:val="en-US" w:eastAsia="zh-CN" w:bidi="ar"/>
              </w:rPr>
              <w:t>5</w:t>
            </w:r>
            <w:r>
              <w:rPr>
                <w:rFonts w:hint="eastAsia" w:ascii="宋体" w:hAnsi="宋体" w:eastAsia="宋体" w:cs="宋体"/>
                <w:i w:val="0"/>
                <w:iCs w:val="0"/>
                <w:color w:val="000000"/>
                <w:kern w:val="0"/>
                <w:sz w:val="24"/>
                <w:szCs w:val="24"/>
                <w:u w:val="none"/>
                <w:lang w:val="en-US" w:eastAsia="zh-CN" w:bidi="ar"/>
              </w:rPr>
              <w:t xml:space="preserve"> （±5%）</w:t>
            </w:r>
          </w:p>
        </w:tc>
      </w:tr>
      <w:tr w14:paraId="7C24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301EDC45">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55D7587A">
            <w:pPr>
              <w:jc w:val="center"/>
              <w:rPr>
                <w:rFonts w:hint="eastAsia" w:ascii="宋体" w:hAnsi="宋体" w:eastAsia="宋体" w:cs="宋体"/>
                <w:sz w:val="24"/>
                <w:szCs w:val="24"/>
                <w:vertAlign w:val="baseline"/>
                <w:lang w:val="en-US" w:eastAsia="zh-CN"/>
              </w:rPr>
            </w:pPr>
          </w:p>
        </w:tc>
        <w:tc>
          <w:tcPr>
            <w:tcW w:w="2194" w:type="dxa"/>
            <w:vAlign w:val="center"/>
          </w:tcPr>
          <w:p w14:paraId="50D89068">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最高使用温度</w:t>
            </w:r>
          </w:p>
        </w:tc>
        <w:tc>
          <w:tcPr>
            <w:tcW w:w="5599" w:type="dxa"/>
            <w:vAlign w:val="center"/>
          </w:tcPr>
          <w:p w14:paraId="56B57155">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400°C</w:t>
            </w:r>
          </w:p>
        </w:tc>
      </w:tr>
      <w:tr w14:paraId="5B0D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481BA650">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7F2001B7">
            <w:pPr>
              <w:jc w:val="center"/>
              <w:rPr>
                <w:rFonts w:hint="eastAsia" w:ascii="宋体" w:hAnsi="宋体" w:eastAsia="宋体" w:cs="宋体"/>
                <w:sz w:val="24"/>
                <w:szCs w:val="24"/>
                <w:vertAlign w:val="baseline"/>
                <w:lang w:val="en-US" w:eastAsia="zh-CN"/>
              </w:rPr>
            </w:pPr>
          </w:p>
        </w:tc>
        <w:tc>
          <w:tcPr>
            <w:tcW w:w="2194" w:type="dxa"/>
            <w:vAlign w:val="center"/>
          </w:tcPr>
          <w:p w14:paraId="753109BC">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接口</w:t>
            </w:r>
          </w:p>
        </w:tc>
        <w:tc>
          <w:tcPr>
            <w:tcW w:w="5599" w:type="dxa"/>
            <w:vAlign w:val="center"/>
          </w:tcPr>
          <w:p w14:paraId="1B4613FE">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可以接毛细管柱和填充柱</w:t>
            </w:r>
          </w:p>
        </w:tc>
      </w:tr>
      <w:tr w14:paraId="56EC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10494F77">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74067469">
            <w:pPr>
              <w:jc w:val="center"/>
              <w:rPr>
                <w:rFonts w:hint="eastAsia" w:ascii="宋体" w:hAnsi="宋体" w:eastAsia="宋体" w:cs="宋体"/>
                <w:sz w:val="24"/>
                <w:szCs w:val="24"/>
                <w:vertAlign w:val="baseline"/>
                <w:lang w:val="en-US" w:eastAsia="zh-CN"/>
              </w:rPr>
            </w:pPr>
          </w:p>
        </w:tc>
        <w:tc>
          <w:tcPr>
            <w:tcW w:w="2194" w:type="dxa"/>
            <w:vAlign w:val="center"/>
          </w:tcPr>
          <w:p w14:paraId="5079138D">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数据采集速率</w:t>
            </w:r>
          </w:p>
        </w:tc>
        <w:tc>
          <w:tcPr>
            <w:tcW w:w="5599" w:type="dxa"/>
            <w:vAlign w:val="center"/>
          </w:tcPr>
          <w:p w14:paraId="173E27D3">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1000Hz</w:t>
            </w:r>
          </w:p>
        </w:tc>
      </w:tr>
      <w:tr w14:paraId="3FC1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14:paraId="5D0975BA">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9</w:t>
            </w:r>
          </w:p>
        </w:tc>
        <w:tc>
          <w:tcPr>
            <w:tcW w:w="850" w:type="dxa"/>
            <w:vMerge w:val="restart"/>
            <w:vAlign w:val="center"/>
          </w:tcPr>
          <w:p w14:paraId="1DDC9E6E">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售后</w:t>
            </w:r>
          </w:p>
        </w:tc>
        <w:tc>
          <w:tcPr>
            <w:tcW w:w="2194" w:type="dxa"/>
            <w:vAlign w:val="center"/>
          </w:tcPr>
          <w:p w14:paraId="70B8E33C">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操作手册</w:t>
            </w:r>
          </w:p>
        </w:tc>
        <w:tc>
          <w:tcPr>
            <w:tcW w:w="5599" w:type="dxa"/>
            <w:vAlign w:val="center"/>
          </w:tcPr>
          <w:p w14:paraId="1BA50889">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免费提供操作手册（中/英文可选）壹套</w:t>
            </w:r>
          </w:p>
        </w:tc>
      </w:tr>
      <w:tr w14:paraId="35FA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08FB47DE">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29C391AA">
            <w:pPr>
              <w:jc w:val="center"/>
              <w:rPr>
                <w:rFonts w:hint="eastAsia" w:ascii="宋体" w:hAnsi="宋体" w:eastAsia="宋体" w:cs="宋体"/>
                <w:sz w:val="24"/>
                <w:szCs w:val="24"/>
                <w:vertAlign w:val="baseline"/>
                <w:lang w:val="en-US" w:eastAsia="zh-CN"/>
              </w:rPr>
            </w:pPr>
          </w:p>
        </w:tc>
        <w:tc>
          <w:tcPr>
            <w:tcW w:w="2194" w:type="dxa"/>
            <w:vAlign w:val="center"/>
          </w:tcPr>
          <w:p w14:paraId="34992DDC">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保修期</w:t>
            </w:r>
          </w:p>
        </w:tc>
        <w:tc>
          <w:tcPr>
            <w:tcW w:w="5599" w:type="dxa"/>
            <w:vAlign w:val="center"/>
          </w:tcPr>
          <w:p w14:paraId="500CDE2C">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从仪器安装调试用户验收合格之日起保修一年，终身维护，包括对零配件的供应。</w:t>
            </w:r>
          </w:p>
        </w:tc>
      </w:tr>
      <w:tr w14:paraId="4AE2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14:paraId="45F270C4">
            <w:pPr>
              <w:jc w:val="center"/>
              <w:rPr>
                <w:rFonts w:hint="eastAsia" w:ascii="宋体" w:hAnsi="宋体" w:eastAsia="宋体" w:cs="宋体"/>
                <w:sz w:val="24"/>
                <w:szCs w:val="24"/>
                <w:vertAlign w:val="baseline"/>
                <w:lang w:val="en-US" w:eastAsia="zh-CN"/>
              </w:rPr>
            </w:pPr>
          </w:p>
        </w:tc>
        <w:tc>
          <w:tcPr>
            <w:tcW w:w="850" w:type="dxa"/>
            <w:vMerge w:val="continue"/>
            <w:vAlign w:val="center"/>
          </w:tcPr>
          <w:p w14:paraId="265E3841">
            <w:pPr>
              <w:jc w:val="center"/>
              <w:rPr>
                <w:rFonts w:hint="eastAsia" w:ascii="宋体" w:hAnsi="宋体" w:eastAsia="宋体" w:cs="宋体"/>
                <w:sz w:val="24"/>
                <w:szCs w:val="24"/>
                <w:vertAlign w:val="baseline"/>
                <w:lang w:val="en-US" w:eastAsia="zh-CN"/>
              </w:rPr>
            </w:pPr>
          </w:p>
        </w:tc>
        <w:tc>
          <w:tcPr>
            <w:tcW w:w="2194" w:type="dxa"/>
            <w:vAlign w:val="center"/>
          </w:tcPr>
          <w:p w14:paraId="6823A2D2">
            <w:pPr>
              <w:keepNext w:val="0"/>
              <w:keepLines w:val="0"/>
              <w:widowControl/>
              <w:suppressLineNumbers w:val="0"/>
              <w:jc w:val="center"/>
              <w:textAlignment w:val="center"/>
            </w:pPr>
            <w:r>
              <w:rPr>
                <w:rFonts w:hint="eastAsia" w:ascii="宋体" w:hAnsi="宋体" w:eastAsia="宋体" w:cs="宋体"/>
                <w:i w:val="0"/>
                <w:iCs w:val="0"/>
                <w:color w:val="auto"/>
                <w:kern w:val="0"/>
                <w:sz w:val="24"/>
                <w:szCs w:val="24"/>
                <w:highlight w:val="none"/>
                <w:u w:val="none"/>
                <w:lang w:val="en-US" w:eastAsia="zh-CN" w:bidi="ar"/>
              </w:rPr>
              <w:t>安装培训</w:t>
            </w:r>
          </w:p>
        </w:tc>
        <w:tc>
          <w:tcPr>
            <w:tcW w:w="5599" w:type="dxa"/>
            <w:vAlign w:val="center"/>
          </w:tcPr>
          <w:p w14:paraId="41FC13FA">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用户现场免费安装</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调试</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培训（不限人数）</w:t>
            </w:r>
            <w:r>
              <w:rPr>
                <w:rFonts w:hint="eastAsia" w:ascii="宋体" w:hAnsi="宋体" w:cs="宋体"/>
                <w:i w:val="0"/>
                <w:iCs w:val="0"/>
                <w:color w:val="000000"/>
                <w:kern w:val="0"/>
                <w:sz w:val="24"/>
                <w:szCs w:val="24"/>
                <w:u w:val="none"/>
                <w:lang w:val="en-US" w:eastAsia="zh-CN" w:bidi="ar"/>
              </w:rPr>
              <w:t>；</w:t>
            </w:r>
          </w:p>
          <w:p w14:paraId="1036CA64">
            <w:pPr>
              <w:keepNext w:val="0"/>
              <w:keepLines w:val="0"/>
              <w:widowControl/>
              <w:suppressLineNumbers w:val="0"/>
              <w:jc w:val="center"/>
              <w:textAlignment w:val="center"/>
              <w:rPr>
                <w:rFonts w:hint="default" w:ascii="宋体" w:hAnsi="宋体" w:eastAsia="宋体" w:cs="宋体"/>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前往培训中心5人次2天专业培训</w:t>
            </w:r>
          </w:p>
        </w:tc>
      </w:tr>
      <w:tr w14:paraId="46D8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Align w:val="center"/>
          </w:tcPr>
          <w:p w14:paraId="1B93E776">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10</w:t>
            </w:r>
          </w:p>
        </w:tc>
        <w:tc>
          <w:tcPr>
            <w:tcW w:w="3044" w:type="dxa"/>
            <w:gridSpan w:val="2"/>
            <w:vAlign w:val="center"/>
          </w:tcPr>
          <w:p w14:paraId="17B6E2C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red"/>
                <w:u w:val="none"/>
                <w:lang w:val="en-US" w:eastAsia="zh-CN" w:bidi="ar"/>
              </w:rPr>
            </w:pPr>
            <w:r>
              <w:rPr>
                <w:rFonts w:hint="eastAsia" w:ascii="宋体" w:hAnsi="宋体" w:cs="宋体"/>
                <w:sz w:val="24"/>
                <w:szCs w:val="24"/>
                <w:vertAlign w:val="baseline"/>
                <w:lang w:val="en-US" w:eastAsia="zh-CN"/>
              </w:rPr>
              <w:t>样品测试</w:t>
            </w:r>
          </w:p>
        </w:tc>
        <w:tc>
          <w:tcPr>
            <w:tcW w:w="5599" w:type="dxa"/>
            <w:vAlign w:val="center"/>
          </w:tcPr>
          <w:p w14:paraId="06B355F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投标方投标前联系技术答疑人员对现场样品进行取样，使用拟投标产品对样品进行检测分析，投标时提供样品检测报告</w:t>
            </w:r>
          </w:p>
        </w:tc>
      </w:tr>
    </w:tbl>
    <w:p w14:paraId="27102C43">
      <w:pPr>
        <w:spacing w:line="360" w:lineRule="auto"/>
        <w:ind w:firstLine="482" w:firstLineChars="200"/>
        <w:jc w:val="right"/>
        <w:rPr>
          <w:rFonts w:hint="eastAsia" w:ascii="宋体" w:hAnsi="宋体" w:eastAsia="宋体" w:cs="宋体"/>
          <w:sz w:val="24"/>
          <w:szCs w:val="24"/>
          <w:lang w:val="en-US" w:eastAsia="zh-CN"/>
        </w:rPr>
      </w:pPr>
      <w:r>
        <w:rPr>
          <w:rFonts w:hint="eastAsia" w:eastAsia="宋体" w:cs="宋体"/>
          <w:b/>
          <w:sz w:val="24"/>
          <w:szCs w:val="24"/>
        </w:rPr>
        <w:t>★</w:t>
      </w:r>
      <w:r>
        <w:rPr>
          <w:rFonts w:hint="eastAsia" w:ascii="宋体" w:hAnsi="宋体" w:eastAsia="宋体" w:cs="宋体"/>
          <w:sz w:val="24"/>
          <w:szCs w:val="24"/>
          <w:lang w:val="en-US" w:eastAsia="zh-CN"/>
        </w:rPr>
        <w:t>注：以上所有参数提供原厂证明文件</w:t>
      </w:r>
    </w:p>
    <w:p w14:paraId="464ABD3C">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 气体管路系统技术要求 </w:t>
      </w:r>
    </w:p>
    <w:p w14:paraId="21612051">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2.4.1 管路检测与布局 </w:t>
      </w:r>
    </w:p>
    <w:p w14:paraId="7EEAADED">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乙方需依据章丘试验室现场实际</w:t>
      </w:r>
      <w:r>
        <w:rPr>
          <w:rFonts w:hint="eastAsia" w:ascii="宋体" w:hAnsi="宋体" w:cs="宋体"/>
          <w:sz w:val="24"/>
          <w:szCs w:val="24"/>
          <w:lang w:val="en-US" w:eastAsia="zh-CN"/>
        </w:rPr>
        <w:t>情况</w:t>
      </w:r>
      <w:r>
        <w:rPr>
          <w:rFonts w:hint="default" w:ascii="宋体" w:hAnsi="宋体" w:eastAsia="宋体" w:cs="宋体"/>
          <w:sz w:val="24"/>
          <w:szCs w:val="24"/>
          <w:lang w:val="en-US" w:eastAsia="zh-CN"/>
        </w:rPr>
        <w:t>，编制详细、合理的管路设计方案，方案需包含三维布置图、管路走向图、节点详图及终端点位图，确保管路布局科学规范、美观整洁且便于后期维护；章丘试验室改造要求为：对一处用气点新增2路气体管路，同时配套安装</w:t>
      </w:r>
      <w:r>
        <w:rPr>
          <w:rFonts w:hint="eastAsia" w:ascii="宋体" w:hAnsi="宋体" w:cs="宋体"/>
          <w:sz w:val="24"/>
          <w:szCs w:val="24"/>
          <w:lang w:val="en-US" w:eastAsia="zh-CN"/>
        </w:rPr>
        <w:t>2套</w:t>
      </w:r>
      <w:r>
        <w:rPr>
          <w:rFonts w:hint="default" w:ascii="宋体" w:hAnsi="宋体" w:eastAsia="宋体" w:cs="宋体"/>
          <w:sz w:val="24"/>
          <w:szCs w:val="24"/>
          <w:lang w:val="en-US" w:eastAsia="zh-CN"/>
        </w:rPr>
        <w:t>新的</w:t>
      </w:r>
      <w:r>
        <w:rPr>
          <w:rFonts w:hint="eastAsia" w:ascii="宋体" w:hAnsi="宋体" w:cs="宋体"/>
          <w:sz w:val="24"/>
          <w:szCs w:val="24"/>
          <w:lang w:val="en-US" w:eastAsia="zh-CN"/>
        </w:rPr>
        <w:t>一级减压阀（品牌：GCE）、</w:t>
      </w:r>
      <w:r>
        <w:rPr>
          <w:rFonts w:hint="default" w:ascii="宋体" w:hAnsi="宋体" w:eastAsia="宋体" w:cs="宋体"/>
          <w:sz w:val="24"/>
          <w:szCs w:val="24"/>
          <w:lang w:val="en-US" w:eastAsia="zh-CN"/>
        </w:rPr>
        <w:t>二级减压阀</w:t>
      </w:r>
      <w:r>
        <w:rPr>
          <w:rFonts w:hint="eastAsia" w:ascii="宋体" w:hAnsi="宋体" w:cs="宋体"/>
          <w:color w:val="auto"/>
          <w:sz w:val="24"/>
          <w:szCs w:val="24"/>
          <w:highlight w:val="none"/>
          <w:lang w:val="en-US" w:eastAsia="zh-CN"/>
        </w:rPr>
        <w:t>（品牌：GCE或swagelok）</w:t>
      </w:r>
      <w:r>
        <w:rPr>
          <w:rFonts w:hint="default" w:ascii="宋体" w:hAnsi="宋体" w:eastAsia="宋体" w:cs="宋体"/>
          <w:sz w:val="24"/>
          <w:szCs w:val="24"/>
          <w:lang w:val="en-US" w:eastAsia="zh-CN"/>
        </w:rPr>
        <w:t>，气瓶间内安装气体压力报警传感器</w:t>
      </w:r>
      <w:r>
        <w:rPr>
          <w:rFonts w:hint="eastAsia" w:ascii="宋体" w:hAnsi="宋体" w:cs="宋体"/>
          <w:sz w:val="24"/>
          <w:szCs w:val="24"/>
          <w:lang w:val="en-US" w:eastAsia="zh-CN"/>
        </w:rPr>
        <w:t>，</w:t>
      </w:r>
      <w:r>
        <w:rPr>
          <w:rFonts w:hint="eastAsia" w:ascii="宋体" w:hAnsi="宋体" w:cs="宋体"/>
          <w:sz w:val="24"/>
          <w:szCs w:val="24"/>
          <w:highlight w:val="none"/>
          <w:lang w:val="en-US" w:eastAsia="zh-CN"/>
        </w:rPr>
        <w:t>设备间内加装氢气、氦气泄露报警器</w:t>
      </w:r>
      <w:r>
        <w:rPr>
          <w:rFonts w:hint="default" w:ascii="宋体" w:hAnsi="宋体" w:eastAsia="宋体" w:cs="宋体"/>
          <w:sz w:val="24"/>
          <w:szCs w:val="24"/>
          <w:lang w:val="en-US" w:eastAsia="zh-CN"/>
        </w:rPr>
        <w:t>。</w:t>
      </w:r>
      <w:r>
        <w:rPr>
          <w:rFonts w:hint="eastAsia" w:ascii="宋体" w:hAnsi="宋体" w:cs="宋体"/>
          <w:sz w:val="24"/>
          <w:szCs w:val="24"/>
          <w:highlight w:val="yellow"/>
          <w:lang w:val="en-US" w:eastAsia="zh-CN"/>
        </w:rPr>
        <w:t>另外增加同型号一级减压阀、二级减压阀各两个作为备件</w:t>
      </w:r>
    </w:p>
    <w:p w14:paraId="41CC3F55">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2.4.2 管路与接头要求 </w:t>
      </w:r>
    </w:p>
    <w:p w14:paraId="2629D048">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a)所有高压金属管以及连接的卡套接头全部为全新产品；一次调压面板的出口接头（含主管路控制阀出口和排空管出口）全部为全新高压双卡套接头。 </w:t>
      </w:r>
    </w:p>
    <w:p w14:paraId="18585B68">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b)一次调压面板的排空管路采用与主管路同材质的管道，引至箱顶处，排空方向不得朝向行人通道和建筑物，管口加装防雨帽和防回火装置。 </w:t>
      </w:r>
    </w:p>
    <w:p w14:paraId="7301CEEF">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c)管道与阀件的连接全部采用高压双卡套接头，接头材质为不锈钢316L，确保连接牢固、密封可靠。 </w:t>
      </w:r>
    </w:p>
    <w:p w14:paraId="094C3280">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2.4.3 管路安装 </w:t>
      </w:r>
    </w:p>
    <w:p w14:paraId="3908E527">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a)管路需采用全新的不锈钢316LBA级产品，内表面粗糙度Ra＜0.4μm，外径/壁厚为6.35mm/0.89mm，品牌选用Valex、Dockweiler及以上级别品牌。</w:t>
      </w:r>
    </w:p>
    <w:p w14:paraId="0D13A647">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b)管道保持一致，确保气体流动顺畅，无局部阻力突变。 </w:t>
      </w:r>
    </w:p>
    <w:p w14:paraId="32BE6D8A">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c)管路需采用管道支架和卡具牢固固定，可根据现场实际情况沿墙布置或水平吊架布置，管路布置横平竖直，水平偏差不大于3mm/m，竖直偏差不大于2mm/m。 </w:t>
      </w:r>
    </w:p>
    <w:p w14:paraId="3AF2F78D">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2.4.4 支架安装 </w:t>
      </w:r>
    </w:p>
    <w:p w14:paraId="0199C892">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a)管道支架采用槽钢结构，表面进行防腐处理（喷漆或热镀锌），支架与墙体固定牢固，间距满足以下要求：水平管道支架和竖直管道支架间确保管道走线直线度和间距均匀。 </w:t>
      </w:r>
    </w:p>
    <w:p w14:paraId="1094B3A9">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b)管道穿过障碍物时需使用不锈钢管套，管套与管道之间的间隙采用不可燃材料（如防火泥）填充密实；管道穿墙时，穿墙孔需进行防火封堵，封堵材料符合GB23864-2009标准要求。 </w:t>
      </w:r>
    </w:p>
    <w:p w14:paraId="63E162B2">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c)管道与支架之间采用管道固定卡具连接，卡具材质为较管道硬度低的耐火材料（如铝合金），设计合理，能将管道牢固固定，同时避免管道变形。 </w:t>
      </w:r>
    </w:p>
    <w:p w14:paraId="10BF656C">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d)管道拐弯时需采用专用工具弯曲，弯曲半径不小于管道外径的5倍，弯曲部位无皱折、扭曲，应力集中区需设置加固支架。 </w:t>
      </w:r>
    </w:p>
    <w:p w14:paraId="059776F4">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e)管路系统布线应尽量减少接缝，降低泄漏风险，管道的间距保持一致（不小于 20mm），便于维护和检修。 </w:t>
      </w:r>
    </w:p>
    <w:p w14:paraId="695DF05E">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2.4.5 管路材质与焊接 </w:t>
      </w:r>
    </w:p>
    <w:p w14:paraId="6A37709F">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a)管道材质为SS316LBA级，内表面粗糙度Ra＜0.4μm，符合相关行业标准要求。 </w:t>
      </w:r>
    </w:p>
    <w:p w14:paraId="7D97544E">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b)管道连接采用全自动定位焊，焊接设备为国外原装进口（如瑞士 Leister、德国 Lincoln），并提供设备合格证明和检验报告；焊接过程中管道内外表面均处于氩气保护之下，确保焊接处无氧化层、无焊渣，焊缝成型美观，无气孔、裂纹、未焊透等缺陷。 </w:t>
      </w:r>
    </w:p>
    <w:p w14:paraId="6B83EA89">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c)焊接后的管路系统泄漏率（管道部分）不</w:t>
      </w:r>
      <w:r>
        <w:rPr>
          <w:rFonts w:hint="eastAsia" w:ascii="宋体" w:hAnsi="宋体" w:cs="宋体"/>
          <w:sz w:val="24"/>
          <w:szCs w:val="24"/>
          <w:lang w:val="en-US" w:eastAsia="zh-CN"/>
        </w:rPr>
        <w:t>高</w:t>
      </w:r>
      <w:r>
        <w:rPr>
          <w:rFonts w:hint="default" w:ascii="宋体" w:hAnsi="宋体" w:eastAsia="宋体" w:cs="宋体"/>
          <w:sz w:val="24"/>
          <w:szCs w:val="24"/>
          <w:lang w:val="en-US" w:eastAsia="zh-CN"/>
        </w:rPr>
        <w:t>于1×10</w:t>
      </w:r>
      <w:r>
        <w:rPr>
          <w:rFonts w:hint="default" w:ascii="宋体" w:hAnsi="宋体" w:eastAsia="宋体" w:cs="宋体"/>
          <w:sz w:val="24"/>
          <w:szCs w:val="24"/>
          <w:vertAlign w:val="superscript"/>
          <w:lang w:val="en-US" w:eastAsia="zh-CN"/>
        </w:rPr>
        <w:t>-10</w:t>
      </w:r>
      <w:r>
        <w:rPr>
          <w:rFonts w:hint="default" w:ascii="宋体" w:hAnsi="宋体" w:eastAsia="宋体" w:cs="宋体"/>
          <w:sz w:val="24"/>
          <w:szCs w:val="24"/>
          <w:lang w:val="en-US" w:eastAsia="zh-CN"/>
        </w:rPr>
        <w:t>s</w:t>
      </w:r>
      <w:r>
        <w:rPr>
          <w:rFonts w:hint="eastAsia" w:ascii="宋体" w:hAnsi="宋体" w:cs="宋体"/>
          <w:sz w:val="24"/>
          <w:szCs w:val="24"/>
          <w:lang w:val="en-US" w:eastAsia="zh-CN"/>
        </w:rPr>
        <w:t>·</w:t>
      </w:r>
      <w:r>
        <w:rPr>
          <w:rFonts w:hint="default" w:ascii="宋体" w:hAnsi="宋体" w:eastAsia="宋体" w:cs="宋体"/>
          <w:sz w:val="24"/>
          <w:szCs w:val="24"/>
          <w:lang w:val="en-US" w:eastAsia="zh-CN"/>
        </w:rPr>
        <w:t xml:space="preserve">c.c./sec.He，且不改变管道系统的通径和耐压强度。 </w:t>
      </w:r>
    </w:p>
    <w:p w14:paraId="502A7C0B">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d)乙方进场时需提供施工队的焊接样品（长度不小于300mm），验收时以此样品作为焊接质量评定标准。 </w:t>
      </w:r>
    </w:p>
    <w:p w14:paraId="72C0540E">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e)气体管路的施工单位需为乙方所属或有长期合作关系的专业团队，施工人员需具备相应的焊接资质和特种作业操作证。</w:t>
      </w:r>
    </w:p>
    <w:p w14:paraId="3422B0BF">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2.4.6 管路吹扫</w:t>
      </w:r>
    </w:p>
    <w:p w14:paraId="395FAA4E">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a)接入前系统前每根管道、每个管件均需用5N（99.999%）高纯氮气进行吹扫，吹扫压力不低于0.6MPa，吹扫时间不少于3分钟，确保管道内无油污、杂质后再接入系统。 </w:t>
      </w:r>
    </w:p>
    <w:p w14:paraId="3959E5D1">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b)整个系统安装完毕后，需用5N高纯氮气进行大流量气体吹扫，吹扫流量不小于20m³/h，吹扫时间不少于30分钟，以流出气体无油脂及明显固体颗粒物为合格，吹扫后需提供吹扫记录和检测报告。 </w:t>
      </w:r>
    </w:p>
    <w:p w14:paraId="6D596C54">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2.4.7 管路标识 </w:t>
      </w:r>
    </w:p>
    <w:p w14:paraId="5206EB96">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a)一次调压面板和二次调压终端上需粘贴清晰的标识，内容包括气路编号、气体种类、气体浓度、设计压力等，标识采用耐腐蚀、不易脱落的材质制作，面板两侧标识一一对应。 </w:t>
      </w:r>
    </w:p>
    <w:p w14:paraId="1893B2B8">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b)气体管路上需在一次调压面板出口处及二次调压终端入口处粘贴气体流动方向箭头标识，箭头颜色与管道颜色有明显区分（建议采用红色或黄色），标识间距不大于3m，确保方向清晰可辨。</w:t>
      </w:r>
    </w:p>
    <w:p w14:paraId="568F94FF">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2.5试验台及排风系统</w:t>
      </w:r>
    </w:p>
    <w:p w14:paraId="743E0279">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2.5.1试验台参数</w:t>
      </w:r>
    </w:p>
    <w:p w14:paraId="63A25388">
      <w:pPr>
        <w:spacing w:line="360" w:lineRule="auto"/>
        <w:ind w:firstLine="480" w:firstLineChars="200"/>
        <w:rPr>
          <w:rFonts w:hint="default" w:ascii="宋体" w:hAnsi="宋体" w:cs="宋体"/>
          <w:sz w:val="24"/>
          <w:szCs w:val="24"/>
          <w:lang w:val="en-US" w:eastAsia="zh-CN"/>
        </w:rPr>
      </w:pPr>
      <w:r>
        <w:rPr>
          <w:rFonts w:hint="default" w:ascii="宋体" w:hAnsi="宋体" w:eastAsia="宋体" w:cs="宋体"/>
          <w:sz w:val="24"/>
          <w:szCs w:val="24"/>
          <w:lang w:val="en-US" w:eastAsia="zh-CN"/>
        </w:rPr>
        <w:t>a)</w:t>
      </w:r>
      <w:r>
        <w:rPr>
          <w:rFonts w:hint="eastAsia" w:ascii="宋体" w:hAnsi="宋体" w:cs="宋体"/>
          <w:sz w:val="24"/>
          <w:szCs w:val="24"/>
          <w:lang w:val="en-US" w:eastAsia="zh-CN"/>
        </w:rPr>
        <w:t>长×宽×高：2200×750×800（mm）</w:t>
      </w:r>
    </w:p>
    <w:p w14:paraId="71A55D11">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b</w:t>
      </w:r>
      <w:r>
        <w:rPr>
          <w:rFonts w:hint="default" w:ascii="宋体" w:hAnsi="宋体" w:eastAsia="宋体" w:cs="宋体"/>
          <w:sz w:val="24"/>
          <w:szCs w:val="24"/>
          <w:lang w:val="en-US" w:eastAsia="zh-CN"/>
        </w:rPr>
        <w:t>)</w:t>
      </w:r>
      <w:r>
        <w:rPr>
          <w:rFonts w:hint="eastAsia" w:ascii="宋体" w:hAnsi="宋体" w:cs="宋体"/>
          <w:sz w:val="24"/>
          <w:szCs w:val="24"/>
          <w:lang w:val="en-US" w:eastAsia="zh-CN"/>
        </w:rPr>
        <w:t>材质：全钢活动柜体</w:t>
      </w:r>
    </w:p>
    <w:p w14:paraId="598EC97D">
      <w:pPr>
        <w:spacing w:line="360" w:lineRule="auto"/>
        <w:ind w:firstLine="480" w:firstLineChars="200"/>
        <w:rPr>
          <w:rFonts w:hint="eastAsia" w:ascii="宋体" w:hAnsi="宋体" w:cs="宋体"/>
          <w:sz w:val="24"/>
          <w:szCs w:val="24"/>
          <w:lang w:val="en-US" w:eastAsia="zh-CN"/>
        </w:rPr>
      </w:pPr>
      <w:r>
        <w:rPr>
          <w:rFonts w:hint="default" w:ascii="宋体" w:hAnsi="宋体" w:eastAsia="宋体" w:cs="宋体"/>
          <w:sz w:val="24"/>
          <w:szCs w:val="24"/>
          <w:lang w:val="en-US" w:eastAsia="zh-CN"/>
        </w:rPr>
        <w:t>c)</w:t>
      </w:r>
      <w:r>
        <w:rPr>
          <w:rFonts w:hint="eastAsia" w:ascii="宋体" w:hAnsi="宋体" w:cs="宋体"/>
          <w:sz w:val="24"/>
          <w:szCs w:val="24"/>
          <w:lang w:val="en-US" w:eastAsia="zh-CN"/>
        </w:rPr>
        <w:t>电源接口数量：满足标书中所有设备的供电</w:t>
      </w:r>
    </w:p>
    <w:p w14:paraId="6AA9217F">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2.5.2排风系统</w:t>
      </w:r>
    </w:p>
    <w:p w14:paraId="3C17F149">
      <w:pPr>
        <w:spacing w:line="360" w:lineRule="auto"/>
        <w:ind w:firstLine="480" w:firstLineChars="200"/>
        <w:rPr>
          <w:rFonts w:hint="default" w:ascii="宋体" w:hAnsi="宋体" w:cs="宋体"/>
          <w:sz w:val="24"/>
          <w:szCs w:val="24"/>
          <w:lang w:val="en-US" w:eastAsia="zh-CN"/>
        </w:rPr>
      </w:pPr>
      <w:r>
        <w:rPr>
          <w:rFonts w:hint="default" w:ascii="宋体" w:hAnsi="宋体" w:eastAsia="宋体" w:cs="宋体"/>
          <w:sz w:val="24"/>
          <w:szCs w:val="24"/>
          <w:lang w:val="en-US" w:eastAsia="zh-CN"/>
        </w:rPr>
        <w:t>a)</w:t>
      </w:r>
      <w:r>
        <w:rPr>
          <w:rFonts w:hint="eastAsia" w:ascii="宋体" w:hAnsi="宋体" w:cs="宋体"/>
          <w:sz w:val="24"/>
          <w:szCs w:val="24"/>
          <w:lang w:val="en-US" w:eastAsia="zh-CN"/>
        </w:rPr>
        <w:t>风机类型：斜流风机</w:t>
      </w:r>
    </w:p>
    <w:p w14:paraId="1D8EBDDE">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b</w:t>
      </w:r>
      <w:r>
        <w:rPr>
          <w:rFonts w:hint="default" w:ascii="宋体" w:hAnsi="宋体" w:eastAsia="宋体" w:cs="宋体"/>
          <w:sz w:val="24"/>
          <w:szCs w:val="24"/>
          <w:lang w:val="en-US" w:eastAsia="zh-CN"/>
        </w:rPr>
        <w:t>)</w:t>
      </w:r>
      <w:r>
        <w:rPr>
          <w:rFonts w:hint="eastAsia" w:ascii="宋体" w:hAnsi="宋体" w:cs="宋体"/>
          <w:sz w:val="24"/>
          <w:szCs w:val="24"/>
          <w:lang w:val="en-US" w:eastAsia="zh-CN"/>
        </w:rPr>
        <w:t>噪音：≤50dB</w:t>
      </w:r>
    </w:p>
    <w:p w14:paraId="4A420FA2">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c</w:t>
      </w:r>
      <w:r>
        <w:rPr>
          <w:rFonts w:hint="default" w:ascii="宋体" w:hAnsi="宋体" w:eastAsia="宋体" w:cs="宋体"/>
          <w:sz w:val="24"/>
          <w:szCs w:val="24"/>
          <w:lang w:val="en-US" w:eastAsia="zh-CN"/>
        </w:rPr>
        <w:t>)</w:t>
      </w:r>
      <w:r>
        <w:rPr>
          <w:rFonts w:hint="eastAsia" w:ascii="宋体" w:hAnsi="宋体" w:cs="宋体"/>
          <w:sz w:val="24"/>
          <w:szCs w:val="24"/>
          <w:lang w:val="en-US" w:eastAsia="zh-CN"/>
        </w:rPr>
        <w:t>废气引至室外</w:t>
      </w:r>
    </w:p>
    <w:p w14:paraId="4A995113">
      <w:pPr>
        <w:pStyle w:val="84"/>
        <w:spacing w:line="360" w:lineRule="auto"/>
        <w:outlineLvl w:val="2"/>
        <w:rPr>
          <w:rFonts w:hint="eastAsia" w:ascii="宋体" w:hAnsi="宋体" w:cs="宋体"/>
          <w:color w:val="auto"/>
        </w:rPr>
      </w:pPr>
      <w:r>
        <w:rPr>
          <w:rFonts w:hint="eastAsia" w:ascii="宋体" w:hAnsi="宋体" w:cs="宋体"/>
          <w:color w:val="auto"/>
        </w:rPr>
        <w:t>四、执行标准</w:t>
      </w:r>
    </w:p>
    <w:p w14:paraId="363B20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14:paraId="2BD910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14:paraId="4A4645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14:paraId="3BC53D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w:t>
      </w:r>
      <w:r>
        <w:rPr>
          <w:rFonts w:hint="eastAsia" w:ascii="宋体" w:hAnsi="宋体" w:eastAsia="宋体" w:cs="宋体"/>
          <w:sz w:val="24"/>
          <w:szCs w:val="24"/>
          <w:lang w:eastAsia="zh-CN"/>
        </w:rPr>
        <w:t>投标方</w:t>
      </w:r>
      <w:r>
        <w:rPr>
          <w:rFonts w:hint="eastAsia" w:ascii="宋体" w:hAnsi="宋体" w:eastAsia="宋体" w:cs="宋体"/>
          <w:sz w:val="24"/>
          <w:szCs w:val="24"/>
        </w:rPr>
        <w:t>应在合同签署之前，将所涉及的企业标准提供给买方确认。</w:t>
      </w:r>
    </w:p>
    <w:p w14:paraId="7E8D9B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14:paraId="1A52D8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14:paraId="30B627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219"/>
        <w:gridCol w:w="2291"/>
        <w:gridCol w:w="1665"/>
      </w:tblGrid>
      <w:tr w14:paraId="0412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14:paraId="5D45E6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4219" w:type="dxa"/>
            <w:noWrap w:val="0"/>
            <w:vAlign w:val="center"/>
          </w:tcPr>
          <w:p w14:paraId="44163C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291" w:type="dxa"/>
            <w:noWrap w:val="0"/>
            <w:vAlign w:val="center"/>
          </w:tcPr>
          <w:p w14:paraId="509A6E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noWrap w:val="0"/>
            <w:vAlign w:val="center"/>
          </w:tcPr>
          <w:p w14:paraId="6C7EDD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14:paraId="73B8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14:paraId="544350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4219" w:type="dxa"/>
            <w:noWrap w:val="0"/>
            <w:vAlign w:val="center"/>
          </w:tcPr>
          <w:p w14:paraId="3745CA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《实验室气相色谱仪》</w:t>
            </w:r>
          </w:p>
        </w:tc>
        <w:tc>
          <w:tcPr>
            <w:tcW w:w="2291" w:type="dxa"/>
            <w:noWrap w:val="0"/>
            <w:vAlign w:val="center"/>
          </w:tcPr>
          <w:p w14:paraId="0680F5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sz w:val="24"/>
                <w:szCs w:val="24"/>
                <w:lang w:val="en-US" w:eastAsia="zh-CN"/>
              </w:rPr>
            </w:pPr>
            <w:r>
              <w:rPr>
                <w:rFonts w:ascii="宋体" w:hAnsi="宋体" w:cs="宋体"/>
                <w:color w:val="000000" w:themeColor="text1"/>
                <w:kern w:val="0"/>
                <w:sz w:val="24"/>
                <w:szCs w:val="24"/>
                <w:lang w:bidi="ar"/>
                <w14:textFill>
                  <w14:solidFill>
                    <w14:schemeClr w14:val="tx1"/>
                  </w14:solidFill>
                </w14:textFill>
              </w:rPr>
              <w:t>GB/T</w:t>
            </w:r>
            <w:r>
              <w:rPr>
                <w:rFonts w:hint="eastAsia" w:ascii="宋体" w:hAnsi="宋体" w:cs="宋体"/>
                <w:color w:val="000000" w:themeColor="text1"/>
                <w:kern w:val="0"/>
                <w:sz w:val="24"/>
                <w:szCs w:val="24"/>
                <w:lang w:val="en-US" w:eastAsia="zh-CN" w:bidi="ar"/>
                <w14:textFill>
                  <w14:solidFill>
                    <w14:schemeClr w14:val="tx1"/>
                  </w14:solidFill>
                </w14:textFill>
              </w:rPr>
              <w:t xml:space="preserve"> </w:t>
            </w:r>
            <w:r>
              <w:rPr>
                <w:rFonts w:ascii="宋体" w:hAnsi="宋体" w:cs="宋体"/>
                <w:color w:val="000000" w:themeColor="text1"/>
                <w:kern w:val="0"/>
                <w:sz w:val="24"/>
                <w:szCs w:val="24"/>
                <w:lang w:bidi="ar"/>
                <w14:textFill>
                  <w14:solidFill>
                    <w14:schemeClr w14:val="tx1"/>
                  </w14:solidFill>
                </w14:textFill>
              </w:rPr>
              <w:t>30431-2020</w:t>
            </w:r>
          </w:p>
        </w:tc>
        <w:tc>
          <w:tcPr>
            <w:tcW w:w="1665" w:type="dxa"/>
            <w:noWrap w:val="0"/>
            <w:vAlign w:val="center"/>
          </w:tcPr>
          <w:p w14:paraId="21B173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r w14:paraId="509E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14:paraId="6BCBB1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4219" w:type="dxa"/>
            <w:shd w:val="clear" w:color="auto" w:fill="auto"/>
            <w:noWrap w:val="0"/>
            <w:vAlign w:val="center"/>
          </w:tcPr>
          <w:p w14:paraId="64A7D4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《分析仪环境实验方法》</w:t>
            </w:r>
          </w:p>
        </w:tc>
        <w:tc>
          <w:tcPr>
            <w:tcW w:w="2291" w:type="dxa"/>
            <w:shd w:val="clear" w:color="auto" w:fill="auto"/>
            <w:noWrap w:val="0"/>
            <w:vAlign w:val="center"/>
          </w:tcPr>
          <w:p w14:paraId="522388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bidi="ar"/>
                <w14:textFill>
                  <w14:solidFill>
                    <w14:schemeClr w14:val="tx1"/>
                  </w14:solidFill>
                </w14:textFill>
              </w:rPr>
              <w:t>CB/T</w:t>
            </w:r>
            <w:r>
              <w:rPr>
                <w:rFonts w:hint="eastAsia" w:ascii="宋体" w:hAnsi="宋体" w:cs="宋体"/>
                <w:color w:val="000000" w:themeColor="text1"/>
                <w:kern w:val="0"/>
                <w:sz w:val="24"/>
                <w:szCs w:val="24"/>
                <w:lang w:val="en-US" w:eastAsia="zh-CN" w:bidi="ar"/>
                <w14:textFill>
                  <w14:solidFill>
                    <w14:schemeClr w14:val="tx1"/>
                  </w14:solidFill>
                </w14:textFill>
              </w:rPr>
              <w:t xml:space="preserve"> </w:t>
            </w:r>
            <w:r>
              <w:rPr>
                <w:rFonts w:ascii="宋体" w:hAnsi="宋体" w:cs="宋体"/>
                <w:color w:val="000000" w:themeColor="text1"/>
                <w:kern w:val="0"/>
                <w:sz w:val="24"/>
                <w:szCs w:val="24"/>
                <w:lang w:bidi="ar"/>
                <w14:textFill>
                  <w14:solidFill>
                    <w14:schemeClr w14:val="tx1"/>
                  </w14:solidFill>
                </w14:textFill>
              </w:rPr>
              <w:t>11606-2007</w:t>
            </w:r>
          </w:p>
        </w:tc>
        <w:tc>
          <w:tcPr>
            <w:tcW w:w="1665" w:type="dxa"/>
            <w:noWrap w:val="0"/>
            <w:vAlign w:val="center"/>
          </w:tcPr>
          <w:p w14:paraId="0DCC27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r w14:paraId="4AE9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14:paraId="545E54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4219" w:type="dxa"/>
            <w:shd w:val="clear" w:color="auto" w:fill="auto"/>
            <w:noWrap w:val="0"/>
            <w:vAlign w:val="center"/>
          </w:tcPr>
          <w:p w14:paraId="657713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《检测和校准实验室能力的通用要求》</w:t>
            </w:r>
          </w:p>
        </w:tc>
        <w:tc>
          <w:tcPr>
            <w:tcW w:w="2291" w:type="dxa"/>
            <w:shd w:val="clear" w:color="auto" w:fill="auto"/>
            <w:noWrap w:val="0"/>
            <w:vAlign w:val="center"/>
          </w:tcPr>
          <w:p w14:paraId="42D678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kern w:val="0"/>
                <w:sz w:val="24"/>
                <w:szCs w:val="24"/>
                <w:lang w:val="en-US" w:eastAsia="zh-CN" w:bidi="ar"/>
                <w14:textFill>
                  <w14:solidFill>
                    <w14:schemeClr w14:val="tx1"/>
                  </w14:solidFill>
                </w14:textFill>
              </w:rPr>
            </w:pPr>
            <w:r>
              <w:rPr>
                <w:rFonts w:hint="default" w:ascii="宋体" w:hAnsi="宋体" w:cs="宋体"/>
                <w:color w:val="000000" w:themeColor="text1"/>
                <w:kern w:val="0"/>
                <w:sz w:val="24"/>
                <w:szCs w:val="24"/>
                <w:lang w:val="en-US" w:eastAsia="zh-CN" w:bidi="ar"/>
                <w14:textFill>
                  <w14:solidFill>
                    <w14:schemeClr w14:val="tx1"/>
                  </w14:solidFill>
                </w14:textFill>
              </w:rPr>
              <w:t>GB/T 27025-2008</w:t>
            </w:r>
          </w:p>
        </w:tc>
        <w:tc>
          <w:tcPr>
            <w:tcW w:w="1665" w:type="dxa"/>
            <w:noWrap w:val="0"/>
            <w:vAlign w:val="center"/>
          </w:tcPr>
          <w:p w14:paraId="7005F5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r w14:paraId="734F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14:paraId="7DD6B0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4219" w:type="dxa"/>
            <w:shd w:val="clear" w:color="auto" w:fill="auto"/>
            <w:noWrap w:val="0"/>
            <w:vAlign w:val="center"/>
          </w:tcPr>
          <w:p w14:paraId="1B2134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《周期检验计数抽样程序及表》</w:t>
            </w:r>
          </w:p>
        </w:tc>
        <w:tc>
          <w:tcPr>
            <w:tcW w:w="2291" w:type="dxa"/>
            <w:shd w:val="clear" w:color="auto" w:fill="auto"/>
            <w:noWrap w:val="0"/>
            <w:vAlign w:val="center"/>
          </w:tcPr>
          <w:p w14:paraId="55F500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kern w:val="0"/>
                <w:sz w:val="24"/>
                <w:szCs w:val="24"/>
                <w:lang w:val="en-US" w:eastAsia="zh-CN" w:bidi="ar"/>
                <w14:textFill>
                  <w14:solidFill>
                    <w14:schemeClr w14:val="tx1"/>
                  </w14:solidFill>
                </w14:textFill>
              </w:rPr>
            </w:pPr>
            <w:r>
              <w:rPr>
                <w:rFonts w:hint="default" w:ascii="宋体" w:hAnsi="宋体" w:cs="宋体"/>
                <w:color w:val="000000" w:themeColor="text1"/>
                <w:kern w:val="0"/>
                <w:sz w:val="24"/>
                <w:szCs w:val="24"/>
                <w:lang w:val="en-US" w:eastAsia="zh-CN" w:bidi="ar"/>
                <w14:textFill>
                  <w14:solidFill>
                    <w14:schemeClr w14:val="tx1"/>
                  </w14:solidFill>
                </w14:textFill>
              </w:rPr>
              <w:t>GB/T 2829-2025</w:t>
            </w:r>
          </w:p>
        </w:tc>
        <w:tc>
          <w:tcPr>
            <w:tcW w:w="1665" w:type="dxa"/>
            <w:noWrap w:val="0"/>
            <w:vAlign w:val="center"/>
          </w:tcPr>
          <w:p w14:paraId="327EE4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r w14:paraId="33B6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14:paraId="11FE3E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4219" w:type="dxa"/>
            <w:shd w:val="clear" w:color="auto" w:fill="auto"/>
            <w:noWrap w:val="0"/>
            <w:vAlign w:val="center"/>
          </w:tcPr>
          <w:p w14:paraId="1BBBE2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天然气</w:t>
            </w:r>
            <w:r>
              <w:rPr>
                <w:rFonts w:hint="eastAsia" w:ascii="宋体" w:hAnsi="宋体" w:eastAsia="宋体" w:cs="宋体"/>
                <w:color w:val="000000"/>
                <w:sz w:val="24"/>
                <w:szCs w:val="24"/>
                <w:lang w:val="en-US" w:eastAsia="zh-CN"/>
              </w:rPr>
              <w:t>发热量、密度</w:t>
            </w:r>
            <w:r>
              <w:rPr>
                <w:rFonts w:hint="eastAsia" w:ascii="宋体" w:hAnsi="宋体" w:eastAsia="宋体" w:cs="宋体"/>
                <w:color w:val="000000"/>
                <w:sz w:val="24"/>
                <w:szCs w:val="24"/>
              </w:rPr>
              <w:t>、相对密度和沃泊指数的计算方法</w:t>
            </w:r>
            <w:r>
              <w:rPr>
                <w:rFonts w:hint="eastAsia" w:ascii="宋体" w:hAnsi="宋体" w:cs="宋体"/>
                <w:color w:val="000000"/>
                <w:sz w:val="24"/>
                <w:szCs w:val="24"/>
                <w:lang w:eastAsia="zh-CN"/>
              </w:rPr>
              <w:t>》</w:t>
            </w:r>
          </w:p>
        </w:tc>
        <w:tc>
          <w:tcPr>
            <w:tcW w:w="2291" w:type="dxa"/>
            <w:shd w:val="clear" w:color="auto" w:fill="auto"/>
            <w:noWrap w:val="0"/>
            <w:vAlign w:val="center"/>
          </w:tcPr>
          <w:p w14:paraId="1A5B0D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bidi="ar"/>
                <w14:textFill>
                  <w14:solidFill>
                    <w14:schemeClr w14:val="tx1"/>
                  </w14:solidFill>
                </w14:textFill>
              </w:rPr>
              <w:t>GB/T</w:t>
            </w:r>
            <w:r>
              <w:rPr>
                <w:rFonts w:hint="eastAsia" w:ascii="宋体" w:hAnsi="宋体" w:cs="宋体"/>
                <w:color w:val="000000" w:themeColor="text1"/>
                <w:kern w:val="0"/>
                <w:sz w:val="24"/>
                <w:szCs w:val="24"/>
                <w:lang w:val="en-US" w:eastAsia="zh-CN" w:bidi="ar"/>
                <w14:textFill>
                  <w14:solidFill>
                    <w14:schemeClr w14:val="tx1"/>
                  </w14:solidFill>
                </w14:textFill>
              </w:rPr>
              <w:t xml:space="preserve"> </w:t>
            </w:r>
            <w:r>
              <w:rPr>
                <w:rFonts w:hint="eastAsia" w:ascii="宋体" w:hAnsi="宋体" w:cs="宋体"/>
                <w:color w:val="000000" w:themeColor="text1"/>
                <w:kern w:val="0"/>
                <w:sz w:val="24"/>
                <w:szCs w:val="24"/>
                <w:lang w:bidi="ar"/>
                <w14:textFill>
                  <w14:solidFill>
                    <w14:schemeClr w14:val="tx1"/>
                  </w14:solidFill>
                </w14:textFill>
              </w:rPr>
              <w:t>11062—</w:t>
            </w:r>
            <w:r>
              <w:rPr>
                <w:rFonts w:hint="eastAsia" w:ascii="宋体" w:hAnsi="宋体" w:cs="宋体"/>
                <w:color w:val="000000" w:themeColor="text1"/>
                <w:kern w:val="0"/>
                <w:sz w:val="24"/>
                <w:szCs w:val="24"/>
                <w:lang w:val="en-US" w:eastAsia="zh-CN" w:bidi="ar"/>
                <w14:textFill>
                  <w14:solidFill>
                    <w14:schemeClr w14:val="tx1"/>
                  </w14:solidFill>
                </w14:textFill>
              </w:rPr>
              <w:t>2020</w:t>
            </w:r>
          </w:p>
        </w:tc>
        <w:tc>
          <w:tcPr>
            <w:tcW w:w="1665" w:type="dxa"/>
            <w:noWrap w:val="0"/>
            <w:vAlign w:val="center"/>
          </w:tcPr>
          <w:p w14:paraId="5819BB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r w14:paraId="690B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14:paraId="1AB6BA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4219" w:type="dxa"/>
            <w:shd w:val="clear" w:color="auto" w:fill="auto"/>
            <w:noWrap w:val="0"/>
            <w:vAlign w:val="center"/>
          </w:tcPr>
          <w:p w14:paraId="41767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《天然气的组成分析 气相色谱法》</w:t>
            </w:r>
          </w:p>
        </w:tc>
        <w:tc>
          <w:tcPr>
            <w:tcW w:w="2291" w:type="dxa"/>
            <w:shd w:val="clear" w:color="auto" w:fill="auto"/>
            <w:noWrap w:val="0"/>
            <w:vAlign w:val="center"/>
          </w:tcPr>
          <w:p w14:paraId="76D671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0"/>
                <w:sz w:val="24"/>
                <w:szCs w:val="24"/>
                <w:lang w:bidi="ar"/>
                <w14:textFill>
                  <w14:solidFill>
                    <w14:schemeClr w14:val="tx1"/>
                  </w14:solidFill>
                </w14:textFill>
              </w:rPr>
            </w:pPr>
            <w:r>
              <w:rPr>
                <w:rFonts w:hint="eastAsia" w:ascii="宋体" w:hAnsi="宋体" w:cs="宋体"/>
                <w:color w:val="000000" w:themeColor="text1"/>
                <w:kern w:val="0"/>
                <w:sz w:val="24"/>
                <w:szCs w:val="24"/>
                <w:lang w:bidi="ar"/>
                <w14:textFill>
                  <w14:solidFill>
                    <w14:schemeClr w14:val="tx1"/>
                  </w14:solidFill>
                </w14:textFill>
              </w:rPr>
              <w:t>GB</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bidi="ar"/>
                <w14:textFill>
                  <w14:solidFill>
                    <w14:schemeClr w14:val="tx1"/>
                  </w14:solidFill>
                </w14:textFill>
              </w:rPr>
              <w:t>T</w:t>
            </w:r>
            <w:r>
              <w:rPr>
                <w:rFonts w:hint="eastAsia" w:ascii="宋体" w:hAnsi="宋体" w:cs="宋体"/>
                <w:color w:val="000000" w:themeColor="text1"/>
                <w:kern w:val="0"/>
                <w:sz w:val="24"/>
                <w:szCs w:val="24"/>
                <w:lang w:val="en-US" w:eastAsia="zh-CN" w:bidi="ar"/>
                <w14:textFill>
                  <w14:solidFill>
                    <w14:schemeClr w14:val="tx1"/>
                  </w14:solidFill>
                </w14:textFill>
              </w:rPr>
              <w:t xml:space="preserve"> </w:t>
            </w:r>
            <w:r>
              <w:rPr>
                <w:rFonts w:hint="eastAsia" w:ascii="宋体" w:hAnsi="宋体" w:cs="宋体"/>
                <w:color w:val="000000" w:themeColor="text1"/>
                <w:kern w:val="0"/>
                <w:sz w:val="24"/>
                <w:szCs w:val="24"/>
                <w:lang w:bidi="ar"/>
                <w14:textFill>
                  <w14:solidFill>
                    <w14:schemeClr w14:val="tx1"/>
                  </w14:solidFill>
                </w14:textFill>
              </w:rPr>
              <w:t>13610-2020</w:t>
            </w:r>
          </w:p>
        </w:tc>
        <w:tc>
          <w:tcPr>
            <w:tcW w:w="1665" w:type="dxa"/>
            <w:noWrap w:val="0"/>
            <w:vAlign w:val="center"/>
          </w:tcPr>
          <w:p w14:paraId="6D6B0D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bl>
    <w:p w14:paraId="4A38E9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14:paraId="19E68DC2">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14:paraId="1FFBB144">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5"/>
    </w:p>
    <w:p w14:paraId="6F76BF76"/>
    <w:p w14:paraId="70C14985">
      <w:pPr>
        <w:keepNext/>
        <w:keepLines/>
        <w:spacing w:line="360" w:lineRule="auto"/>
        <w:jc w:val="center"/>
        <w:outlineLvl w:val="2"/>
        <w:rPr>
          <w:rFonts w:ascii="宋体" w:hAnsi="宋体" w:eastAsia="宋体" w:cs="宋体"/>
          <w:b/>
          <w:bCs/>
          <w:sz w:val="24"/>
          <w:szCs w:val="32"/>
        </w:rPr>
      </w:pPr>
      <w:bookmarkStart w:id="26" w:name="_Toc169605882"/>
      <w:r>
        <w:rPr>
          <w:rFonts w:hint="eastAsia" w:ascii="宋体" w:hAnsi="宋体" w:eastAsia="宋体" w:cs="宋体"/>
          <w:b/>
          <w:bCs/>
          <w:sz w:val="24"/>
          <w:szCs w:val="32"/>
        </w:rPr>
        <w:t>第一节  供货范围</w:t>
      </w:r>
      <w:bookmarkEnd w:id="26"/>
    </w:p>
    <w:p w14:paraId="43736A89">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r>
        <w:rPr>
          <w:rFonts w:hint="eastAsia" w:ascii="宋体" w:hAnsi="宋体" w:eastAsia="宋体" w:cs="宋体"/>
          <w:b/>
          <w:bCs/>
          <w:sz w:val="24"/>
          <w:szCs w:val="24"/>
          <w:highlight w:val="yellow"/>
          <w:lang w:val="en-US" w:eastAsia="zh-CN"/>
        </w:rPr>
        <w:t>按照组成项目主要构成一览表的所有最小单元逐一列示，要涵盖培训等内容</w:t>
      </w:r>
      <w:r>
        <w:rPr>
          <w:rFonts w:hint="eastAsia" w:ascii="宋体" w:hAnsi="宋体" w:eastAsia="宋体" w:cs="宋体"/>
          <w:b/>
          <w:bCs/>
          <w:sz w:val="24"/>
          <w:szCs w:val="24"/>
          <w:highlight w:val="yellow"/>
        </w:rPr>
        <w:t>）</w:t>
      </w:r>
    </w:p>
    <w:tbl>
      <w:tblPr>
        <w:tblStyle w:val="3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1F2B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A4407D5">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2E47E15D">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52533FA5">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21EC2C13">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57F69ED9">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48DB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9004D80">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w:t>
            </w:r>
          </w:p>
        </w:tc>
        <w:tc>
          <w:tcPr>
            <w:tcW w:w="2977" w:type="dxa"/>
            <w:shd w:val="clear" w:color="auto" w:fill="auto"/>
            <w:vAlign w:val="center"/>
          </w:tcPr>
          <w:p w14:paraId="2FE622E5">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气相色谱仪</w:t>
            </w:r>
          </w:p>
        </w:tc>
        <w:tc>
          <w:tcPr>
            <w:tcW w:w="992" w:type="dxa"/>
            <w:shd w:val="clear" w:color="auto" w:fill="auto"/>
            <w:vAlign w:val="center"/>
          </w:tcPr>
          <w:p w14:paraId="0028209F">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34" w:type="dxa"/>
            <w:shd w:val="clear" w:color="auto" w:fill="auto"/>
            <w:vAlign w:val="center"/>
          </w:tcPr>
          <w:p w14:paraId="35CDB255">
            <w:pPr>
              <w:pStyle w:val="15"/>
              <w:jc w:val="center"/>
              <w:rPr>
                <w:rFonts w:hint="eastAsia" w:ascii="宋体" w:hAnsi="Courier New" w:eastAsia="等线" w:cs="宋体"/>
                <w:kern w:val="2"/>
                <w:sz w:val="21"/>
                <w:szCs w:val="22"/>
                <w:lang w:val="en-US" w:eastAsia="zh-CN" w:bidi="ar-SA"/>
              </w:rPr>
            </w:pPr>
            <w:r>
              <w:rPr>
                <w:rFonts w:hint="eastAsia"/>
                <w:lang w:val="en-US" w:eastAsia="zh-CN"/>
              </w:rPr>
              <w:t>1</w:t>
            </w:r>
          </w:p>
        </w:tc>
        <w:tc>
          <w:tcPr>
            <w:tcW w:w="2835" w:type="dxa"/>
            <w:vAlign w:val="center"/>
          </w:tcPr>
          <w:p w14:paraId="7D556F85">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cs="宋体"/>
                <w:sz w:val="24"/>
                <w:szCs w:val="24"/>
                <w:highlight w:val="yellow"/>
                <w:lang w:val="en-US" w:eastAsia="zh-CN"/>
              </w:rPr>
              <w:t>国外品牌</w:t>
            </w:r>
          </w:p>
        </w:tc>
      </w:tr>
      <w:tr w14:paraId="060F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43E58FAA">
            <w:pPr>
              <w:pStyle w:val="166"/>
              <w:spacing w:before="78" w:after="78"/>
              <w:rPr>
                <w:rFonts w:hint="eastAsia"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w:t>
            </w:r>
          </w:p>
        </w:tc>
        <w:tc>
          <w:tcPr>
            <w:tcW w:w="2977" w:type="dxa"/>
            <w:shd w:val="clear" w:color="auto" w:fill="auto"/>
            <w:vAlign w:val="center"/>
          </w:tcPr>
          <w:p w14:paraId="06155BC2">
            <w:pPr>
              <w:spacing w:line="360" w:lineRule="exact"/>
              <w:jc w:val="center"/>
              <w:rPr>
                <w:rFonts w:hint="eastAsia" w:ascii="宋体" w:hAnsi="宋体" w:eastAsia="宋体" w:cs="宋体"/>
                <w:kern w:val="2"/>
                <w:sz w:val="21"/>
                <w:szCs w:val="21"/>
                <w:highlight w:val="none"/>
                <w:lang w:val="en-US" w:eastAsia="zh-CN" w:bidi="ar-SA"/>
              </w:rPr>
            </w:pPr>
            <w:r>
              <w:rPr>
                <w:rFonts w:hint="eastAsia"/>
                <w:lang w:val="en-US" w:eastAsia="zh-CN"/>
              </w:rPr>
              <w:t>控制电脑及仪器操作软件</w:t>
            </w:r>
          </w:p>
        </w:tc>
        <w:tc>
          <w:tcPr>
            <w:tcW w:w="992" w:type="dxa"/>
            <w:shd w:val="clear" w:color="auto" w:fill="auto"/>
            <w:vAlign w:val="center"/>
          </w:tcPr>
          <w:p w14:paraId="5C22BEAA">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套</w:t>
            </w:r>
          </w:p>
        </w:tc>
        <w:tc>
          <w:tcPr>
            <w:tcW w:w="1134" w:type="dxa"/>
            <w:shd w:val="clear" w:color="auto" w:fill="auto"/>
            <w:vAlign w:val="center"/>
          </w:tcPr>
          <w:p w14:paraId="00D22531">
            <w:pPr>
              <w:pStyle w:val="15"/>
              <w:jc w:val="center"/>
              <w:rPr>
                <w:rFonts w:hint="eastAsia" w:ascii="宋体" w:hAnsi="Courier New" w:eastAsia="宋体" w:cstheme="minorBidi"/>
                <w:kern w:val="2"/>
                <w:sz w:val="21"/>
                <w:szCs w:val="22"/>
                <w:lang w:val="en-US" w:eastAsia="zh-CN" w:bidi="ar-SA"/>
              </w:rPr>
            </w:pPr>
            <w:r>
              <w:rPr>
                <w:rFonts w:hint="eastAsia"/>
                <w:lang w:val="en-US" w:eastAsia="zh-CN"/>
              </w:rPr>
              <w:t>1</w:t>
            </w:r>
          </w:p>
        </w:tc>
        <w:tc>
          <w:tcPr>
            <w:tcW w:w="2835" w:type="dxa"/>
            <w:vAlign w:val="center"/>
          </w:tcPr>
          <w:p w14:paraId="7DFECEA6">
            <w:pPr>
              <w:spacing w:line="360" w:lineRule="auto"/>
              <w:jc w:val="center"/>
              <w:textAlignment w:val="center"/>
              <w:rPr>
                <w:rFonts w:hint="eastAsia" w:ascii="宋体" w:hAnsi="宋体" w:cs="宋体"/>
                <w:sz w:val="24"/>
                <w:szCs w:val="24"/>
                <w:highlight w:val="yellow"/>
                <w:lang w:val="en-US" w:eastAsia="zh-CN"/>
              </w:rPr>
            </w:pPr>
          </w:p>
        </w:tc>
      </w:tr>
      <w:tr w14:paraId="3875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0BEB38C7">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w:t>
            </w:r>
          </w:p>
        </w:tc>
        <w:tc>
          <w:tcPr>
            <w:tcW w:w="2977" w:type="dxa"/>
            <w:shd w:val="clear" w:color="auto" w:fill="auto"/>
            <w:vAlign w:val="center"/>
          </w:tcPr>
          <w:p w14:paraId="0F918BFB">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标气、工作气管路</w:t>
            </w:r>
          </w:p>
        </w:tc>
        <w:tc>
          <w:tcPr>
            <w:tcW w:w="992" w:type="dxa"/>
            <w:shd w:val="clear" w:color="auto" w:fill="auto"/>
            <w:vAlign w:val="top"/>
          </w:tcPr>
          <w:p w14:paraId="0B52CB88">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路</w:t>
            </w:r>
          </w:p>
        </w:tc>
        <w:tc>
          <w:tcPr>
            <w:tcW w:w="1134" w:type="dxa"/>
            <w:shd w:val="clear" w:color="auto" w:fill="auto"/>
            <w:vAlign w:val="center"/>
          </w:tcPr>
          <w:p w14:paraId="7E2200F0">
            <w:pPr>
              <w:pStyle w:val="15"/>
              <w:jc w:val="center"/>
              <w:rPr>
                <w:rFonts w:hint="eastAsia" w:ascii="宋体" w:hAnsi="Courier New" w:eastAsia="等线" w:cs="宋体"/>
                <w:kern w:val="2"/>
                <w:sz w:val="21"/>
                <w:szCs w:val="22"/>
                <w:lang w:val="en-US" w:eastAsia="zh-CN" w:bidi="ar-SA"/>
              </w:rPr>
            </w:pPr>
            <w:r>
              <w:rPr>
                <w:rFonts w:hint="eastAsia"/>
                <w:lang w:val="en-US" w:eastAsia="zh-CN"/>
              </w:rPr>
              <w:t>2</w:t>
            </w:r>
          </w:p>
        </w:tc>
        <w:tc>
          <w:tcPr>
            <w:tcW w:w="2835" w:type="dxa"/>
            <w:vAlign w:val="center"/>
          </w:tcPr>
          <w:p w14:paraId="46E526B4">
            <w:pPr>
              <w:spacing w:line="360" w:lineRule="auto"/>
              <w:jc w:val="center"/>
              <w:textAlignment w:val="center"/>
              <w:rPr>
                <w:rFonts w:ascii="宋体" w:hAnsi="宋体" w:eastAsia="宋体" w:cs="宋体"/>
                <w:sz w:val="24"/>
                <w:szCs w:val="24"/>
                <w:highlight w:val="yellow"/>
              </w:rPr>
            </w:pPr>
          </w:p>
        </w:tc>
      </w:tr>
      <w:tr w14:paraId="3658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3FE5BA3E">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4</w:t>
            </w:r>
          </w:p>
        </w:tc>
        <w:tc>
          <w:tcPr>
            <w:tcW w:w="2977" w:type="dxa"/>
            <w:shd w:val="clear" w:color="auto" w:fill="auto"/>
            <w:vAlign w:val="center"/>
          </w:tcPr>
          <w:p w14:paraId="5A0EA41E">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试验台及排风系统</w:t>
            </w:r>
          </w:p>
        </w:tc>
        <w:tc>
          <w:tcPr>
            <w:tcW w:w="992" w:type="dxa"/>
            <w:shd w:val="clear" w:color="auto" w:fill="auto"/>
            <w:vAlign w:val="top"/>
          </w:tcPr>
          <w:p w14:paraId="2F902709">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34" w:type="dxa"/>
            <w:shd w:val="clear" w:color="auto" w:fill="auto"/>
            <w:vAlign w:val="center"/>
          </w:tcPr>
          <w:p w14:paraId="5F5C2922">
            <w:pPr>
              <w:pStyle w:val="15"/>
              <w:jc w:val="center"/>
              <w:rPr>
                <w:rFonts w:hint="eastAsia" w:ascii="宋体" w:hAnsi="Courier New" w:eastAsia="等线" w:cs="宋体"/>
                <w:kern w:val="2"/>
                <w:sz w:val="21"/>
                <w:szCs w:val="22"/>
                <w:lang w:val="en-US" w:eastAsia="zh-CN" w:bidi="ar-SA"/>
              </w:rPr>
            </w:pPr>
            <w:r>
              <w:rPr>
                <w:rFonts w:hint="eastAsia"/>
                <w:lang w:val="en-US" w:eastAsia="zh-CN"/>
              </w:rPr>
              <w:t>1</w:t>
            </w:r>
          </w:p>
        </w:tc>
        <w:tc>
          <w:tcPr>
            <w:tcW w:w="2835" w:type="dxa"/>
            <w:vAlign w:val="center"/>
          </w:tcPr>
          <w:p w14:paraId="117A9777">
            <w:pPr>
              <w:spacing w:line="360" w:lineRule="auto"/>
              <w:jc w:val="center"/>
              <w:textAlignment w:val="center"/>
              <w:rPr>
                <w:rFonts w:hint="default"/>
                <w:lang w:val="en-US" w:eastAsia="zh-CN"/>
              </w:rPr>
            </w:pPr>
          </w:p>
        </w:tc>
      </w:tr>
      <w:tr w14:paraId="571D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479D82CA">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w:t>
            </w:r>
          </w:p>
        </w:tc>
        <w:tc>
          <w:tcPr>
            <w:tcW w:w="2977" w:type="dxa"/>
            <w:vAlign w:val="center"/>
          </w:tcPr>
          <w:p w14:paraId="1D370012">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安装调试培训</w:t>
            </w:r>
          </w:p>
        </w:tc>
        <w:tc>
          <w:tcPr>
            <w:tcW w:w="992" w:type="dxa"/>
            <w:vAlign w:val="center"/>
          </w:tcPr>
          <w:p w14:paraId="301B4511">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人/次</w:t>
            </w:r>
          </w:p>
        </w:tc>
        <w:tc>
          <w:tcPr>
            <w:tcW w:w="1134" w:type="dxa"/>
            <w:vAlign w:val="center"/>
          </w:tcPr>
          <w:p w14:paraId="38301B48">
            <w:pPr>
              <w:spacing w:line="360" w:lineRule="exact"/>
              <w:jc w:val="center"/>
              <w:rPr>
                <w:rFonts w:hint="eastAsia" w:ascii="宋体" w:hAnsi="Courier New" w:eastAsia="等线" w:cs="宋体"/>
                <w:kern w:val="2"/>
                <w:sz w:val="21"/>
                <w:szCs w:val="22"/>
                <w:lang w:val="en-US" w:eastAsia="zh-CN" w:bidi="ar-SA"/>
              </w:rPr>
            </w:pPr>
            <w:r>
              <w:rPr>
                <w:rFonts w:hint="eastAsia" w:ascii="宋体" w:hAnsi="宋体" w:cs="宋体"/>
                <w:sz w:val="21"/>
                <w:szCs w:val="21"/>
                <w:highlight w:val="none"/>
                <w:lang w:val="en-US" w:eastAsia="zh-CN"/>
              </w:rPr>
              <w:t>5</w:t>
            </w:r>
          </w:p>
        </w:tc>
        <w:tc>
          <w:tcPr>
            <w:tcW w:w="2835" w:type="dxa"/>
            <w:vAlign w:val="center"/>
          </w:tcPr>
          <w:p w14:paraId="0FCA695F">
            <w:pPr>
              <w:spacing w:line="360" w:lineRule="exact"/>
              <w:jc w:val="center"/>
              <w:rPr>
                <w:rFonts w:ascii="宋体" w:hAnsi="宋体" w:eastAsia="宋体" w:cs="宋体"/>
                <w:sz w:val="24"/>
                <w:szCs w:val="24"/>
                <w:highlight w:val="yellow"/>
              </w:rPr>
            </w:pPr>
          </w:p>
        </w:tc>
      </w:tr>
      <w:tr w14:paraId="13AD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1238DF13">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6</w:t>
            </w:r>
          </w:p>
        </w:tc>
        <w:tc>
          <w:tcPr>
            <w:tcW w:w="2977" w:type="dxa"/>
            <w:vAlign w:val="center"/>
          </w:tcPr>
          <w:p w14:paraId="17E7F477">
            <w:pPr>
              <w:pStyle w:val="166"/>
              <w:spacing w:before="78" w:after="78"/>
              <w:rPr>
                <w:rFonts w:hint="default" w:ascii="宋体" w:hAnsi="宋体" w:eastAsia="宋体" w:cs="宋体"/>
                <w:sz w:val="21"/>
                <w:szCs w:val="21"/>
                <w:highlight w:val="none"/>
                <w:lang w:val="en-US" w:eastAsia="zh-CN"/>
              </w:rPr>
            </w:pPr>
          </w:p>
        </w:tc>
        <w:tc>
          <w:tcPr>
            <w:tcW w:w="992" w:type="dxa"/>
            <w:vAlign w:val="center"/>
          </w:tcPr>
          <w:p w14:paraId="1D8E07D8">
            <w:pPr>
              <w:spacing w:line="360" w:lineRule="auto"/>
              <w:jc w:val="center"/>
              <w:textAlignment w:val="center"/>
              <w:rPr>
                <w:rFonts w:hint="default" w:ascii="宋体" w:hAnsi="宋体" w:eastAsia="宋体" w:cs="宋体"/>
                <w:sz w:val="21"/>
                <w:szCs w:val="21"/>
                <w:highlight w:val="none"/>
                <w:lang w:val="en-US" w:eastAsia="zh-CN"/>
              </w:rPr>
            </w:pPr>
          </w:p>
        </w:tc>
        <w:tc>
          <w:tcPr>
            <w:tcW w:w="1134" w:type="dxa"/>
            <w:vAlign w:val="center"/>
          </w:tcPr>
          <w:p w14:paraId="28CB59C9">
            <w:pPr>
              <w:spacing w:line="360" w:lineRule="auto"/>
              <w:jc w:val="center"/>
              <w:textAlignment w:val="center"/>
              <w:rPr>
                <w:rFonts w:hint="default" w:ascii="宋体" w:hAnsi="宋体" w:eastAsia="宋体" w:cs="宋体"/>
                <w:sz w:val="21"/>
                <w:szCs w:val="21"/>
                <w:highlight w:val="none"/>
                <w:lang w:val="en-US" w:eastAsia="zh-CN"/>
              </w:rPr>
            </w:pPr>
          </w:p>
        </w:tc>
        <w:tc>
          <w:tcPr>
            <w:tcW w:w="2835" w:type="dxa"/>
            <w:vAlign w:val="center"/>
          </w:tcPr>
          <w:p w14:paraId="3012876E">
            <w:pPr>
              <w:spacing w:line="360" w:lineRule="auto"/>
              <w:jc w:val="center"/>
              <w:textAlignment w:val="center"/>
              <w:rPr>
                <w:rFonts w:hint="eastAsia" w:ascii="宋体" w:hAnsi="宋体" w:eastAsia="宋体" w:cs="宋体"/>
                <w:sz w:val="21"/>
                <w:szCs w:val="21"/>
                <w:highlight w:val="none"/>
                <w:lang w:val="en-US" w:eastAsia="zh-CN"/>
              </w:rPr>
            </w:pPr>
          </w:p>
        </w:tc>
      </w:tr>
      <w:tr w14:paraId="0B3E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66163642">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7</w:t>
            </w:r>
          </w:p>
        </w:tc>
        <w:tc>
          <w:tcPr>
            <w:tcW w:w="2977" w:type="dxa"/>
            <w:vAlign w:val="center"/>
          </w:tcPr>
          <w:p w14:paraId="3778B0FD">
            <w:pPr>
              <w:pStyle w:val="166"/>
              <w:spacing w:before="78" w:after="78"/>
              <w:rPr>
                <w:rFonts w:hint="default" w:ascii="宋体" w:hAnsi="宋体" w:eastAsia="宋体" w:cstheme="minorBidi"/>
                <w:kern w:val="2"/>
                <w:sz w:val="21"/>
                <w:szCs w:val="21"/>
                <w:lang w:val="en-US" w:eastAsia="zh-CN" w:bidi="ar-SA"/>
              </w:rPr>
            </w:pPr>
          </w:p>
        </w:tc>
        <w:tc>
          <w:tcPr>
            <w:tcW w:w="992" w:type="dxa"/>
            <w:vAlign w:val="center"/>
          </w:tcPr>
          <w:p w14:paraId="1CB01AFE">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14:paraId="0688FF12">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14:paraId="0275E2B4">
            <w:pPr>
              <w:spacing w:line="360" w:lineRule="auto"/>
              <w:jc w:val="center"/>
              <w:textAlignment w:val="center"/>
              <w:rPr>
                <w:rFonts w:ascii="宋体" w:hAnsi="宋体" w:eastAsia="宋体" w:cs="宋体"/>
                <w:sz w:val="24"/>
                <w:szCs w:val="24"/>
                <w:highlight w:val="yellow"/>
              </w:rPr>
            </w:pPr>
          </w:p>
        </w:tc>
      </w:tr>
      <w:tr w14:paraId="549B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20F57B0B">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8</w:t>
            </w:r>
          </w:p>
        </w:tc>
        <w:tc>
          <w:tcPr>
            <w:tcW w:w="2977" w:type="dxa"/>
            <w:vAlign w:val="center"/>
          </w:tcPr>
          <w:p w14:paraId="2958DD55">
            <w:pPr>
              <w:pStyle w:val="166"/>
              <w:spacing w:before="78" w:after="78"/>
              <w:rPr>
                <w:rFonts w:hint="default" w:ascii="宋体" w:hAnsi="宋体" w:eastAsia="宋体" w:cstheme="minorBidi"/>
                <w:kern w:val="2"/>
                <w:sz w:val="21"/>
                <w:szCs w:val="21"/>
                <w:lang w:val="en-US" w:eastAsia="zh-CN" w:bidi="ar-SA"/>
              </w:rPr>
            </w:pPr>
          </w:p>
        </w:tc>
        <w:tc>
          <w:tcPr>
            <w:tcW w:w="992" w:type="dxa"/>
            <w:vAlign w:val="center"/>
          </w:tcPr>
          <w:p w14:paraId="76DE7FF6">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14:paraId="11972A55">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14:paraId="6F9946ED">
            <w:pPr>
              <w:spacing w:line="360" w:lineRule="auto"/>
              <w:jc w:val="center"/>
              <w:textAlignment w:val="center"/>
              <w:rPr>
                <w:rFonts w:ascii="宋体" w:hAnsi="宋体" w:eastAsia="宋体" w:cs="宋体"/>
                <w:sz w:val="24"/>
                <w:szCs w:val="24"/>
                <w:highlight w:val="yellow"/>
              </w:rPr>
            </w:pPr>
          </w:p>
        </w:tc>
      </w:tr>
      <w:tr w14:paraId="5A33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172C6D8B">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9</w:t>
            </w:r>
          </w:p>
        </w:tc>
        <w:tc>
          <w:tcPr>
            <w:tcW w:w="2977" w:type="dxa"/>
            <w:vAlign w:val="center"/>
          </w:tcPr>
          <w:p w14:paraId="3BD122BA">
            <w:pPr>
              <w:pStyle w:val="166"/>
              <w:spacing w:before="78" w:after="78"/>
              <w:rPr>
                <w:rFonts w:hint="eastAsia" w:ascii="宋体" w:hAnsi="宋体" w:eastAsia="宋体" w:cstheme="minorBidi"/>
                <w:kern w:val="2"/>
                <w:sz w:val="21"/>
                <w:szCs w:val="21"/>
                <w:lang w:val="en-US" w:eastAsia="zh-CN" w:bidi="ar-SA"/>
              </w:rPr>
            </w:pPr>
          </w:p>
        </w:tc>
        <w:tc>
          <w:tcPr>
            <w:tcW w:w="992" w:type="dxa"/>
            <w:vAlign w:val="center"/>
          </w:tcPr>
          <w:p w14:paraId="5A3EF563">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14:paraId="48955319">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14:paraId="0D5843A4">
            <w:pPr>
              <w:spacing w:line="360" w:lineRule="auto"/>
              <w:jc w:val="center"/>
              <w:textAlignment w:val="center"/>
              <w:rPr>
                <w:rFonts w:ascii="宋体" w:hAnsi="宋体" w:eastAsia="宋体" w:cs="宋体"/>
                <w:sz w:val="24"/>
                <w:szCs w:val="24"/>
                <w:highlight w:val="yellow"/>
              </w:rPr>
            </w:pPr>
          </w:p>
        </w:tc>
      </w:tr>
      <w:tr w14:paraId="63AE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0AE070C4">
            <w:pPr>
              <w:pStyle w:val="166"/>
              <w:spacing w:before="78" w:after="78"/>
              <w:rPr>
                <w:rFonts w:hint="default" w:ascii="宋体" w:hAnsi="宋体" w:eastAsia="宋体" w:cstheme="minorBidi"/>
                <w:b w:val="0"/>
                <w:bCs/>
                <w:kern w:val="2"/>
                <w:sz w:val="21"/>
                <w:szCs w:val="21"/>
                <w:lang w:val="en-US" w:eastAsia="zh-CN" w:bidi="ar-SA"/>
              </w:rPr>
            </w:pPr>
            <w:r>
              <w:rPr>
                <w:rFonts w:hint="eastAsia" w:ascii="宋体" w:hAnsi="宋体" w:eastAsia="宋体" w:cstheme="minorBidi"/>
                <w:b w:val="0"/>
                <w:bCs/>
                <w:kern w:val="2"/>
                <w:sz w:val="21"/>
                <w:szCs w:val="21"/>
                <w:lang w:val="en-US" w:eastAsia="zh-CN" w:bidi="ar-SA"/>
              </w:rPr>
              <w:t>10</w:t>
            </w:r>
          </w:p>
        </w:tc>
        <w:tc>
          <w:tcPr>
            <w:tcW w:w="2977" w:type="dxa"/>
            <w:vAlign w:val="center"/>
          </w:tcPr>
          <w:p w14:paraId="29DFF2E0">
            <w:pPr>
              <w:pStyle w:val="166"/>
              <w:spacing w:before="78" w:after="78"/>
              <w:rPr>
                <w:rFonts w:hint="default" w:ascii="宋体" w:hAnsi="宋体" w:eastAsia="宋体" w:cstheme="minorBidi"/>
                <w:kern w:val="2"/>
                <w:sz w:val="21"/>
                <w:szCs w:val="21"/>
                <w:lang w:val="en-US" w:eastAsia="zh-CN" w:bidi="ar-SA"/>
              </w:rPr>
            </w:pPr>
          </w:p>
        </w:tc>
        <w:tc>
          <w:tcPr>
            <w:tcW w:w="992" w:type="dxa"/>
            <w:vAlign w:val="center"/>
          </w:tcPr>
          <w:p w14:paraId="07D970B6">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14:paraId="0CC6E706">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14:paraId="3251E4F7">
            <w:pPr>
              <w:spacing w:line="360" w:lineRule="auto"/>
              <w:jc w:val="center"/>
              <w:textAlignment w:val="center"/>
              <w:rPr>
                <w:rFonts w:ascii="宋体" w:hAnsi="宋体" w:eastAsia="宋体" w:cs="宋体"/>
                <w:sz w:val="24"/>
                <w:szCs w:val="24"/>
                <w:highlight w:val="yellow"/>
              </w:rPr>
            </w:pPr>
          </w:p>
        </w:tc>
      </w:tr>
    </w:tbl>
    <w:p w14:paraId="7189A9CF">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11A7E0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2DF84F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643BCF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5551AC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2C4CE73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A0BD6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521A69F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34ADD6B4">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388C2E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608AEE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126F77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401D359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49C257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2242498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68BC94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14:paraId="7A9713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1A7AB7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6C736133">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27F0B1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38DAC049">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30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54027F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14:paraId="076ECBB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14:paraId="4E00C4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14:paraId="7B97581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14:paraId="6B1607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4C571F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E2FA4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14:paraId="683311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14:paraId="4C71786E">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6870BD3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27" w:name="_Toc169605883"/>
    </w:p>
    <w:p w14:paraId="69BEDF8B">
      <w:pPr>
        <w:pStyle w:val="15"/>
        <w:spacing w:line="360" w:lineRule="auto"/>
      </w:pPr>
    </w:p>
    <w:p w14:paraId="595D3435">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27"/>
    </w:p>
    <w:p w14:paraId="1B5508DE">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7877B406">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10B6573">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highlight w:val="none"/>
        </w:rPr>
        <w:t>济南市章丘区世纪大道7777号园区内</w:t>
      </w:r>
      <w:r>
        <w:rPr>
          <w:rFonts w:hint="eastAsia" w:ascii="宋体" w:hAnsi="宋体" w:eastAsia="宋体" w:cs="宋体"/>
          <w:sz w:val="24"/>
          <w:szCs w:val="24"/>
        </w:rPr>
        <w:t>。</w:t>
      </w:r>
    </w:p>
    <w:p w14:paraId="79C448C7">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0229C317">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lang w:val="en-US" w:eastAsia="zh-CN"/>
        </w:rPr>
        <w:t>90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0331BB26">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single"/>
          <w:lang w:val="en-US" w:eastAsia="zh-CN"/>
        </w:rPr>
        <w:t>15</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14:paraId="205011BC">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接续</w:t>
      </w:r>
      <w:r>
        <w:rPr>
          <w:rFonts w:hint="eastAsia" w:ascii="宋体" w:hAnsi="宋体" w:eastAsia="宋体" w:cs="宋体"/>
          <w:sz w:val="24"/>
          <w:szCs w:val="24"/>
          <w:highlight w:val="yellow"/>
          <w:u w:val="single"/>
          <w:lang w:val="en-US" w:eastAsia="zh-CN"/>
        </w:rPr>
        <w:t>3</w:t>
      </w:r>
      <w:r>
        <w:rPr>
          <w:rFonts w:hint="eastAsia" w:ascii="宋体" w:hAnsi="宋体" w:cs="宋体"/>
          <w:sz w:val="24"/>
          <w:szCs w:val="24"/>
          <w:highlight w:val="yellow"/>
          <w:u w:val="single"/>
          <w:lang w:val="en-US" w:eastAsia="zh-CN"/>
        </w:rPr>
        <w:t>0</w:t>
      </w:r>
      <w:r>
        <w:rPr>
          <w:rFonts w:hint="eastAsia" w:ascii="宋体" w:hAnsi="宋体" w:eastAsia="宋体" w:cs="宋体"/>
          <w:sz w:val="24"/>
          <w:szCs w:val="24"/>
          <w:highlight w:val="yellow"/>
        </w:rPr>
        <w:t>个日历日之内完成终验收。</w:t>
      </w:r>
    </w:p>
    <w:p w14:paraId="45AB0736">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14:paraId="3EE8557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24C0FE1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2F75B53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CB2C50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E3E60E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5D4B345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26D54C9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CD1BC1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5589E58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36CFA25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03368FC0">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2DB0F0B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17CFE9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7D8FBAB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F76C9D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7C541F3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66A95F28">
      <w:pPr>
        <w:adjustRightInd w:val="0"/>
        <w:snapToGrid w:val="0"/>
        <w:spacing w:line="420" w:lineRule="exact"/>
        <w:rPr>
          <w:rFonts w:ascii="宋体" w:hAnsi="Calibri" w:eastAsia="宋体" w:cs="Times New Roman"/>
          <w:szCs w:val="20"/>
        </w:rPr>
      </w:pPr>
    </w:p>
    <w:p w14:paraId="35B2E732">
      <w:pPr>
        <w:widowControl/>
        <w:jc w:val="left"/>
        <w:rPr>
          <w:rFonts w:ascii="宋体" w:hAnsi="Calibri" w:eastAsia="宋体" w:cs="Times New Roman"/>
          <w:szCs w:val="20"/>
        </w:rPr>
      </w:pPr>
      <w:r>
        <w:rPr>
          <w:rFonts w:ascii="宋体" w:hAnsi="Calibri" w:eastAsia="宋体" w:cs="Times New Roman"/>
          <w:szCs w:val="20"/>
        </w:rPr>
        <w:br w:type="page"/>
      </w:r>
    </w:p>
    <w:p w14:paraId="5AF0CD72">
      <w:pPr>
        <w:keepNext/>
        <w:keepLines/>
        <w:spacing w:line="360" w:lineRule="auto"/>
        <w:jc w:val="center"/>
        <w:outlineLvl w:val="1"/>
        <w:rPr>
          <w:rFonts w:ascii="Calibri" w:hAnsi="Calibri" w:eastAsia="宋体" w:cs="Times New Roman"/>
          <w:b/>
          <w:bCs/>
          <w:kern w:val="44"/>
          <w:sz w:val="28"/>
          <w:szCs w:val="28"/>
        </w:rPr>
      </w:pPr>
      <w:bookmarkStart w:id="28"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8"/>
    </w:p>
    <w:p w14:paraId="28971515">
      <w:pPr>
        <w:pStyle w:val="84"/>
        <w:spacing w:line="360" w:lineRule="auto"/>
      </w:pPr>
      <w:r>
        <w:rPr>
          <w:rFonts w:hint="eastAsia"/>
        </w:rPr>
        <w:t>一、质保期及质保要求</w:t>
      </w:r>
    </w:p>
    <w:p w14:paraId="6CBA4C45">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2AE012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14:paraId="7435A58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30613E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7C81ED7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w:t>
      </w:r>
      <w:r>
        <w:rPr>
          <w:rFonts w:hint="eastAsia" w:ascii="宋体" w:hAnsi="宋体" w:eastAsia="宋体" w:cs="宋体"/>
          <w:sz w:val="24"/>
          <w:szCs w:val="24"/>
          <w:lang w:eastAsia="zh-CN"/>
        </w:rPr>
        <w:t>投标方</w:t>
      </w:r>
      <w:r>
        <w:rPr>
          <w:rFonts w:hint="eastAsia" w:ascii="宋体" w:hAnsi="宋体" w:eastAsia="宋体" w:cs="宋体"/>
          <w:sz w:val="24"/>
          <w:szCs w:val="24"/>
        </w:rPr>
        <w:t>应负责免费维修和服务。</w:t>
      </w:r>
    </w:p>
    <w:p w14:paraId="0AAA33F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63F1F1C4">
      <w:pPr>
        <w:pStyle w:val="84"/>
        <w:spacing w:line="360" w:lineRule="auto"/>
        <w:rPr>
          <w:rFonts w:ascii="宋体" w:hAnsi="宋体" w:cs="宋体"/>
        </w:rPr>
      </w:pPr>
      <w:r>
        <w:rPr>
          <w:rFonts w:hint="eastAsia" w:ascii="宋体" w:hAnsi="宋体" w:cs="宋体"/>
        </w:rPr>
        <w:t>二、技术及培训服务</w:t>
      </w:r>
    </w:p>
    <w:p w14:paraId="4EA5504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2</w:t>
      </w:r>
      <w:r>
        <w:rPr>
          <w:rFonts w:hint="eastAsia" w:ascii="宋体" w:hAnsi="宋体" w:eastAsia="宋体" w:cs="宋体"/>
          <w:color w:val="000000"/>
          <w:sz w:val="24"/>
          <w:szCs w:val="24"/>
        </w:rPr>
        <w:t>个日历日。</w:t>
      </w:r>
    </w:p>
    <w:p w14:paraId="6F78B10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5A63388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5A48641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提供货物涉及到外购外协货物、而且该货物的技术质量等较为关键时，</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应能保证得到配套厂家的技术支持，并免费为买方提供技术服务。</w:t>
      </w:r>
    </w:p>
    <w:p w14:paraId="5171AEA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A96CF6A">
      <w:pPr>
        <w:pStyle w:val="84"/>
        <w:spacing w:line="360" w:lineRule="auto"/>
        <w:rPr>
          <w:rFonts w:ascii="宋体" w:hAnsi="宋体" w:cs="宋体"/>
        </w:rPr>
      </w:pPr>
      <w:r>
        <w:rPr>
          <w:rFonts w:hint="eastAsia" w:ascii="宋体" w:hAnsi="宋体" w:cs="宋体"/>
        </w:rPr>
        <w:t>三、安装调试及验收服务</w:t>
      </w:r>
    </w:p>
    <w:p w14:paraId="3826B30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原因造成的延期，所发生的费用全部由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承担。</w:t>
      </w:r>
    </w:p>
    <w:p w14:paraId="32653C9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提供的货物涉及到外购外协货物、而且该货物的技术质量等较为关键时，应保证能得到供应商的技术支持，并免费为买方提供安装使用现场的指导与培训。</w:t>
      </w:r>
    </w:p>
    <w:p w14:paraId="566A168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达到货物的各项技术指标和性能要求。</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在买方现场进行的货物的安装、调试和试运行，买方有权参与，</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应无条件向买方提供现场记录和试运行数据及报告。</w:t>
      </w:r>
    </w:p>
    <w:p w14:paraId="2273557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所提供货物需要得到买方建设项目所在地政府或行业主管部门的查验、试验、验收时，</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14:paraId="6D8968D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应当向买方提供货物试验、验收的有关标准、规范和方法，同时提供货物涉及并使用的软件合法性证明。</w:t>
      </w:r>
    </w:p>
    <w:p w14:paraId="1709986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24A1DC74">
      <w:pPr>
        <w:pStyle w:val="84"/>
        <w:spacing w:line="360" w:lineRule="auto"/>
        <w:rPr>
          <w:rFonts w:ascii="宋体" w:hAnsi="宋体" w:cs="宋体"/>
        </w:rPr>
      </w:pPr>
      <w:r>
        <w:rPr>
          <w:rFonts w:hint="eastAsia" w:ascii="宋体" w:hAnsi="宋体" w:cs="宋体"/>
        </w:rPr>
        <w:t>四、售后服务</w:t>
      </w:r>
    </w:p>
    <w:p w14:paraId="7A4867E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提供的货物涉及的所有售后服务均由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负责。如果发生问题并且收到通知，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应当在2小时内予以答复。</w:t>
      </w:r>
    </w:p>
    <w:p w14:paraId="32FC7E0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011CD9F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派往买方使用现场的人员，应具有较高的业务素质；现场解决问题时，不得无故拖延或推迟，应为买方提供最佳的服务。</w:t>
      </w:r>
    </w:p>
    <w:p w14:paraId="6BF6C2C7">
      <w:pPr>
        <w:pStyle w:val="84"/>
        <w:spacing w:line="360" w:lineRule="auto"/>
        <w:rPr>
          <w:rFonts w:ascii="宋体" w:hAnsi="宋体" w:cs="宋体"/>
        </w:rPr>
      </w:pPr>
      <w:r>
        <w:rPr>
          <w:rFonts w:hint="eastAsia" w:ascii="宋体" w:hAnsi="宋体" w:cs="宋体"/>
        </w:rPr>
        <w:t>五、其它服务</w:t>
      </w:r>
    </w:p>
    <w:p w14:paraId="2D2E14C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所提供货物有需要进口的，</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一般应自行、自费办理；必要时，买卖双方共同办理。</w:t>
      </w:r>
    </w:p>
    <w:p w14:paraId="70966B0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应免费负责必要的或强制性的货物的检验、试验、化验等直接费用。</w:t>
      </w:r>
    </w:p>
    <w:p w14:paraId="16EAC6D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14:paraId="01AA0327">
      <w:pPr>
        <w:pStyle w:val="15"/>
        <w:rPr>
          <w:rFonts w:eastAsia="宋体"/>
        </w:rPr>
      </w:pPr>
      <w:r>
        <w:rPr>
          <w:rFonts w:eastAsia="宋体"/>
        </w:rPr>
        <w:br w:type="page"/>
      </w:r>
    </w:p>
    <w:p w14:paraId="7A6F7530">
      <w:pPr>
        <w:keepNext/>
        <w:keepLines/>
        <w:spacing w:line="360" w:lineRule="auto"/>
        <w:jc w:val="center"/>
        <w:outlineLvl w:val="1"/>
        <w:rPr>
          <w:rFonts w:ascii="Calibri" w:hAnsi="Calibri" w:eastAsia="宋体" w:cs="Times New Roman"/>
          <w:b/>
          <w:bCs/>
          <w:kern w:val="44"/>
          <w:sz w:val="28"/>
          <w:szCs w:val="28"/>
        </w:rPr>
      </w:pPr>
      <w:bookmarkStart w:id="29" w:name="_Toc465187646"/>
      <w:r>
        <w:rPr>
          <w:rFonts w:hint="eastAsia" w:ascii="Calibri" w:hAnsi="Calibri" w:eastAsia="宋体" w:cs="Times New Roman"/>
          <w:b/>
          <w:bCs/>
          <w:kern w:val="44"/>
          <w:sz w:val="28"/>
          <w:szCs w:val="28"/>
        </w:rPr>
        <w:t>第五章  预验收和终验收</w:t>
      </w:r>
      <w:bookmarkEnd w:id="29"/>
    </w:p>
    <w:p w14:paraId="6275FC33">
      <w:pPr>
        <w:pStyle w:val="84"/>
        <w:spacing w:line="360" w:lineRule="auto"/>
        <w:rPr>
          <w:rFonts w:ascii="宋体" w:hAnsi="宋体" w:cs="宋体"/>
        </w:rPr>
      </w:pPr>
      <w:r>
        <w:rPr>
          <w:rFonts w:hint="eastAsia" w:ascii="宋体" w:hAnsi="宋体" w:cs="宋体"/>
        </w:rPr>
        <w:t>一、验收依据和验收标准</w:t>
      </w:r>
    </w:p>
    <w:p w14:paraId="5B1E82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24ABB2F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439929E4">
      <w:pPr>
        <w:pStyle w:val="84"/>
        <w:spacing w:line="360" w:lineRule="auto"/>
        <w:rPr>
          <w:rFonts w:ascii="宋体" w:hAnsi="宋体" w:cs="宋体"/>
        </w:rPr>
      </w:pPr>
      <w:r>
        <w:rPr>
          <w:rFonts w:hint="eastAsia" w:ascii="宋体" w:hAnsi="宋体" w:cs="宋体"/>
        </w:rPr>
        <w:t>二、检验</w:t>
      </w:r>
    </w:p>
    <w:p w14:paraId="6AF4CB2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14:paraId="1097401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69A81BA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需要按照下述要求进行：</w:t>
      </w:r>
    </w:p>
    <w:p w14:paraId="1F3F0F4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74D80BE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5999E96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提出索赔，因索赔所发生的一切费用(包括检验检疫费等)均由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承担。</w:t>
      </w:r>
    </w:p>
    <w:p w14:paraId="504EC14C">
      <w:pPr>
        <w:pStyle w:val="84"/>
        <w:spacing w:line="360" w:lineRule="auto"/>
        <w:rPr>
          <w:rFonts w:ascii="宋体" w:hAnsi="宋体" w:cs="宋体"/>
        </w:rPr>
      </w:pPr>
      <w:r>
        <w:rPr>
          <w:rFonts w:hint="eastAsia" w:ascii="宋体" w:hAnsi="宋体" w:cs="宋体"/>
        </w:rPr>
        <w:t>三、验收基本条件</w:t>
      </w:r>
    </w:p>
    <w:p w14:paraId="6538A4D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现场进行，终验收在安装调试完成及试运行后的买方现场进行。但是所有的项目，包括不能预验收的项目和预验收通过的项目都在终验收时重新检验，最终只以终验收为准。</w:t>
      </w:r>
    </w:p>
    <w:p w14:paraId="4B865D4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793B9BA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14:paraId="7ACB6F8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已经按照“供货范围”要求提供了预验收资料，并且资料齐全、完整和有效。</w:t>
      </w:r>
    </w:p>
    <w:p w14:paraId="4E69ED9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2328D15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14:paraId="495C4F6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14:paraId="6081971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14:paraId="395000C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4621E6F1">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2.1 经过预验收而且没有出现新的质量问题，或者满足预验收条款。</w:t>
      </w:r>
    </w:p>
    <w:p w14:paraId="38000E3C">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14:paraId="07312155">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14:paraId="258120D6">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提供合格证或第三方鉴定文件</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w:t>
      </w:r>
    </w:p>
    <w:p w14:paraId="1CA3390A">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14:paraId="7F85FED0">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14:paraId="7DA54D0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14:paraId="5DD16805">
      <w:pPr>
        <w:adjustRightInd w:val="0"/>
        <w:snapToGrid w:val="0"/>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auto"/>
          <w:sz w:val="24"/>
          <w:szCs w:val="24"/>
        </w:rPr>
        <w:t>3.1</w:t>
      </w:r>
      <w:r>
        <w:rPr>
          <w:rFonts w:hint="eastAsia" w:ascii="宋体" w:hAnsi="宋体" w:eastAsia="宋体" w:cs="宋体"/>
          <w:color w:val="FF0000"/>
          <w:sz w:val="24"/>
          <w:szCs w:val="24"/>
        </w:rPr>
        <w:t xml:space="preserve"> </w:t>
      </w:r>
      <w:r>
        <w:rPr>
          <w:rFonts w:hint="eastAsia" w:ascii="宋体" w:hAnsi="宋体" w:eastAsia="宋体" w:cs="宋体"/>
          <w:color w:val="FF0000"/>
          <w:sz w:val="24"/>
          <w:szCs w:val="24"/>
          <w:highlight w:val="yellow"/>
        </w:rPr>
        <w:t>（</w:t>
      </w:r>
      <w:r>
        <w:rPr>
          <w:rFonts w:hint="eastAsia" w:ascii="宋体" w:hAnsi="宋体" w:eastAsia="宋体" w:cs="宋体"/>
          <w:color w:val="FF0000"/>
          <w:sz w:val="24"/>
          <w:szCs w:val="24"/>
          <w:highlight w:val="yellow"/>
          <w:lang w:val="en-US" w:eastAsia="zh-CN"/>
        </w:rPr>
        <w:t>按照第二章技术要求第三条内容，</w:t>
      </w:r>
      <w:r>
        <w:rPr>
          <w:rFonts w:hint="eastAsia" w:ascii="宋体" w:hAnsi="宋体" w:eastAsia="宋体" w:cs="宋体"/>
          <w:color w:val="FF0000"/>
          <w:sz w:val="24"/>
          <w:szCs w:val="24"/>
          <w:highlight w:val="yellow"/>
        </w:rPr>
        <w:t>明确到具体条款</w:t>
      </w:r>
      <w:r>
        <w:rPr>
          <w:rFonts w:hint="eastAsia" w:ascii="宋体" w:hAnsi="宋体" w:eastAsia="宋体" w:cs="宋体"/>
          <w:color w:val="FF0000"/>
          <w:sz w:val="24"/>
          <w:szCs w:val="24"/>
          <w:highlight w:val="yellow"/>
          <w:lang w:eastAsia="zh-CN"/>
        </w:rPr>
        <w:t>；</w:t>
      </w:r>
      <w:r>
        <w:rPr>
          <w:rFonts w:hint="eastAsia" w:ascii="宋体" w:hAnsi="宋体" w:eastAsia="宋体" w:cs="宋体"/>
          <w:color w:val="FF0000"/>
          <w:sz w:val="24"/>
          <w:szCs w:val="24"/>
          <w:highlight w:val="yellow"/>
          <w:lang w:val="en-US" w:eastAsia="zh-CN"/>
        </w:rPr>
        <w:t>试验结果要量化、稳定性高、精度高等）</w:t>
      </w:r>
      <w:r>
        <w:rPr>
          <w:rFonts w:hint="eastAsia" w:ascii="宋体" w:hAnsi="宋体" w:eastAsia="宋体" w:cs="宋体"/>
          <w:color w:val="000000"/>
          <w:sz w:val="24"/>
          <w:szCs w:val="24"/>
          <w:lang w:val="en-US" w:eastAsia="zh-CN"/>
        </w:rPr>
        <w:t>。</w:t>
      </w:r>
    </w:p>
    <w:p w14:paraId="7BD7D64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14:paraId="4A8550C8">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3.2.1 </w:t>
      </w:r>
      <w:r>
        <w:rPr>
          <w:rFonts w:hint="eastAsia" w:ascii="宋体" w:hAnsi="宋体" w:eastAsia="宋体" w:cs="宋体"/>
          <w:color w:val="000000"/>
          <w:sz w:val="24"/>
          <w:szCs w:val="24"/>
          <w:highlight w:val="yellow"/>
          <w:lang w:val="en-US" w:eastAsia="zh-CN"/>
        </w:rPr>
        <w:t>终</w:t>
      </w:r>
      <w:r>
        <w:rPr>
          <w:rFonts w:hint="eastAsia" w:ascii="宋体" w:hAnsi="宋体" w:eastAsia="宋体" w:cs="宋体"/>
          <w:color w:val="000000"/>
          <w:sz w:val="24"/>
          <w:szCs w:val="24"/>
          <w:highlight w:val="yellow"/>
        </w:rPr>
        <w:t>验收时，其参数无法满足招标书中的技术要求。</w:t>
      </w:r>
    </w:p>
    <w:p w14:paraId="034FF72E">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3.2.2 在整个验收过程中发生关键零部件损坏或重大故障；</w:t>
      </w:r>
    </w:p>
    <w:p w14:paraId="43BA95C4">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14:paraId="4245332D">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14:paraId="7598BBF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14:paraId="085075F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终验收原则上要求一次完成。若一次验收不成功，最多允许两次；如果出现第三次验收失败，退货并赔偿招标方全部损失；</w:t>
      </w:r>
    </w:p>
    <w:p w14:paraId="393231C9">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14:paraId="059B7081">
      <w:pPr>
        <w:pStyle w:val="15"/>
        <w:spacing w:line="360" w:lineRule="auto"/>
      </w:pPr>
    </w:p>
    <w:p w14:paraId="68A12B46">
      <w:pPr>
        <w:pStyle w:val="58"/>
        <w:spacing w:line="360" w:lineRule="auto"/>
        <w:outlineLvl w:val="1"/>
        <w:rPr>
          <w:rFonts w:eastAsia="宋体"/>
          <w:b/>
          <w:bCs w:val="0"/>
          <w:i w:val="0"/>
          <w:iCs/>
          <w:color w:val="auto"/>
          <w:sz w:val="28"/>
        </w:rPr>
      </w:pPr>
      <w:bookmarkStart w:id="30" w:name="_Toc465187647"/>
      <w:r>
        <w:rPr>
          <w:rFonts w:eastAsia="宋体"/>
          <w:b/>
          <w:bCs w:val="0"/>
          <w:i w:val="0"/>
          <w:iCs/>
          <w:color w:val="auto"/>
          <w:sz w:val="28"/>
        </w:rPr>
        <w:t>第六章  投标技术文件一般要求</w:t>
      </w:r>
      <w:bookmarkEnd w:id="30"/>
    </w:p>
    <w:p w14:paraId="0E5D13E1">
      <w:pPr>
        <w:pStyle w:val="84"/>
        <w:spacing w:line="360" w:lineRule="auto"/>
        <w:rPr>
          <w:color w:val="auto"/>
        </w:rPr>
      </w:pPr>
      <w:r>
        <w:rPr>
          <w:color w:val="auto"/>
        </w:rPr>
        <w:t>一、技术文件一般内容要求</w:t>
      </w:r>
    </w:p>
    <w:p w14:paraId="7396C65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14:paraId="4BD7929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14:paraId="7F8D8BC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14:paraId="579BD9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14:paraId="6774DE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14:paraId="60B5498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14:paraId="37DD2827">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1390CA5A">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必须提供本项目所涉及到所有备品备件、易损件和专用耗材明细表，以便于质保期外，招标人能够根据清单快速找到同规格产品。</w:t>
      </w:r>
    </w:p>
    <w:p w14:paraId="7B1C5540">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2"/>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119"/>
        <w:gridCol w:w="1361"/>
        <w:gridCol w:w="793"/>
        <w:gridCol w:w="793"/>
        <w:gridCol w:w="793"/>
        <w:gridCol w:w="2461"/>
      </w:tblGrid>
      <w:tr w14:paraId="2CC1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11B5AA5">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2119" w:type="dxa"/>
          </w:tcPr>
          <w:p w14:paraId="110D8618">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361" w:type="dxa"/>
          </w:tcPr>
          <w:p w14:paraId="298246EA">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070BCE2F">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93" w:type="dxa"/>
          </w:tcPr>
          <w:p w14:paraId="38214D6A">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93" w:type="dxa"/>
          </w:tcPr>
          <w:p w14:paraId="345673D7">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59019DED">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0728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DA83370">
            <w:pPr>
              <w:adjustRightInd w:val="0"/>
              <w:snapToGrid w:val="0"/>
              <w:spacing w:line="360" w:lineRule="exact"/>
              <w:jc w:val="center"/>
              <w:rPr>
                <w:rFonts w:hint="eastAsia" w:ascii="宋体" w:hAnsi="宋体" w:eastAsia="宋体" w:cs="宋体"/>
              </w:rPr>
            </w:pPr>
          </w:p>
        </w:tc>
        <w:tc>
          <w:tcPr>
            <w:tcW w:w="2119" w:type="dxa"/>
          </w:tcPr>
          <w:p w14:paraId="44AD207F">
            <w:pPr>
              <w:adjustRightInd w:val="0"/>
              <w:snapToGrid w:val="0"/>
              <w:spacing w:line="360" w:lineRule="exact"/>
              <w:rPr>
                <w:rFonts w:hint="eastAsia" w:ascii="宋体" w:hAnsi="宋体" w:eastAsia="宋体" w:cs="宋体"/>
              </w:rPr>
            </w:pPr>
          </w:p>
        </w:tc>
        <w:tc>
          <w:tcPr>
            <w:tcW w:w="1361" w:type="dxa"/>
          </w:tcPr>
          <w:p w14:paraId="7998639D">
            <w:pPr>
              <w:adjustRightInd w:val="0"/>
              <w:snapToGrid w:val="0"/>
              <w:spacing w:line="360" w:lineRule="exact"/>
              <w:rPr>
                <w:rFonts w:hint="eastAsia" w:ascii="宋体" w:hAnsi="宋体" w:eastAsia="宋体" w:cs="宋体"/>
              </w:rPr>
            </w:pPr>
          </w:p>
        </w:tc>
        <w:tc>
          <w:tcPr>
            <w:tcW w:w="793" w:type="dxa"/>
          </w:tcPr>
          <w:p w14:paraId="6666D794">
            <w:pPr>
              <w:adjustRightInd w:val="0"/>
              <w:snapToGrid w:val="0"/>
              <w:spacing w:line="360" w:lineRule="exact"/>
              <w:jc w:val="center"/>
              <w:rPr>
                <w:rFonts w:hint="eastAsia" w:ascii="宋体" w:hAnsi="宋体" w:eastAsia="宋体" w:cs="宋体"/>
              </w:rPr>
            </w:pPr>
          </w:p>
        </w:tc>
        <w:tc>
          <w:tcPr>
            <w:tcW w:w="793" w:type="dxa"/>
          </w:tcPr>
          <w:p w14:paraId="18CAC308">
            <w:pPr>
              <w:adjustRightInd w:val="0"/>
              <w:snapToGrid w:val="0"/>
              <w:spacing w:line="360" w:lineRule="exact"/>
              <w:jc w:val="center"/>
              <w:rPr>
                <w:rFonts w:hint="eastAsia" w:ascii="宋体" w:hAnsi="宋体" w:eastAsia="宋体" w:cs="宋体"/>
              </w:rPr>
            </w:pPr>
          </w:p>
        </w:tc>
        <w:tc>
          <w:tcPr>
            <w:tcW w:w="793" w:type="dxa"/>
          </w:tcPr>
          <w:p w14:paraId="4465DB68">
            <w:pPr>
              <w:adjustRightInd w:val="0"/>
              <w:snapToGrid w:val="0"/>
              <w:spacing w:line="360" w:lineRule="exact"/>
              <w:jc w:val="center"/>
              <w:rPr>
                <w:rFonts w:hint="eastAsia" w:ascii="宋体" w:hAnsi="宋体" w:eastAsia="宋体" w:cs="宋体"/>
              </w:rPr>
            </w:pPr>
          </w:p>
        </w:tc>
        <w:tc>
          <w:tcPr>
            <w:tcW w:w="2461" w:type="dxa"/>
          </w:tcPr>
          <w:p w14:paraId="54D41B94">
            <w:pPr>
              <w:adjustRightInd w:val="0"/>
              <w:snapToGrid w:val="0"/>
              <w:spacing w:line="360" w:lineRule="exact"/>
              <w:rPr>
                <w:rFonts w:hint="eastAsia" w:ascii="宋体" w:hAnsi="宋体" w:eastAsia="宋体" w:cs="宋体"/>
              </w:rPr>
            </w:pPr>
          </w:p>
        </w:tc>
      </w:tr>
      <w:tr w14:paraId="0D91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B10EECA">
            <w:pPr>
              <w:adjustRightInd w:val="0"/>
              <w:snapToGrid w:val="0"/>
              <w:spacing w:line="360" w:lineRule="exact"/>
              <w:jc w:val="center"/>
              <w:rPr>
                <w:rFonts w:hint="eastAsia" w:ascii="宋体" w:hAnsi="宋体" w:eastAsia="宋体" w:cs="宋体"/>
              </w:rPr>
            </w:pPr>
          </w:p>
        </w:tc>
        <w:tc>
          <w:tcPr>
            <w:tcW w:w="2119" w:type="dxa"/>
          </w:tcPr>
          <w:p w14:paraId="4C9138E9">
            <w:pPr>
              <w:adjustRightInd w:val="0"/>
              <w:snapToGrid w:val="0"/>
              <w:spacing w:line="360" w:lineRule="exact"/>
              <w:rPr>
                <w:rFonts w:hint="eastAsia" w:ascii="宋体" w:hAnsi="宋体" w:eastAsia="宋体" w:cs="宋体"/>
              </w:rPr>
            </w:pPr>
          </w:p>
        </w:tc>
        <w:tc>
          <w:tcPr>
            <w:tcW w:w="1361" w:type="dxa"/>
          </w:tcPr>
          <w:p w14:paraId="0DEB5693">
            <w:pPr>
              <w:adjustRightInd w:val="0"/>
              <w:snapToGrid w:val="0"/>
              <w:spacing w:line="360" w:lineRule="exact"/>
              <w:rPr>
                <w:rFonts w:hint="eastAsia" w:ascii="宋体" w:hAnsi="宋体" w:eastAsia="宋体" w:cs="宋体"/>
              </w:rPr>
            </w:pPr>
          </w:p>
        </w:tc>
        <w:tc>
          <w:tcPr>
            <w:tcW w:w="793" w:type="dxa"/>
          </w:tcPr>
          <w:p w14:paraId="0892D5BC">
            <w:pPr>
              <w:adjustRightInd w:val="0"/>
              <w:snapToGrid w:val="0"/>
              <w:spacing w:line="360" w:lineRule="exact"/>
              <w:jc w:val="center"/>
              <w:rPr>
                <w:rFonts w:hint="eastAsia" w:ascii="宋体" w:hAnsi="宋体" w:eastAsia="宋体" w:cs="宋体"/>
              </w:rPr>
            </w:pPr>
          </w:p>
        </w:tc>
        <w:tc>
          <w:tcPr>
            <w:tcW w:w="793" w:type="dxa"/>
          </w:tcPr>
          <w:p w14:paraId="440281EF">
            <w:pPr>
              <w:adjustRightInd w:val="0"/>
              <w:snapToGrid w:val="0"/>
              <w:spacing w:line="360" w:lineRule="exact"/>
              <w:jc w:val="center"/>
              <w:rPr>
                <w:rFonts w:hint="eastAsia" w:ascii="宋体" w:hAnsi="宋体" w:eastAsia="宋体" w:cs="宋体"/>
              </w:rPr>
            </w:pPr>
          </w:p>
        </w:tc>
        <w:tc>
          <w:tcPr>
            <w:tcW w:w="793" w:type="dxa"/>
          </w:tcPr>
          <w:p w14:paraId="4E2BA42E">
            <w:pPr>
              <w:adjustRightInd w:val="0"/>
              <w:snapToGrid w:val="0"/>
              <w:spacing w:line="360" w:lineRule="exact"/>
              <w:jc w:val="center"/>
              <w:rPr>
                <w:rFonts w:hint="eastAsia" w:ascii="宋体" w:hAnsi="宋体" w:eastAsia="宋体" w:cs="宋体"/>
              </w:rPr>
            </w:pPr>
          </w:p>
        </w:tc>
        <w:tc>
          <w:tcPr>
            <w:tcW w:w="2461" w:type="dxa"/>
          </w:tcPr>
          <w:p w14:paraId="323040A9">
            <w:pPr>
              <w:adjustRightInd w:val="0"/>
              <w:snapToGrid w:val="0"/>
              <w:spacing w:line="360" w:lineRule="exact"/>
              <w:rPr>
                <w:rFonts w:hint="eastAsia" w:ascii="宋体" w:hAnsi="宋体" w:eastAsia="宋体" w:cs="宋体"/>
              </w:rPr>
            </w:pPr>
          </w:p>
        </w:tc>
      </w:tr>
      <w:tr w14:paraId="7AB8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026A44E">
            <w:pPr>
              <w:adjustRightInd w:val="0"/>
              <w:snapToGrid w:val="0"/>
              <w:spacing w:line="360" w:lineRule="exact"/>
              <w:jc w:val="center"/>
              <w:rPr>
                <w:rFonts w:hint="eastAsia" w:ascii="宋体" w:hAnsi="宋体" w:eastAsia="宋体" w:cs="宋体"/>
              </w:rPr>
            </w:pPr>
          </w:p>
        </w:tc>
        <w:tc>
          <w:tcPr>
            <w:tcW w:w="2119" w:type="dxa"/>
          </w:tcPr>
          <w:p w14:paraId="7F3F1F3F">
            <w:pPr>
              <w:adjustRightInd w:val="0"/>
              <w:snapToGrid w:val="0"/>
              <w:spacing w:line="360" w:lineRule="exact"/>
              <w:rPr>
                <w:rFonts w:hint="eastAsia" w:ascii="宋体" w:hAnsi="宋体" w:eastAsia="宋体" w:cs="宋体"/>
              </w:rPr>
            </w:pPr>
          </w:p>
        </w:tc>
        <w:tc>
          <w:tcPr>
            <w:tcW w:w="1361" w:type="dxa"/>
          </w:tcPr>
          <w:p w14:paraId="2644BC46">
            <w:pPr>
              <w:adjustRightInd w:val="0"/>
              <w:snapToGrid w:val="0"/>
              <w:spacing w:line="360" w:lineRule="exact"/>
              <w:rPr>
                <w:rFonts w:hint="eastAsia" w:ascii="宋体" w:hAnsi="宋体" w:eastAsia="宋体" w:cs="宋体"/>
              </w:rPr>
            </w:pPr>
          </w:p>
        </w:tc>
        <w:tc>
          <w:tcPr>
            <w:tcW w:w="793" w:type="dxa"/>
          </w:tcPr>
          <w:p w14:paraId="6A41C50A">
            <w:pPr>
              <w:adjustRightInd w:val="0"/>
              <w:snapToGrid w:val="0"/>
              <w:spacing w:line="360" w:lineRule="exact"/>
              <w:jc w:val="center"/>
              <w:rPr>
                <w:rFonts w:hint="eastAsia" w:ascii="宋体" w:hAnsi="宋体" w:eastAsia="宋体" w:cs="宋体"/>
              </w:rPr>
            </w:pPr>
          </w:p>
        </w:tc>
        <w:tc>
          <w:tcPr>
            <w:tcW w:w="793" w:type="dxa"/>
          </w:tcPr>
          <w:p w14:paraId="37A54D9C">
            <w:pPr>
              <w:adjustRightInd w:val="0"/>
              <w:snapToGrid w:val="0"/>
              <w:spacing w:line="360" w:lineRule="exact"/>
              <w:jc w:val="center"/>
              <w:rPr>
                <w:rFonts w:hint="eastAsia" w:ascii="宋体" w:hAnsi="宋体" w:eastAsia="宋体" w:cs="宋体"/>
              </w:rPr>
            </w:pPr>
          </w:p>
        </w:tc>
        <w:tc>
          <w:tcPr>
            <w:tcW w:w="793" w:type="dxa"/>
          </w:tcPr>
          <w:p w14:paraId="4D61C2A5">
            <w:pPr>
              <w:adjustRightInd w:val="0"/>
              <w:snapToGrid w:val="0"/>
              <w:spacing w:line="360" w:lineRule="exact"/>
              <w:jc w:val="center"/>
              <w:rPr>
                <w:rFonts w:hint="eastAsia" w:ascii="宋体" w:hAnsi="宋体" w:eastAsia="宋体" w:cs="宋体"/>
              </w:rPr>
            </w:pPr>
          </w:p>
        </w:tc>
        <w:tc>
          <w:tcPr>
            <w:tcW w:w="2461" w:type="dxa"/>
          </w:tcPr>
          <w:p w14:paraId="75968FCC">
            <w:pPr>
              <w:adjustRightInd w:val="0"/>
              <w:snapToGrid w:val="0"/>
              <w:spacing w:line="360" w:lineRule="exact"/>
              <w:rPr>
                <w:rFonts w:hint="eastAsia" w:ascii="宋体" w:hAnsi="宋体" w:eastAsia="宋体" w:cs="宋体"/>
              </w:rPr>
            </w:pPr>
          </w:p>
        </w:tc>
      </w:tr>
      <w:tr w14:paraId="0EC9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A21C21F">
            <w:pPr>
              <w:adjustRightInd w:val="0"/>
              <w:snapToGrid w:val="0"/>
              <w:spacing w:line="360" w:lineRule="exact"/>
              <w:jc w:val="center"/>
              <w:rPr>
                <w:rFonts w:hint="eastAsia" w:ascii="宋体" w:hAnsi="宋体" w:eastAsia="宋体" w:cs="宋体"/>
              </w:rPr>
            </w:pPr>
          </w:p>
        </w:tc>
        <w:tc>
          <w:tcPr>
            <w:tcW w:w="2119" w:type="dxa"/>
          </w:tcPr>
          <w:p w14:paraId="713D22A8">
            <w:pPr>
              <w:adjustRightInd w:val="0"/>
              <w:snapToGrid w:val="0"/>
              <w:spacing w:line="360" w:lineRule="exact"/>
              <w:rPr>
                <w:rFonts w:hint="eastAsia" w:ascii="宋体" w:hAnsi="宋体" w:eastAsia="宋体" w:cs="宋体"/>
              </w:rPr>
            </w:pPr>
          </w:p>
        </w:tc>
        <w:tc>
          <w:tcPr>
            <w:tcW w:w="1361" w:type="dxa"/>
          </w:tcPr>
          <w:p w14:paraId="3F8D8F29">
            <w:pPr>
              <w:adjustRightInd w:val="0"/>
              <w:snapToGrid w:val="0"/>
              <w:spacing w:line="360" w:lineRule="exact"/>
              <w:rPr>
                <w:rFonts w:hint="eastAsia" w:ascii="宋体" w:hAnsi="宋体" w:eastAsia="宋体" w:cs="宋体"/>
              </w:rPr>
            </w:pPr>
          </w:p>
        </w:tc>
        <w:tc>
          <w:tcPr>
            <w:tcW w:w="793" w:type="dxa"/>
          </w:tcPr>
          <w:p w14:paraId="37793387">
            <w:pPr>
              <w:adjustRightInd w:val="0"/>
              <w:snapToGrid w:val="0"/>
              <w:spacing w:line="360" w:lineRule="exact"/>
              <w:jc w:val="center"/>
              <w:rPr>
                <w:rFonts w:hint="eastAsia" w:ascii="宋体" w:hAnsi="宋体" w:eastAsia="宋体" w:cs="宋体"/>
              </w:rPr>
            </w:pPr>
          </w:p>
        </w:tc>
        <w:tc>
          <w:tcPr>
            <w:tcW w:w="793" w:type="dxa"/>
          </w:tcPr>
          <w:p w14:paraId="50CD08E9">
            <w:pPr>
              <w:adjustRightInd w:val="0"/>
              <w:snapToGrid w:val="0"/>
              <w:spacing w:line="360" w:lineRule="exact"/>
              <w:jc w:val="center"/>
              <w:rPr>
                <w:rFonts w:hint="eastAsia" w:ascii="宋体" w:hAnsi="宋体" w:eastAsia="宋体" w:cs="宋体"/>
              </w:rPr>
            </w:pPr>
          </w:p>
        </w:tc>
        <w:tc>
          <w:tcPr>
            <w:tcW w:w="793" w:type="dxa"/>
          </w:tcPr>
          <w:p w14:paraId="7E08C510">
            <w:pPr>
              <w:adjustRightInd w:val="0"/>
              <w:snapToGrid w:val="0"/>
              <w:spacing w:line="360" w:lineRule="exact"/>
              <w:jc w:val="center"/>
              <w:rPr>
                <w:rFonts w:hint="eastAsia" w:ascii="宋体" w:hAnsi="宋体" w:eastAsia="宋体" w:cs="宋体"/>
              </w:rPr>
            </w:pPr>
          </w:p>
        </w:tc>
        <w:tc>
          <w:tcPr>
            <w:tcW w:w="2461" w:type="dxa"/>
          </w:tcPr>
          <w:p w14:paraId="72B0AB77">
            <w:pPr>
              <w:adjustRightInd w:val="0"/>
              <w:snapToGrid w:val="0"/>
              <w:spacing w:line="360" w:lineRule="exact"/>
              <w:rPr>
                <w:rFonts w:hint="eastAsia" w:ascii="宋体" w:hAnsi="宋体" w:eastAsia="宋体" w:cs="宋体"/>
              </w:rPr>
            </w:pPr>
          </w:p>
        </w:tc>
      </w:tr>
      <w:tr w14:paraId="789B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B6FDF26">
            <w:pPr>
              <w:adjustRightInd w:val="0"/>
              <w:snapToGrid w:val="0"/>
              <w:spacing w:line="360" w:lineRule="exact"/>
              <w:jc w:val="center"/>
              <w:rPr>
                <w:rFonts w:hint="eastAsia" w:ascii="宋体" w:hAnsi="宋体" w:eastAsia="宋体" w:cs="宋体"/>
              </w:rPr>
            </w:pPr>
          </w:p>
        </w:tc>
        <w:tc>
          <w:tcPr>
            <w:tcW w:w="2119" w:type="dxa"/>
          </w:tcPr>
          <w:p w14:paraId="7567C8B1">
            <w:pPr>
              <w:adjustRightInd w:val="0"/>
              <w:snapToGrid w:val="0"/>
              <w:spacing w:line="360" w:lineRule="exact"/>
              <w:rPr>
                <w:rFonts w:hint="eastAsia" w:ascii="宋体" w:hAnsi="宋体" w:eastAsia="宋体" w:cs="宋体"/>
              </w:rPr>
            </w:pPr>
          </w:p>
        </w:tc>
        <w:tc>
          <w:tcPr>
            <w:tcW w:w="1361" w:type="dxa"/>
          </w:tcPr>
          <w:p w14:paraId="41EAEA1E">
            <w:pPr>
              <w:adjustRightInd w:val="0"/>
              <w:snapToGrid w:val="0"/>
              <w:spacing w:line="360" w:lineRule="exact"/>
              <w:rPr>
                <w:rFonts w:hint="eastAsia" w:ascii="宋体" w:hAnsi="宋体" w:eastAsia="宋体" w:cs="宋体"/>
              </w:rPr>
            </w:pPr>
          </w:p>
        </w:tc>
        <w:tc>
          <w:tcPr>
            <w:tcW w:w="793" w:type="dxa"/>
          </w:tcPr>
          <w:p w14:paraId="25EBF44F">
            <w:pPr>
              <w:adjustRightInd w:val="0"/>
              <w:snapToGrid w:val="0"/>
              <w:spacing w:line="360" w:lineRule="exact"/>
              <w:jc w:val="center"/>
              <w:rPr>
                <w:rFonts w:hint="eastAsia" w:ascii="宋体" w:hAnsi="宋体" w:eastAsia="宋体" w:cs="宋体"/>
              </w:rPr>
            </w:pPr>
          </w:p>
        </w:tc>
        <w:tc>
          <w:tcPr>
            <w:tcW w:w="793" w:type="dxa"/>
          </w:tcPr>
          <w:p w14:paraId="2C96E804">
            <w:pPr>
              <w:adjustRightInd w:val="0"/>
              <w:snapToGrid w:val="0"/>
              <w:spacing w:line="360" w:lineRule="exact"/>
              <w:jc w:val="center"/>
              <w:rPr>
                <w:rFonts w:hint="eastAsia" w:ascii="宋体" w:hAnsi="宋体" w:eastAsia="宋体" w:cs="宋体"/>
              </w:rPr>
            </w:pPr>
          </w:p>
        </w:tc>
        <w:tc>
          <w:tcPr>
            <w:tcW w:w="793" w:type="dxa"/>
          </w:tcPr>
          <w:p w14:paraId="4339E538">
            <w:pPr>
              <w:adjustRightInd w:val="0"/>
              <w:snapToGrid w:val="0"/>
              <w:spacing w:line="360" w:lineRule="exact"/>
              <w:jc w:val="center"/>
              <w:rPr>
                <w:rFonts w:hint="eastAsia" w:ascii="宋体" w:hAnsi="宋体" w:eastAsia="宋体" w:cs="宋体"/>
              </w:rPr>
            </w:pPr>
          </w:p>
        </w:tc>
        <w:tc>
          <w:tcPr>
            <w:tcW w:w="2461" w:type="dxa"/>
          </w:tcPr>
          <w:p w14:paraId="19E07EE5">
            <w:pPr>
              <w:adjustRightInd w:val="0"/>
              <w:snapToGrid w:val="0"/>
              <w:spacing w:line="360" w:lineRule="exact"/>
              <w:rPr>
                <w:rFonts w:hint="eastAsia" w:ascii="宋体" w:hAnsi="宋体" w:eastAsia="宋体" w:cs="宋体"/>
              </w:rPr>
            </w:pPr>
          </w:p>
        </w:tc>
      </w:tr>
      <w:tr w14:paraId="2834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23CA2797">
            <w:pPr>
              <w:adjustRightInd w:val="0"/>
              <w:snapToGrid w:val="0"/>
              <w:spacing w:line="360" w:lineRule="exact"/>
              <w:jc w:val="center"/>
              <w:rPr>
                <w:rFonts w:hint="eastAsia" w:ascii="宋体" w:hAnsi="宋体" w:eastAsia="宋体" w:cs="宋体"/>
              </w:rPr>
            </w:pPr>
          </w:p>
        </w:tc>
        <w:tc>
          <w:tcPr>
            <w:tcW w:w="2119" w:type="dxa"/>
          </w:tcPr>
          <w:p w14:paraId="14D9006F">
            <w:pPr>
              <w:adjustRightInd w:val="0"/>
              <w:snapToGrid w:val="0"/>
              <w:spacing w:line="360" w:lineRule="exact"/>
              <w:rPr>
                <w:rFonts w:hint="eastAsia" w:ascii="宋体" w:hAnsi="宋体" w:eastAsia="宋体" w:cs="宋体"/>
              </w:rPr>
            </w:pPr>
          </w:p>
        </w:tc>
        <w:tc>
          <w:tcPr>
            <w:tcW w:w="1361" w:type="dxa"/>
          </w:tcPr>
          <w:p w14:paraId="04FA4DA3">
            <w:pPr>
              <w:adjustRightInd w:val="0"/>
              <w:snapToGrid w:val="0"/>
              <w:spacing w:line="360" w:lineRule="exact"/>
              <w:rPr>
                <w:rFonts w:hint="eastAsia" w:ascii="宋体" w:hAnsi="宋体" w:eastAsia="宋体" w:cs="宋体"/>
              </w:rPr>
            </w:pPr>
          </w:p>
        </w:tc>
        <w:tc>
          <w:tcPr>
            <w:tcW w:w="793" w:type="dxa"/>
          </w:tcPr>
          <w:p w14:paraId="1F4A0C45">
            <w:pPr>
              <w:adjustRightInd w:val="0"/>
              <w:snapToGrid w:val="0"/>
              <w:spacing w:line="360" w:lineRule="exact"/>
              <w:jc w:val="center"/>
              <w:rPr>
                <w:rFonts w:hint="eastAsia" w:ascii="宋体" w:hAnsi="宋体" w:eastAsia="宋体" w:cs="宋体"/>
              </w:rPr>
            </w:pPr>
          </w:p>
        </w:tc>
        <w:tc>
          <w:tcPr>
            <w:tcW w:w="793" w:type="dxa"/>
          </w:tcPr>
          <w:p w14:paraId="6CB6149B">
            <w:pPr>
              <w:adjustRightInd w:val="0"/>
              <w:snapToGrid w:val="0"/>
              <w:spacing w:line="360" w:lineRule="exact"/>
              <w:jc w:val="center"/>
              <w:rPr>
                <w:rFonts w:hint="eastAsia" w:ascii="宋体" w:hAnsi="宋体" w:eastAsia="宋体" w:cs="宋体"/>
              </w:rPr>
            </w:pPr>
          </w:p>
        </w:tc>
        <w:tc>
          <w:tcPr>
            <w:tcW w:w="793" w:type="dxa"/>
          </w:tcPr>
          <w:p w14:paraId="5267E17D">
            <w:pPr>
              <w:adjustRightInd w:val="0"/>
              <w:snapToGrid w:val="0"/>
              <w:spacing w:line="360" w:lineRule="exact"/>
              <w:jc w:val="center"/>
              <w:rPr>
                <w:rFonts w:hint="eastAsia" w:ascii="宋体" w:hAnsi="宋体" w:eastAsia="宋体" w:cs="宋体"/>
              </w:rPr>
            </w:pPr>
          </w:p>
        </w:tc>
        <w:tc>
          <w:tcPr>
            <w:tcW w:w="2461" w:type="dxa"/>
          </w:tcPr>
          <w:p w14:paraId="47D41031">
            <w:pPr>
              <w:adjustRightInd w:val="0"/>
              <w:snapToGrid w:val="0"/>
              <w:spacing w:line="360" w:lineRule="exact"/>
              <w:rPr>
                <w:rFonts w:hint="eastAsia" w:ascii="宋体" w:hAnsi="宋体" w:eastAsia="宋体" w:cs="宋体"/>
              </w:rPr>
            </w:pPr>
          </w:p>
        </w:tc>
      </w:tr>
    </w:tbl>
    <w:p w14:paraId="65A7E7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14:paraId="0E0873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14:paraId="2837DF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14:paraId="7971C0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4B96DD51">
      <w:pPr>
        <w:pStyle w:val="84"/>
        <w:spacing w:line="360" w:lineRule="auto"/>
        <w:rPr>
          <w:rFonts w:hint="eastAsia" w:ascii="宋体" w:hAnsi="宋体" w:cs="宋体"/>
          <w:color w:val="auto"/>
        </w:rPr>
      </w:pPr>
      <w:r>
        <w:rPr>
          <w:rFonts w:hint="eastAsia" w:ascii="宋体" w:hAnsi="宋体" w:cs="宋体"/>
          <w:color w:val="auto"/>
        </w:rPr>
        <w:t>二、技术文件中货物报价格式要求</w:t>
      </w:r>
    </w:p>
    <w:p w14:paraId="35DC5A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14:paraId="4A2F6C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14:paraId="2C738D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14:paraId="6E2A7F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14:paraId="719474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14:paraId="68C9E65E">
      <w:pPr>
        <w:pStyle w:val="84"/>
        <w:spacing w:line="360" w:lineRule="auto"/>
        <w:rPr>
          <w:rFonts w:hint="eastAsia" w:ascii="宋体" w:hAnsi="宋体" w:cs="宋体"/>
          <w:color w:val="auto"/>
        </w:rPr>
      </w:pPr>
      <w:r>
        <w:rPr>
          <w:rFonts w:hint="eastAsia" w:ascii="宋体" w:hAnsi="宋体" w:cs="宋体"/>
          <w:color w:val="auto"/>
        </w:rPr>
        <w:t>三、验收标准及内容要求</w:t>
      </w:r>
    </w:p>
    <w:p w14:paraId="0DF13D0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14:paraId="0ED21D16">
      <w:pPr>
        <w:pStyle w:val="2"/>
        <w:spacing w:before="120" w:after="120" w:line="360" w:lineRule="auto"/>
        <w:jc w:val="center"/>
        <w:rPr>
          <w:rFonts w:hint="eastAsia" w:ascii="宋体" w:hAnsi="宋体" w:eastAsia="宋体" w:cs="宋体"/>
          <w:b w:val="0"/>
          <w:sz w:val="24"/>
          <w:szCs w:val="24"/>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bookmarkStart w:id="31" w:name="_Toc465187648"/>
    </w:p>
    <w:p w14:paraId="62FAE318">
      <w:pPr>
        <w:pStyle w:val="58"/>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31"/>
    </w:p>
    <w:p w14:paraId="2FCCCACF">
      <w:pPr>
        <w:pStyle w:val="84"/>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14:paraId="1CEE4BB6">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14:paraId="709F75E9">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14:paraId="4084E79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14:paraId="6A18C8C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14:paraId="1F5F36D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14:paraId="0E38C7F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14:paraId="30652499">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14:paraId="42843BD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14:paraId="22FF9B6A">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14:paraId="6A567730">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14:paraId="73D97F4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14:paraId="64F9A8DE">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14:paraId="21BB95E9">
      <w:pPr>
        <w:pStyle w:val="84"/>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14:paraId="5395A6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14:paraId="380291B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14:paraId="618D44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14:paraId="124E7E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14:paraId="4F422A67">
      <w:pPr>
        <w:spacing w:line="360" w:lineRule="auto"/>
        <w:ind w:firstLine="480" w:firstLineChars="200"/>
        <w:rPr>
          <w:rFonts w:hAnsi="宋体" w:eastAsia="宋体" w:cs="宋体"/>
        </w:rPr>
        <w:sectPr>
          <w:headerReference r:id="rId13" w:type="default"/>
          <w:footerReference r:id="rId14" w:type="default"/>
          <w:pgSz w:w="11907" w:h="16840"/>
          <w:pgMar w:top="1304" w:right="1418" w:bottom="1304" w:left="1418" w:header="724" w:footer="851" w:gutter="0"/>
          <w:cols w:space="720" w:num="1"/>
          <w:docGrid w:linePitch="290" w:charSpace="-3931"/>
        </w:sect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w:t>
      </w:r>
      <w:r>
        <w:rPr>
          <w:rFonts w:hint="eastAsia" w:ascii="宋体" w:hAnsi="宋体" w:eastAsia="宋体" w:cs="宋体"/>
          <w:sz w:val="24"/>
          <w:szCs w:val="24"/>
          <w:lang w:eastAsia="zh-CN"/>
        </w:rPr>
        <w:t>投标方</w:t>
      </w:r>
      <w:r>
        <w:rPr>
          <w:rFonts w:hint="eastAsia" w:ascii="宋体" w:hAnsi="宋体" w:eastAsia="宋体" w:cs="宋体"/>
          <w:sz w:val="24"/>
          <w:szCs w:val="24"/>
        </w:rPr>
        <w:t>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w:t>
      </w:r>
      <w:r>
        <w:rPr>
          <w:rFonts w:hint="eastAsia" w:ascii="宋体" w:hAnsi="宋体" w:eastAsia="宋体" w:cs="宋体"/>
          <w:sz w:val="24"/>
          <w:szCs w:val="24"/>
          <w:lang w:eastAsia="zh-CN"/>
        </w:rPr>
        <w:t>投标方</w:t>
      </w:r>
      <w:r>
        <w:rPr>
          <w:rFonts w:hint="eastAsia" w:ascii="宋体" w:hAnsi="宋体" w:eastAsia="宋体" w:cs="宋体"/>
          <w:color w:val="000000"/>
          <w:sz w:val="24"/>
          <w:szCs w:val="24"/>
        </w:rPr>
        <w:t>。</w:t>
      </w:r>
    </w:p>
    <w:p w14:paraId="55D51AF9">
      <w:pPr>
        <w:rPr>
          <w:rFonts w:hint="eastAsia" w:ascii="宋体" w:hAnsi="宋体" w:eastAsia="宋体" w:cs="宋体"/>
        </w:rPr>
      </w:pPr>
    </w:p>
    <w:sectPr>
      <w:headerReference r:id="rId15" w:type="default"/>
      <w:footerReference r:id="rId16"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7397D">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17575DAD">
    <w:pPr>
      <w:pStyle w:val="20"/>
    </w:pPr>
  </w:p>
  <w:p w14:paraId="6171B2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46237">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0FD720CF">
    <w:pPr>
      <w:pStyle w:val="20"/>
      <w:jc w:val="center"/>
    </w:pPr>
  </w:p>
  <w:p w14:paraId="235B582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00296">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ED0A8">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C5ED0A8">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2CFBF">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A83F6">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6DDA83F6">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96BB6">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32D74">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37B0D">
                          <w:pPr>
                            <w:pStyle w:val="20"/>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C037B0D">
                    <w:pPr>
                      <w:pStyle w:val="20"/>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7E7F2">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606E8">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D5606E8">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C5EBA">
    <w:pPr>
      <w:pStyle w:val="2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8"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06A2AA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mc7Oc8kBAACSAwAADgAAAAAAAAABACAAAAAfAQAAZHJzL2Uyb0Rv&#10;Yy54bWxQSwUGAAAAAAYABgBZAQAAWgUAAAAA&#10;">
              <v:fill on="f" focussize="0,0"/>
              <v:stroke on="f"/>
              <v:imagedata o:title=""/>
              <o:lock v:ext="edit" aspectratio="f"/>
              <v:textbox inset="0mm,0mm,0mm,0mm" style="mso-fit-shape-to-text:t;">
                <w:txbxContent>
                  <w:p w14:paraId="606A2AA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1208E">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E5C34">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B9E42">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82AAF">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69391">
    <w:pPr>
      <w:pStyle w:val="21"/>
      <w:pBdr>
        <w:bottom w:val="none" w:color="auto" w:sz="0" w:space="1"/>
      </w:pBdr>
    </w:pPr>
    <w:r>
      <w:rPr>
        <w:sz w:val="18"/>
      </w:rPr>
      <w:pict>
        <v:shape id="4151" o:spid="_x0000_s4097" o:spt="136" type="#_x0000_t136" style="position:absolute;left:0pt;margin-left:472.35pt;margin-top:376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2" o:spid="_x0000_s4098" o:spt="136" type="#_x0000_t136" style="position:absolute;left:0pt;margin-left:359.95pt;margin-top:488.4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3" o:spid="_x0000_s4099" o:spt="136" type="#_x0000_t136" style="position:absolute;left:0pt;margin-left:247.5pt;margin-top:600.9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4" o:spid="_x0000_s4100" o:spt="136" type="#_x0000_t136" style="position:absolute;left:0pt;margin-left:135.05pt;margin-top:713.3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5" o:spid="_x0000_s4101" o:spt="136" type="#_x0000_t136" style="position:absolute;left:0pt;margin-left:472.35pt;margin-top:16.7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6" o:spid="_x0000_s4102" o:spt="136" type="#_x0000_t136" style="position:absolute;left:0pt;margin-left:359.95pt;margin-top:129.1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7" o:spid="_x0000_s4103" o:spt="136" type="#_x0000_t136" style="position:absolute;left:0pt;margin-left:247.5pt;margin-top:241.5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8" o:spid="_x0000_s4104" o:spt="136" type="#_x0000_t136" style="position:absolute;left:0pt;margin-left:135.05pt;margin-top:354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9" o:spid="_x0000_s4105" o:spt="136" type="#_x0000_t136" style="position:absolute;left:0pt;margin-left:22.65pt;margin-top:466.4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0" o:spid="_x0000_s4106" o:spt="136" type="#_x0000_t136" style="position:absolute;left:0pt;margin-left:-89.8pt;margin-top:578.8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1" o:spid="_x0000_s4107" o:spt="136" type="#_x0000_t136" style="position:absolute;left:0pt;margin-left:247.5pt;margin-top:-117.8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2" o:spid="_x0000_s4108" o:spt="136" type="#_x0000_t136" style="position:absolute;left:0pt;margin-left:135.05pt;margin-top:-5.3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3" o:spid="_x0000_s4109" o:spt="136" type="#_x0000_t136" style="position:absolute;left:0pt;margin-left:22.65pt;margin-top:107.0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4" o:spid="_x0000_s4110" o:spt="136" type="#_x0000_t136" style="position:absolute;left:0pt;margin-left:-89.8pt;margin-top:219.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5"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49676655">
                          <w:pPr>
                            <w:pStyle w:val="168"/>
                            <w:rPr>
                              <w:lang w:val="fr-CH"/>
                            </w:rPr>
                          </w:pPr>
                          <w:r>
                            <w:rPr>
                              <w:rStyle w:val="169"/>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qDo+3TAAAABgEAAA8AAAAAAAAAAQAgAAAAIgAAAGRy&#10;cy9kb3ducmV2LnhtbFBLAQIUABQAAAAIAIdO4kCRYtmI0QEAALMDAAAOAAAAAAAAAAEAIAAAACIB&#10;AABkcnMvZTJvRG9jLnhtbFBLBQYAAAAABgAGAFkBAABlBQAAAAA=&#10;">
              <v:fill on="f" focussize="0,0"/>
              <v:stroke on="f"/>
              <v:imagedata o:title=""/>
              <o:lock v:ext="edit" aspectratio="f"/>
              <v:textbox inset="0mm,0mm,0mm,0mm" style="mso-fit-shape-to-text:t;">
                <w:txbxContent>
                  <w:p w14:paraId="49676655">
                    <w:pPr>
                      <w:pStyle w:val="168"/>
                      <w:rPr>
                        <w:lang w:val="fr-CH"/>
                      </w:rPr>
                    </w:pPr>
                    <w:r>
                      <w:rPr>
                        <w:rStyle w:val="169"/>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6"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7D9AE393">
                          <w:pPr>
                            <w:pStyle w:val="168"/>
                            <w:rPr>
                              <w:lang w:val="fr-CH"/>
                            </w:rPr>
                          </w:pPr>
                          <w:r>
                            <w:rPr>
                              <w:rStyle w:val="169"/>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ZctaXQAQAAswMAAA4AAAAAAAAAAQAgAAAAIgEA&#10;AGRycy9lMm9Eb2MueG1sUEsFBgAAAAAGAAYAWQEAAGQFAAAAAA==&#10;">
              <v:fill on="f" focussize="0,0"/>
              <v:stroke on="f"/>
              <v:imagedata o:title=""/>
              <o:lock v:ext="edit" aspectratio="f"/>
              <v:textbox inset="0mm,0mm,0mm,0mm" style="mso-fit-shape-to-text:t;">
                <w:txbxContent>
                  <w:p w14:paraId="7D9AE393">
                    <w:pPr>
                      <w:pStyle w:val="168"/>
                      <w:rPr>
                        <w:lang w:val="fr-CH"/>
                      </w:rPr>
                    </w:pPr>
                    <w:r>
                      <w:rPr>
                        <w:rStyle w:val="169"/>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7"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35F02267">
                          <w:pPr>
                            <w:pStyle w:val="168"/>
                            <w:rPr>
                              <w:lang w:val="fr-CH"/>
                            </w:rPr>
                          </w:pPr>
                          <w:r>
                            <w:rPr>
                              <w:rStyle w:val="169"/>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S0QQjQAQAAswMAAA4AAAAAAAAAAQAgAAAAIgEA&#10;AGRycy9lMm9Eb2MueG1sUEsFBgAAAAAGAAYAWQEAAGQFAAAAAA==&#10;">
              <v:fill on="f" focussize="0,0"/>
              <v:stroke on="f"/>
              <v:imagedata o:title=""/>
              <o:lock v:ext="edit" aspectratio="f"/>
              <v:textbox inset="0mm,0mm,0mm,0mm" style="mso-fit-shape-to-text:t;">
                <w:txbxContent>
                  <w:p w14:paraId="35F02267">
                    <w:pPr>
                      <w:pStyle w:val="168"/>
                      <w:rPr>
                        <w:lang w:val="fr-CH"/>
                      </w:rPr>
                    </w:pPr>
                    <w:r>
                      <w:rPr>
                        <w:rStyle w:val="169"/>
                      </w:rPr>
                      <w:t xml:space="preserve"> </w:t>
                    </w:r>
                  </w:p>
                </w:txbxContent>
              </v:textbox>
              <w10:anchorlock/>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20D4E">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BC964"/>
    <w:multiLevelType w:val="singleLevel"/>
    <w:tmpl w:val="ADEBC964"/>
    <w:lvl w:ilvl="0" w:tentative="0">
      <w:start w:val="1"/>
      <w:numFmt w:val="decimal"/>
      <w:suff w:val="nothing"/>
      <w:lvlText w:val="（%1）"/>
      <w:lvlJc w:val="left"/>
    </w:lvl>
  </w:abstractNum>
  <w:abstractNum w:abstractNumId="1">
    <w:nsid w:val="AFD326CF"/>
    <w:multiLevelType w:val="singleLevel"/>
    <w:tmpl w:val="AFD326CF"/>
    <w:lvl w:ilvl="0" w:tentative="0">
      <w:start w:val="1"/>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4"/>
  </w:num>
  <w:num w:numId="3">
    <w:abstractNumId w:val="3"/>
  </w:num>
  <w:num w:numId="4">
    <w:abstractNumId w:val="6"/>
  </w:num>
  <w:num w:numId="5">
    <w:abstractNumId w:val="2"/>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172A27"/>
    <w:rsid w:val="00024754"/>
    <w:rsid w:val="0008617A"/>
    <w:rsid w:val="00131D97"/>
    <w:rsid w:val="00150060"/>
    <w:rsid w:val="002775B3"/>
    <w:rsid w:val="002C6E72"/>
    <w:rsid w:val="003134B3"/>
    <w:rsid w:val="00322008"/>
    <w:rsid w:val="00346541"/>
    <w:rsid w:val="00390ED1"/>
    <w:rsid w:val="004064A0"/>
    <w:rsid w:val="004D0906"/>
    <w:rsid w:val="00594E02"/>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D3F95"/>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84C4835"/>
    <w:rsid w:val="099C5159"/>
    <w:rsid w:val="0A645BA0"/>
    <w:rsid w:val="0BA277E5"/>
    <w:rsid w:val="0CA11DC5"/>
    <w:rsid w:val="0D5316F3"/>
    <w:rsid w:val="0EFF37ED"/>
    <w:rsid w:val="10550F94"/>
    <w:rsid w:val="118B17C0"/>
    <w:rsid w:val="12C40716"/>
    <w:rsid w:val="14A15C19"/>
    <w:rsid w:val="17EC378B"/>
    <w:rsid w:val="18177A12"/>
    <w:rsid w:val="18655FBC"/>
    <w:rsid w:val="1B7317A7"/>
    <w:rsid w:val="1C8E05A4"/>
    <w:rsid w:val="20D81A27"/>
    <w:rsid w:val="29B761C5"/>
    <w:rsid w:val="2BC422C9"/>
    <w:rsid w:val="2E37312A"/>
    <w:rsid w:val="2EB771D0"/>
    <w:rsid w:val="30854364"/>
    <w:rsid w:val="325C7196"/>
    <w:rsid w:val="347E0C7B"/>
    <w:rsid w:val="34F7633C"/>
    <w:rsid w:val="373D4A62"/>
    <w:rsid w:val="39025D49"/>
    <w:rsid w:val="3BBD61DD"/>
    <w:rsid w:val="41D61E12"/>
    <w:rsid w:val="447B4D6D"/>
    <w:rsid w:val="44C41258"/>
    <w:rsid w:val="49F67AB6"/>
    <w:rsid w:val="4C3A530E"/>
    <w:rsid w:val="519B637D"/>
    <w:rsid w:val="520D3BC4"/>
    <w:rsid w:val="575C5A2D"/>
    <w:rsid w:val="57900743"/>
    <w:rsid w:val="59240649"/>
    <w:rsid w:val="5DEC29F4"/>
    <w:rsid w:val="5F51FAE6"/>
    <w:rsid w:val="60AE53F2"/>
    <w:rsid w:val="60D74B40"/>
    <w:rsid w:val="60EE4022"/>
    <w:rsid w:val="636F4F70"/>
    <w:rsid w:val="64D3442A"/>
    <w:rsid w:val="65AD6236"/>
    <w:rsid w:val="664F40FD"/>
    <w:rsid w:val="68C62500"/>
    <w:rsid w:val="699A3928"/>
    <w:rsid w:val="70221C74"/>
    <w:rsid w:val="720E4873"/>
    <w:rsid w:val="73E3796C"/>
    <w:rsid w:val="76C51268"/>
    <w:rsid w:val="77EF6C01"/>
    <w:rsid w:val="7D4635F6"/>
    <w:rsid w:val="7F211349"/>
    <w:rsid w:val="B9BE0F6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6">
    <w:name w:val="HR正文表格"/>
    <w:basedOn w:val="1"/>
    <w:qFormat/>
    <w:uiPriority w:val="0"/>
    <w:pPr>
      <w:spacing w:beforeLines="25" w:afterLines="25" w:line="300" w:lineRule="auto"/>
    </w:pPr>
    <w:rPr>
      <w:szCs w:val="24"/>
    </w:rPr>
  </w:style>
  <w:style w:type="character" w:customStyle="1" w:styleId="167">
    <w:name w:val="font41"/>
    <w:basedOn w:val="34"/>
    <w:qFormat/>
    <w:uiPriority w:val="0"/>
    <w:rPr>
      <w:rFonts w:hint="eastAsia" w:ascii="宋体" w:hAnsi="宋体" w:eastAsia="宋体" w:cs="宋体"/>
      <w:color w:val="000000"/>
      <w:sz w:val="24"/>
      <w:szCs w:val="24"/>
      <w:u w:val="none"/>
      <w:vertAlign w:val="subscript"/>
    </w:rPr>
  </w:style>
  <w:style w:type="paragraph" w:styleId="168">
    <w:name w:val="No Spacing"/>
    <w:qFormat/>
    <w:uiPriority w:val="1"/>
    <w:rPr>
      <w:rFonts w:ascii="等线" w:hAnsi="等线" w:eastAsia="等线" w:cs="Times New Roman"/>
      <w:sz w:val="21"/>
      <w:szCs w:val="21"/>
      <w:lang w:val="en-US" w:eastAsia="zh-CN" w:bidi="ar-SA"/>
    </w:rPr>
  </w:style>
  <w:style w:type="character" w:customStyle="1" w:styleId="169">
    <w:name w:val="Classification"/>
    <w:qFormat/>
    <w:uiPriority w:val="99"/>
    <w:rPr>
      <w:rFonts w:ascii="Calibri" w:hAnsi="Calibri" w:eastAsia="宋体" w:cs="Cordia New"/>
      <w:b/>
      <w:bCs/>
      <w:caps/>
      <w:color w:val="000000"/>
      <w:spacing w:val="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55</Pages>
  <Words>7579</Words>
  <Characters>7839</Characters>
  <Lines>247</Lines>
  <Paragraphs>69</Paragraphs>
  <TotalTime>3</TotalTime>
  <ScaleCrop>false</ScaleCrop>
  <LinksUpToDate>false</LinksUpToDate>
  <CharactersWithSpaces>9313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2026-04-20T08:36:00Z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C4C1126D26134D509B663B7F9F1D0578_13</vt:lpwstr>
  </property>
  <property fmtid="{D5CDD505-2E9C-101B-9397-08002B2CF9AE}" pid="4" name="KSOTemplateDocerSaveRecord">
    <vt:lpwstr>eyJoZGlkIjoiN2ZiZjhjZjUxYjg2N2Y1ZjY0NTc5ZGMxYTcwNjRmNWYiLCJ1c2VySWQiOiIxNzY1OTg3MzI2In0=</vt:lpwstr>
  </property>
</Properties>
</file>