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8F4DD">
      <w:pPr>
        <w:pStyle w:val="70"/>
        <w:jc w:val="center"/>
      </w:pPr>
      <w:sdt>
        <w:sdtPr>
          <w:rPr>
            <w:rFonts w:ascii="Times New Roman" w:hAnsi="Times New Roman" w:eastAsia="宋体" w:cs="Times New Roman"/>
            <w:color w:val="auto"/>
            <w:kern w:val="2"/>
            <w:sz w:val="21"/>
            <w:szCs w:val="20"/>
            <w:lang w:val="zh-CN"/>
          </w:rPr>
          <w:id w:val="-629018532"/>
          <w:showingPlcHdr/>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bookmarkStart w:id="0" w:name="_Toc47976587"/>
          <w:bookmarkStart w:id="1" w:name="_Toc7104"/>
          <w:r>
            <w:rPr>
              <w:rFonts w:hint="eastAsia" w:ascii="Times New Roman" w:hAnsi="Times New Roman" w:eastAsia="宋体" w:cs="Times New Roman"/>
              <w:color w:val="auto"/>
              <w:kern w:val="2"/>
              <w:sz w:val="21"/>
              <w:szCs w:val="20"/>
              <w:lang w:val="zh-CN"/>
            </w:rPr>
            <w:t xml:space="preserve">     </w:t>
          </w:r>
        </w:sdtContent>
      </w:sdt>
    </w:p>
    <w:p w14:paraId="34F72C83">
      <w:pPr>
        <w:pStyle w:val="73"/>
      </w:pPr>
      <w:r>
        <w:rPr>
          <w:rFonts w:hint="eastAsia"/>
        </w:rPr>
        <w:t>招标公告</w:t>
      </w:r>
      <w:bookmarkEnd w:id="0"/>
      <w:bookmarkEnd w:id="1"/>
    </w:p>
    <w:p w14:paraId="275FB21F">
      <w:pPr>
        <w:pStyle w:val="73"/>
        <w:rPr>
          <w:rFonts w:hint="eastAsia"/>
          <w:sz w:val="28"/>
        </w:rPr>
      </w:pPr>
      <w:bookmarkStart w:id="2" w:name="_Toc32474"/>
      <w:r>
        <w:rPr>
          <w:rFonts w:hint="eastAsia"/>
          <w:sz w:val="28"/>
          <w:highlight w:val="none"/>
          <w:u w:val="single"/>
          <w:lang w:val="en-US" w:eastAsia="zh-CN"/>
        </w:rPr>
        <w:t>中国重汽科技园区全自动油水分离器设备采购项目</w:t>
      </w:r>
      <w:r>
        <w:rPr>
          <w:rFonts w:hint="eastAsia"/>
          <w:sz w:val="28"/>
        </w:rPr>
        <w:t>招标公告</w:t>
      </w:r>
      <w:bookmarkEnd w:id="2"/>
    </w:p>
    <w:p w14:paraId="31B5947D">
      <w:pPr>
        <w:pStyle w:val="73"/>
        <w:rPr>
          <w:rFonts w:hint="eastAsia"/>
        </w:rPr>
      </w:pPr>
    </w:p>
    <w:p w14:paraId="0896B285">
      <w:pPr>
        <w:pStyle w:val="74"/>
      </w:pPr>
      <w:bookmarkStart w:id="3" w:name="_Toc47976588"/>
      <w:r>
        <w:rPr>
          <w:rFonts w:hint="eastAsia"/>
        </w:rPr>
        <w:t>项目名称及项目编号</w:t>
      </w:r>
      <w:bookmarkEnd w:id="3"/>
    </w:p>
    <w:p w14:paraId="6C6164BC">
      <w:pPr>
        <w:pStyle w:val="75"/>
        <w:rPr>
          <w:highlight w:val="none"/>
        </w:rPr>
      </w:pPr>
      <w:r>
        <w:rPr>
          <w:rFonts w:hint="eastAsia"/>
          <w:highlight w:val="none"/>
        </w:rPr>
        <w:t>项目名称：</w:t>
      </w:r>
      <w:r>
        <w:rPr>
          <w:rFonts w:hint="eastAsia"/>
          <w:highlight w:val="none"/>
          <w:lang w:val="en-US" w:eastAsia="zh-CN"/>
        </w:rPr>
        <w:t>中国重汽科技园区全自动油水分离器设备采购项目</w:t>
      </w:r>
    </w:p>
    <w:p w14:paraId="68004312">
      <w:pPr>
        <w:pStyle w:val="75"/>
      </w:pPr>
      <w:r>
        <w:rPr>
          <w:rFonts w:hint="eastAsia"/>
        </w:rPr>
        <w:t>项目编号：</w:t>
      </w:r>
    </w:p>
    <w:p w14:paraId="0BF30F25">
      <w:pPr>
        <w:pStyle w:val="74"/>
      </w:pPr>
      <w:bookmarkStart w:id="4" w:name="_Toc47976589"/>
      <w:r>
        <w:rPr>
          <w:rFonts w:hint="eastAsia"/>
          <w:lang w:val="en-US" w:eastAsia="zh-CN"/>
        </w:rPr>
        <w:t>项目概况</w:t>
      </w:r>
      <w:r>
        <w:rPr>
          <w:rFonts w:hint="eastAsia"/>
        </w:rPr>
        <w:t>及招标形式</w:t>
      </w:r>
      <w:bookmarkEnd w:id="4"/>
    </w:p>
    <w:p w14:paraId="4557AE4C">
      <w:pPr>
        <w:keepNext w:val="0"/>
        <w:keepLines w:val="0"/>
        <w:pageBreakBefore w:val="0"/>
        <w:widowControl/>
        <w:suppressLineNumbers w:val="0"/>
        <w:kinsoku/>
        <w:wordWrap/>
        <w:overflowPunct/>
        <w:topLinePunct w:val="0"/>
        <w:autoSpaceDE/>
        <w:autoSpaceDN/>
        <w:bidi w:val="0"/>
        <w:adjustRightInd/>
        <w:snapToGrid/>
        <w:spacing w:line="360" w:lineRule="auto"/>
        <w:ind w:firstLine="602" w:firstLineChars="300"/>
        <w:jc w:val="left"/>
        <w:textAlignment w:val="auto"/>
        <w:rPr>
          <w:rFonts w:ascii="宋体" w:hAnsi="宋体" w:eastAsia="宋体" w:cs="宋体"/>
          <w:b/>
          <w:bCs/>
          <w:kern w:val="0"/>
          <w:sz w:val="21"/>
          <w:szCs w:val="21"/>
          <w:lang w:val="en-US" w:eastAsia="zh-CN" w:bidi="ar"/>
        </w:rPr>
      </w:pPr>
      <w:r>
        <w:rPr>
          <w:rFonts w:hint="eastAsia"/>
          <w:b/>
          <w:bCs/>
          <w:sz w:val="20"/>
          <w:szCs w:val="20"/>
          <w:lang w:eastAsia="zh-CN"/>
        </w:rPr>
        <w:t>（</w:t>
      </w:r>
      <w:r>
        <w:rPr>
          <w:rFonts w:hint="eastAsia"/>
          <w:b/>
          <w:bCs/>
          <w:sz w:val="20"/>
          <w:szCs w:val="20"/>
          <w:lang w:val="en-US" w:eastAsia="zh-CN"/>
        </w:rPr>
        <w:t>一</w:t>
      </w:r>
      <w:r>
        <w:rPr>
          <w:rFonts w:hint="eastAsia"/>
          <w:b/>
          <w:bCs/>
          <w:sz w:val="20"/>
          <w:szCs w:val="20"/>
          <w:lang w:eastAsia="zh-CN"/>
        </w:rPr>
        <w:t>）</w:t>
      </w:r>
      <w:r>
        <w:rPr>
          <w:rFonts w:hint="eastAsia"/>
          <w:b/>
          <w:bCs/>
          <w:sz w:val="21"/>
          <w:szCs w:val="21"/>
        </w:rPr>
        <w:t>招标内容</w:t>
      </w:r>
      <w:r>
        <w:rPr>
          <w:rFonts w:hint="eastAsia"/>
        </w:rPr>
        <w:t>：</w:t>
      </w:r>
      <w:r>
        <w:rPr>
          <w:rFonts w:ascii="宋体" w:hAnsi="宋体" w:eastAsia="宋体" w:cs="宋体"/>
          <w:b/>
          <w:bCs/>
          <w:kern w:val="0"/>
          <w:sz w:val="21"/>
          <w:szCs w:val="21"/>
          <w:lang w:val="en-US" w:eastAsia="zh-CN" w:bidi="ar"/>
        </w:rPr>
        <w:t>全自动油水分离器供货、原有旧设备拆除、设备运输、现场安装调试，设备整体型号BKQGY-20。合同签订后7日内完成旧设备拆除、新设备到场、安装调试、验收交付。</w:t>
      </w:r>
    </w:p>
    <w:p w14:paraId="67F96DB3">
      <w:pPr>
        <w:pStyle w:val="75"/>
        <w:keepNext w:val="0"/>
        <w:keepLines w:val="0"/>
        <w:pageBreakBefore w:val="0"/>
        <w:numPr>
          <w:ilvl w:val="0"/>
          <w:numId w:val="0"/>
        </w:numPr>
        <w:kinsoku/>
        <w:wordWrap/>
        <w:overflowPunct/>
        <w:topLinePunct w:val="0"/>
        <w:autoSpaceDE/>
        <w:autoSpaceDN/>
        <w:bidi w:val="0"/>
        <w:adjustRightInd/>
        <w:snapToGrid/>
        <w:spacing w:line="360" w:lineRule="auto"/>
        <w:ind w:firstLine="602" w:firstLineChars="300"/>
        <w:textAlignment w:val="auto"/>
      </w:pPr>
      <w:r>
        <w:rPr>
          <w:rFonts w:hint="eastAsia"/>
          <w:sz w:val="20"/>
          <w:szCs w:val="20"/>
          <w:lang w:eastAsia="zh-CN"/>
        </w:rPr>
        <w:t>（</w:t>
      </w:r>
      <w:r>
        <w:rPr>
          <w:rFonts w:hint="eastAsia"/>
          <w:sz w:val="20"/>
          <w:szCs w:val="20"/>
          <w:lang w:val="en-US" w:eastAsia="zh-CN"/>
        </w:rPr>
        <w:t>二</w:t>
      </w:r>
      <w:r>
        <w:rPr>
          <w:rFonts w:hint="eastAsia"/>
          <w:sz w:val="20"/>
          <w:szCs w:val="20"/>
          <w:lang w:eastAsia="zh-CN"/>
        </w:rPr>
        <w:t>）</w:t>
      </w:r>
      <w:r>
        <w:rPr>
          <w:rFonts w:hint="eastAsia"/>
        </w:rPr>
        <w:t>招标形式：</w:t>
      </w:r>
      <w:r>
        <w:rPr>
          <w:rFonts w:hint="eastAsia"/>
          <w:highlight w:val="none"/>
          <w:lang w:val="en-US" w:eastAsia="zh-CN"/>
        </w:rPr>
        <w:t>公开招标</w:t>
      </w:r>
    </w:p>
    <w:p w14:paraId="66C05E94">
      <w:pPr>
        <w:pStyle w:val="74"/>
        <w:rPr>
          <w:highlight w:val="none"/>
        </w:rPr>
      </w:pPr>
      <w:bookmarkStart w:id="5" w:name="_Toc47976590"/>
      <w:r>
        <w:rPr>
          <w:rFonts w:hint="eastAsia"/>
          <w:highlight w:val="none"/>
        </w:rPr>
        <w:t>投标人资格要求</w:t>
      </w:r>
      <w:bookmarkEnd w:id="5"/>
    </w:p>
    <w:p w14:paraId="1F5A1503">
      <w:pPr>
        <w:pStyle w:val="75"/>
        <w:numPr>
          <w:ilvl w:val="0"/>
          <w:numId w:val="11"/>
        </w:numPr>
        <w:bidi w:val="0"/>
        <w:rPr>
          <w:rFonts w:hint="eastAsia"/>
          <w:highlight w:val="none"/>
          <w:lang w:val="en-US" w:eastAsia="zh-CN"/>
        </w:rPr>
      </w:pPr>
      <w:r>
        <w:rPr>
          <w:rFonts w:hint="eastAsia"/>
          <w:highlight w:val="none"/>
          <w:lang w:val="en-US" w:eastAsia="zh-CN"/>
        </w:rPr>
        <w:t>投标人条件</w:t>
      </w:r>
    </w:p>
    <w:p w14:paraId="3CA7D87C">
      <w:pPr>
        <w:keepNext w:val="0"/>
        <w:keepLines w:val="0"/>
        <w:pageBreakBefore w:val="0"/>
        <w:widowControl w:val="0"/>
        <w:kinsoku/>
        <w:wordWrap/>
        <w:overflowPunct/>
        <w:topLinePunct w:val="0"/>
        <w:autoSpaceDE/>
        <w:autoSpaceDN/>
        <w:bidi w:val="0"/>
        <w:adjustRightInd/>
        <w:snapToGrid/>
        <w:spacing w:line="360" w:lineRule="auto"/>
        <w:ind w:left="709" w:leftChars="0"/>
        <w:textAlignment w:val="auto"/>
        <w:rPr>
          <w:rFonts w:hint="eastAsia"/>
          <w:b/>
          <w:bCs/>
          <w:lang w:val="en-US" w:eastAsia="zh-CN"/>
        </w:rPr>
      </w:pPr>
      <w:r>
        <w:rPr>
          <w:rFonts w:hint="eastAsia"/>
          <w:b/>
          <w:bCs/>
          <w:lang w:val="en-US" w:eastAsia="zh-CN"/>
        </w:rPr>
        <w:t>1.1拟投标人必须是在中华人民共和国境内注册的独立法人机构，具有独立承担民事责任能力，注册资金不少于300万人民币（截止发标日期）；公司成立五年以上（以营业执照成立日期到开标当日满五年为准）；且经营范围满足招标人需求；并在人员、设备、资金等方面具有承担本项目的能力；</w:t>
      </w:r>
    </w:p>
    <w:p w14:paraId="695D3104">
      <w:pPr>
        <w:keepNext w:val="0"/>
        <w:keepLines w:val="0"/>
        <w:pageBreakBefore w:val="0"/>
        <w:widowControl w:val="0"/>
        <w:kinsoku/>
        <w:wordWrap/>
        <w:overflowPunct/>
        <w:topLinePunct w:val="0"/>
        <w:autoSpaceDE/>
        <w:autoSpaceDN/>
        <w:bidi w:val="0"/>
        <w:adjustRightInd/>
        <w:snapToGrid/>
        <w:spacing w:line="360" w:lineRule="auto"/>
        <w:ind w:left="709" w:leftChars="0"/>
        <w:textAlignment w:val="auto"/>
        <w:rPr>
          <w:rFonts w:hint="eastAsia"/>
          <w:b/>
          <w:bCs/>
          <w:lang w:val="en-US" w:eastAsia="zh-CN"/>
        </w:rPr>
      </w:pPr>
      <w:r>
        <w:rPr>
          <w:rFonts w:hint="eastAsia"/>
          <w:b/>
          <w:bCs/>
          <w:lang w:val="en-US" w:eastAsia="zh-CN"/>
        </w:rPr>
        <w:t>1.2拟投标人应提供三证合一的营业执照盖章版复印件；</w:t>
      </w:r>
    </w:p>
    <w:p w14:paraId="3C64A43E">
      <w:pPr>
        <w:keepNext w:val="0"/>
        <w:keepLines w:val="0"/>
        <w:pageBreakBefore w:val="0"/>
        <w:widowControl w:val="0"/>
        <w:kinsoku/>
        <w:wordWrap/>
        <w:overflowPunct/>
        <w:topLinePunct w:val="0"/>
        <w:autoSpaceDE/>
        <w:autoSpaceDN/>
        <w:bidi w:val="0"/>
        <w:adjustRightInd/>
        <w:snapToGrid/>
        <w:spacing w:line="360" w:lineRule="auto"/>
        <w:ind w:left="709" w:leftChars="0"/>
        <w:textAlignment w:val="auto"/>
        <w:rPr>
          <w:rFonts w:hint="eastAsia"/>
          <w:b/>
          <w:bCs/>
          <w:lang w:val="en-US" w:eastAsia="zh-CN"/>
        </w:rPr>
      </w:pPr>
      <w:r>
        <w:rPr>
          <w:rFonts w:hint="eastAsia"/>
          <w:b/>
          <w:bCs/>
          <w:lang w:val="en-US" w:eastAsia="zh-CN"/>
        </w:rPr>
        <w:t>1.3拟投标人应提供法定代表人资格证明，</w:t>
      </w:r>
      <w:r>
        <w:rPr>
          <w:rFonts w:hint="eastAsia"/>
          <w:b/>
          <w:bCs/>
          <w:highlight w:val="none"/>
          <w:lang w:val="en-US" w:eastAsia="zh-CN"/>
        </w:rPr>
        <w:t>法人授权委托书原件</w:t>
      </w:r>
      <w:r>
        <w:rPr>
          <w:rFonts w:hint="eastAsia"/>
          <w:b/>
          <w:bCs/>
          <w:lang w:val="en-US" w:eastAsia="zh-CN"/>
        </w:rPr>
        <w:t>；</w:t>
      </w:r>
    </w:p>
    <w:p w14:paraId="21EF1527">
      <w:pPr>
        <w:keepNext w:val="0"/>
        <w:keepLines w:val="0"/>
        <w:pageBreakBefore w:val="0"/>
        <w:widowControl w:val="0"/>
        <w:kinsoku/>
        <w:wordWrap/>
        <w:overflowPunct/>
        <w:topLinePunct w:val="0"/>
        <w:autoSpaceDE/>
        <w:autoSpaceDN/>
        <w:bidi w:val="0"/>
        <w:adjustRightInd/>
        <w:snapToGrid/>
        <w:spacing w:line="360" w:lineRule="auto"/>
        <w:ind w:left="709" w:leftChars="0"/>
        <w:textAlignment w:val="auto"/>
        <w:rPr>
          <w:rFonts w:hint="eastAsia"/>
          <w:b/>
          <w:bCs/>
          <w:lang w:val="en-US" w:eastAsia="zh-CN"/>
        </w:rPr>
      </w:pPr>
      <w:r>
        <w:rPr>
          <w:rFonts w:hint="eastAsia"/>
          <w:b/>
          <w:bCs/>
          <w:lang w:val="en-US" w:eastAsia="zh-CN"/>
        </w:rPr>
        <w:t>1.4拟投标人在《国家企业信用信息公示系统》、信用中国、天眼查、启信宝等企业信息查询系统中不存在不良记录；拟投标人三年内无违法及重大违规情况；</w:t>
      </w:r>
    </w:p>
    <w:p w14:paraId="54FA2E19">
      <w:pPr>
        <w:keepNext w:val="0"/>
        <w:keepLines w:val="0"/>
        <w:pageBreakBefore w:val="0"/>
        <w:widowControl w:val="0"/>
        <w:kinsoku/>
        <w:wordWrap/>
        <w:overflowPunct/>
        <w:topLinePunct w:val="0"/>
        <w:autoSpaceDE/>
        <w:autoSpaceDN/>
        <w:bidi w:val="0"/>
        <w:adjustRightInd/>
        <w:snapToGrid/>
        <w:spacing w:line="360" w:lineRule="auto"/>
        <w:ind w:left="709" w:leftChars="0"/>
        <w:textAlignment w:val="auto"/>
        <w:rPr>
          <w:rFonts w:hint="eastAsia"/>
          <w:b/>
          <w:bCs/>
          <w:lang w:val="en-US" w:eastAsia="zh-CN"/>
        </w:rPr>
      </w:pPr>
      <w:r>
        <w:rPr>
          <w:rFonts w:hint="eastAsia"/>
          <w:b/>
          <w:bCs/>
          <w:lang w:val="en-US" w:eastAsia="zh-CN"/>
        </w:rPr>
        <w:t>1.5拟投标人近三年的经审计的公司财务报表（资产负债表、损益表、现金流量表）未显示异常；</w:t>
      </w:r>
    </w:p>
    <w:p w14:paraId="2FC9E87F">
      <w:pPr>
        <w:keepNext w:val="0"/>
        <w:keepLines w:val="0"/>
        <w:pageBreakBefore w:val="0"/>
        <w:widowControl/>
        <w:suppressLineNumbers w:val="0"/>
        <w:kinsoku/>
        <w:wordWrap/>
        <w:overflowPunct/>
        <w:topLinePunct w:val="0"/>
        <w:autoSpaceDE/>
        <w:autoSpaceDN/>
        <w:bidi w:val="0"/>
        <w:adjustRightInd/>
        <w:snapToGrid/>
        <w:spacing w:line="360" w:lineRule="auto"/>
        <w:ind w:firstLine="632" w:firstLineChars="300"/>
        <w:jc w:val="left"/>
        <w:textAlignment w:val="auto"/>
        <w:rPr>
          <w:rFonts w:ascii="宋体" w:hAnsi="宋体" w:eastAsia="宋体" w:cs="宋体"/>
          <w:b/>
          <w:bCs/>
          <w:kern w:val="0"/>
          <w:sz w:val="21"/>
          <w:szCs w:val="21"/>
          <w:lang w:val="en-US" w:eastAsia="zh-CN" w:bidi="ar"/>
        </w:rPr>
      </w:pPr>
      <w:r>
        <w:rPr>
          <w:rFonts w:hint="eastAsia" w:ascii="宋体" w:hAnsi="宋体" w:cs="宋体"/>
          <w:b/>
          <w:bCs/>
          <w:kern w:val="0"/>
          <w:sz w:val="21"/>
          <w:szCs w:val="21"/>
          <w:lang w:val="en-US" w:eastAsia="zh-CN" w:bidi="ar"/>
        </w:rPr>
        <w:t>1.6</w:t>
      </w:r>
      <w:r>
        <w:rPr>
          <w:rFonts w:ascii="宋体" w:hAnsi="宋体" w:eastAsia="宋体" w:cs="宋体"/>
          <w:b/>
          <w:bCs/>
          <w:kern w:val="0"/>
          <w:sz w:val="21"/>
          <w:szCs w:val="21"/>
          <w:lang w:val="en-US" w:eastAsia="zh-CN" w:bidi="ar"/>
        </w:rPr>
        <w:t>近2年内具有工业厂区油水分离器同类改造供货安装业绩，提供合同复印件；</w:t>
      </w:r>
    </w:p>
    <w:p w14:paraId="40A298FB">
      <w:pPr>
        <w:keepNext w:val="0"/>
        <w:keepLines w:val="0"/>
        <w:pageBreakBefore w:val="0"/>
        <w:widowControl/>
        <w:suppressLineNumbers w:val="0"/>
        <w:kinsoku/>
        <w:wordWrap/>
        <w:overflowPunct/>
        <w:topLinePunct w:val="0"/>
        <w:autoSpaceDE/>
        <w:autoSpaceDN/>
        <w:bidi w:val="0"/>
        <w:adjustRightInd/>
        <w:snapToGrid/>
        <w:spacing w:line="360" w:lineRule="auto"/>
        <w:ind w:firstLine="632" w:firstLineChars="300"/>
        <w:jc w:val="left"/>
        <w:textAlignment w:val="auto"/>
        <w:rPr>
          <w:rFonts w:ascii="宋体" w:hAnsi="宋体" w:eastAsia="宋体" w:cs="宋体"/>
          <w:b/>
          <w:bCs/>
          <w:kern w:val="0"/>
          <w:sz w:val="21"/>
          <w:szCs w:val="21"/>
          <w:lang w:val="en-US" w:eastAsia="zh-CN" w:bidi="ar"/>
        </w:rPr>
      </w:pPr>
      <w:r>
        <w:rPr>
          <w:rFonts w:hint="eastAsia" w:ascii="宋体" w:hAnsi="宋体" w:cs="宋体"/>
          <w:b/>
          <w:bCs/>
          <w:kern w:val="0"/>
          <w:sz w:val="21"/>
          <w:szCs w:val="21"/>
          <w:lang w:val="en-US" w:eastAsia="zh-CN" w:bidi="ar"/>
        </w:rPr>
        <w:t>1.7</w:t>
      </w:r>
      <w:r>
        <w:rPr>
          <w:rFonts w:ascii="宋体" w:hAnsi="宋体" w:eastAsia="宋体" w:cs="宋体"/>
          <w:b/>
          <w:bCs/>
          <w:kern w:val="0"/>
          <w:sz w:val="21"/>
          <w:szCs w:val="21"/>
          <w:lang w:val="en-US" w:eastAsia="zh-CN" w:bidi="ar"/>
        </w:rPr>
        <w:t>无重大环保、工程质量行政处罚记录，信誉良好；</w:t>
      </w:r>
    </w:p>
    <w:p w14:paraId="2D8100ED">
      <w:pPr>
        <w:keepNext w:val="0"/>
        <w:keepLines w:val="0"/>
        <w:pageBreakBefore w:val="0"/>
        <w:widowControl/>
        <w:suppressLineNumbers w:val="0"/>
        <w:kinsoku/>
        <w:wordWrap/>
        <w:overflowPunct/>
        <w:topLinePunct w:val="0"/>
        <w:autoSpaceDE/>
        <w:autoSpaceDN/>
        <w:bidi w:val="0"/>
        <w:adjustRightInd/>
        <w:snapToGrid/>
        <w:spacing w:line="360" w:lineRule="auto"/>
        <w:ind w:firstLine="632" w:firstLineChars="300"/>
        <w:jc w:val="left"/>
        <w:textAlignment w:val="auto"/>
        <w:rPr>
          <w:rFonts w:ascii="宋体" w:hAnsi="宋体" w:eastAsia="宋体" w:cs="宋体"/>
          <w:b/>
          <w:bCs/>
          <w:kern w:val="0"/>
          <w:sz w:val="21"/>
          <w:szCs w:val="21"/>
          <w:lang w:val="en-US" w:eastAsia="zh-CN" w:bidi="ar"/>
        </w:rPr>
      </w:pPr>
      <w:r>
        <w:rPr>
          <w:rFonts w:hint="eastAsia" w:ascii="宋体" w:hAnsi="宋体" w:cs="宋体"/>
          <w:b/>
          <w:bCs/>
          <w:kern w:val="0"/>
          <w:sz w:val="21"/>
          <w:szCs w:val="21"/>
          <w:lang w:val="en-US" w:eastAsia="zh-CN" w:bidi="ar"/>
        </w:rPr>
        <w:t>1.8</w:t>
      </w:r>
      <w:r>
        <w:rPr>
          <w:rFonts w:ascii="宋体" w:hAnsi="宋体" w:eastAsia="宋体" w:cs="宋体"/>
          <w:b/>
          <w:bCs/>
          <w:kern w:val="0"/>
          <w:sz w:val="21"/>
          <w:szCs w:val="21"/>
          <w:lang w:val="en-US" w:eastAsia="zh-CN" w:bidi="ar"/>
        </w:rPr>
        <w:t>本项目不接受联合体投标，不允许转包、分包。</w:t>
      </w:r>
    </w:p>
    <w:p w14:paraId="58C60762">
      <w:pPr>
        <w:pStyle w:val="75"/>
        <w:numPr>
          <w:ilvl w:val="0"/>
          <w:numId w:val="11"/>
        </w:numPr>
        <w:bidi w:val="0"/>
        <w:rPr>
          <w:rFonts w:hint="eastAsia"/>
          <w:highlight w:val="none"/>
          <w:lang w:val="en-US" w:eastAsia="zh-CN"/>
        </w:rPr>
      </w:pPr>
      <w:r>
        <w:rPr>
          <w:rFonts w:hint="eastAsia"/>
          <w:highlight w:val="none"/>
          <w:lang w:val="en-US" w:eastAsia="zh-CN"/>
        </w:rPr>
        <w:t>资质文件组成</w:t>
      </w:r>
    </w:p>
    <w:p w14:paraId="3F440BD1">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2.1营业执照副本复印件（需加盖公章）；</w:t>
      </w:r>
    </w:p>
    <w:p w14:paraId="34B3A5E4">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2.2法定代表人授权书（附件2）；法定代表人参加投标的，提供法人身份证明文件即可；被授权人参加投标的，需提供法定代表人授权委托书（含法人身份证和被授权人身份证正反面复印件）和被授权人近6个月及以上在授权单位的社保缴纳证明；</w:t>
      </w:r>
    </w:p>
    <w:p w14:paraId="284AE96E">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2.3近三年经第三方机构审计的财务报表（报告页、资产负债表、损益表、现金流量表）复印件（需加盖公章），（若没有财务审计报告，需提供资产负债表、利润表、现金流量表并加盖公章），必须连续，同时填写投标人基本情况表（附件3）；</w:t>
      </w:r>
    </w:p>
    <w:p w14:paraId="4E99B5F2">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2.4近三年内在经营活动中无与本项目有关的违法及重大违规行为的声明；</w:t>
      </w:r>
    </w:p>
    <w:p w14:paraId="4DB2D4AE">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2.5投标人在国家企业信用信息公示系统中无与本项目有关的行政处罚、经营异常和失信信息的声明；（附投标当日系统内相关截图或报告）</w:t>
      </w:r>
    </w:p>
    <w:p w14:paraId="2D30EDA5">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2.6企业对外担保说明（写明贵单位对外有无对外担保和质押业务，需加盖公章）；</w:t>
      </w:r>
    </w:p>
    <w:p w14:paraId="4BDB2ED2">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2.7企业信用证明材料（征信中心出具的信用报告）；</w:t>
      </w:r>
    </w:p>
    <w:p w14:paraId="0BC176F5">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2.8企业最近半年的完税证明，并附年度纳税信用评价信息（可从电子税务局查询截图，需加盖公章）；</w:t>
      </w:r>
    </w:p>
    <w:p w14:paraId="67E85BF1">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2.9供方的直接或间接股东、法定代表人、董事、监事、高管非重汽员工及其亲属声明；</w:t>
      </w:r>
    </w:p>
    <w:p w14:paraId="013EA480">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lang w:val="en-US" w:eastAsia="zh-CN"/>
        </w:rPr>
      </w:pPr>
      <w:r>
        <w:rPr>
          <w:rFonts w:hint="eastAsia"/>
          <w:b/>
          <w:bCs/>
          <w:lang w:val="en-US" w:eastAsia="zh-CN"/>
        </w:rPr>
        <w:t>2.10 2023年1月1日至今，企业近三年同类项目业绩证明，须提供用户清单、采购合同复印件；</w:t>
      </w:r>
    </w:p>
    <w:p w14:paraId="0C9E9BF9">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default"/>
          <w:b/>
          <w:bCs/>
          <w:highlight w:val="yellow"/>
          <w:lang w:val="en-US" w:eastAsia="zh-CN"/>
        </w:rPr>
      </w:pPr>
      <w:r>
        <w:rPr>
          <w:rFonts w:hint="eastAsia"/>
          <w:b/>
          <w:bCs/>
          <w:lang w:val="en-US" w:eastAsia="zh-CN"/>
        </w:rPr>
        <w:t>2.11投标保证金缴纳凭证，同时正文描述付款账号、户名、开户行名称、开户行行号、保证金金额。</w:t>
      </w:r>
    </w:p>
    <w:p w14:paraId="5717238E">
      <w:pPr>
        <w:pStyle w:val="74"/>
        <w:rPr>
          <w:highlight w:val="none"/>
        </w:rPr>
      </w:pPr>
      <w:bookmarkStart w:id="6" w:name="_Toc47976591"/>
      <w:r>
        <w:rPr>
          <w:rFonts w:hint="eastAsia"/>
          <w:highlight w:val="none"/>
        </w:rPr>
        <w:t>报名及招标文件的获取</w:t>
      </w:r>
      <w:bookmarkEnd w:id="6"/>
    </w:p>
    <w:p w14:paraId="128F6F81">
      <w:pPr>
        <w:pStyle w:val="75"/>
        <w:numPr>
          <w:ilvl w:val="0"/>
          <w:numId w:val="12"/>
        </w:numPr>
        <w:bidi w:val="0"/>
        <w:rPr>
          <w:rFonts w:hint="eastAsia"/>
          <w:lang w:val="en-US" w:eastAsia="zh-CN"/>
        </w:rPr>
      </w:pPr>
      <w:r>
        <w:rPr>
          <w:rFonts w:hint="eastAsia"/>
          <w:lang w:val="en-US" w:eastAsia="zh-CN"/>
        </w:rPr>
        <w:t>应标报名截止时间：</w:t>
      </w:r>
      <w:r>
        <w:rPr>
          <w:rFonts w:hint="eastAsia"/>
          <w:highlight w:val="none"/>
          <w:lang w:val="en-US" w:eastAsia="zh-CN"/>
        </w:rPr>
        <w:t>2026年8月20日17:00</w:t>
      </w:r>
    </w:p>
    <w:p w14:paraId="1CB10AFA">
      <w:pPr>
        <w:pStyle w:val="75"/>
        <w:bidi w:val="0"/>
        <w:rPr>
          <w:rFonts w:hint="eastAsia"/>
          <w:highlight w:val="none"/>
          <w:lang w:val="en-US" w:eastAsia="zh-CN"/>
        </w:rPr>
      </w:pPr>
      <w:r>
        <w:rPr>
          <w:rFonts w:hint="eastAsia"/>
          <w:lang w:val="en-US" w:eastAsia="zh-CN"/>
        </w:rPr>
        <w:t>招标文件获取方式：</w:t>
      </w:r>
      <w:r>
        <w:rPr>
          <w:rFonts w:hint="eastAsia"/>
          <w:highlight w:val="none"/>
          <w:lang w:val="en-US" w:eastAsia="zh-CN"/>
        </w:rPr>
        <w:t>投标人应标报名成功后，在中国重汽e采通平台上获取招标文件。</w:t>
      </w:r>
    </w:p>
    <w:p w14:paraId="0ACE1247">
      <w:pPr>
        <w:pStyle w:val="75"/>
        <w:bidi w:val="0"/>
        <w:rPr>
          <w:rFonts w:hint="default"/>
          <w:lang w:val="en-US" w:eastAsia="zh-CN"/>
        </w:rPr>
      </w:pPr>
      <w:r>
        <w:rPr>
          <w:rFonts w:hint="eastAsia"/>
          <w:lang w:val="en-US" w:eastAsia="zh-CN"/>
        </w:rPr>
        <w:t>报名方式：拟投标人根据招标人在中国重汽官网等公开媒体上发布的招标信息，在“中国重汽e采通”平台报名。按照中国重汽e采通“SRM非生产供应商注册手册”</w:t>
      </w:r>
      <w:r>
        <w:rPr>
          <w:rFonts w:hint="eastAsia"/>
          <w:highlight w:val="none"/>
          <w:lang w:val="en-US" w:eastAsia="zh-CN"/>
        </w:rPr>
        <w:t>（附件）</w:t>
      </w:r>
      <w:r>
        <w:rPr>
          <w:rFonts w:hint="eastAsia"/>
          <w:lang w:val="en-US" w:eastAsia="zh-CN"/>
        </w:rPr>
        <w:t>进行注册，注册完毕后按照“SRM系统供应商用户手册”</w:t>
      </w:r>
      <w:r>
        <w:rPr>
          <w:rFonts w:hint="eastAsia"/>
          <w:highlight w:val="none"/>
          <w:lang w:val="en-US" w:eastAsia="zh-CN"/>
        </w:rPr>
        <w:t>（附件）</w:t>
      </w:r>
      <w:r>
        <w:rPr>
          <w:rFonts w:hint="eastAsia"/>
          <w:lang w:val="en-US" w:eastAsia="zh-CN"/>
        </w:rPr>
        <w:t>，登录重汽e采通平台后进入“供应商应标”，选择对应的项目，点击“应标”后按照招标公告中“投标人资格要求-资质文件”中的</w:t>
      </w:r>
      <w:r>
        <w:rPr>
          <w:rFonts w:hint="eastAsia"/>
          <w:color w:val="auto"/>
          <w:highlight w:val="none"/>
          <w:lang w:val="en-US" w:eastAsia="zh-CN"/>
        </w:rPr>
        <w:t>2.1-2.11</w:t>
      </w:r>
      <w:r>
        <w:rPr>
          <w:rFonts w:hint="eastAsia"/>
          <w:lang w:val="en-US" w:eastAsia="zh-CN"/>
        </w:rPr>
        <w:t>准备资料并上传，资质审查通过即为报名成功；公示期间请尽快报名。</w:t>
      </w:r>
    </w:p>
    <w:p w14:paraId="4BE2CE5A">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default"/>
          <w:lang w:val="en-US" w:eastAsia="zh-CN"/>
        </w:rPr>
      </w:pPr>
      <w:r>
        <w:rPr>
          <w:rFonts w:hint="eastAsia"/>
          <w:b/>
          <w:bCs/>
          <w:lang w:val="en-US" w:eastAsia="zh-CN"/>
        </w:rPr>
        <w:t>注：请务必在应标截止时间前完成注册及应标操作，注册审核需2-4日，应标截止时间精确到秒，逾期将无法应标。请自行掌握时间，避免无法应标。</w:t>
      </w:r>
    </w:p>
    <w:p w14:paraId="5EC32D3F">
      <w:pPr>
        <w:pStyle w:val="74"/>
        <w:rPr>
          <w:highlight w:val="none"/>
        </w:rPr>
      </w:pPr>
      <w:bookmarkStart w:id="7" w:name="_Toc47976592"/>
      <w:r>
        <w:rPr>
          <w:rFonts w:hint="eastAsia"/>
          <w:highlight w:val="none"/>
        </w:rPr>
        <w:t>投标文件的递交</w:t>
      </w:r>
      <w:bookmarkEnd w:id="7"/>
    </w:p>
    <w:p w14:paraId="6503D2FF">
      <w:pPr>
        <w:pStyle w:val="75"/>
        <w:numPr>
          <w:ilvl w:val="0"/>
          <w:numId w:val="13"/>
        </w:numPr>
        <w:bidi w:val="0"/>
        <w:rPr>
          <w:rFonts w:hint="eastAsia"/>
          <w:lang w:val="en-US" w:eastAsia="zh-CN"/>
        </w:rPr>
      </w:pPr>
      <w:r>
        <w:rPr>
          <w:rFonts w:hint="eastAsia"/>
          <w:lang w:val="en-US" w:eastAsia="zh-CN"/>
        </w:rPr>
        <w:t>投标截止时间：</w:t>
      </w:r>
      <w:r>
        <w:rPr>
          <w:rFonts w:hint="eastAsia"/>
          <w:highlight w:val="none"/>
          <w:lang w:val="en-US" w:eastAsia="zh-CN"/>
        </w:rPr>
        <w:t>2026年8月21日9:00（北京时间）</w:t>
      </w:r>
    </w:p>
    <w:p w14:paraId="1F9DA730">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default"/>
          <w:b/>
          <w:bCs/>
          <w:lang w:val="en-US" w:eastAsia="zh-CN"/>
        </w:rPr>
      </w:pPr>
      <w:r>
        <w:rPr>
          <w:rFonts w:hint="default"/>
          <w:b/>
          <w:bCs/>
          <w:lang w:val="en-US" w:eastAsia="zh-CN"/>
        </w:rPr>
        <w:t>注：请务必在投标文件递交截止时间前完成投标操作，截止时间精确到秒，逾期将无法投标。请自行掌握时间，避免无法投标。</w:t>
      </w:r>
    </w:p>
    <w:p w14:paraId="1CE889E0">
      <w:pPr>
        <w:pStyle w:val="75"/>
        <w:bidi w:val="0"/>
        <w:rPr>
          <w:rFonts w:hint="eastAsia"/>
          <w:lang w:val="en-US" w:eastAsia="zh-CN"/>
        </w:rPr>
      </w:pPr>
      <w:r>
        <w:rPr>
          <w:rFonts w:hint="eastAsia"/>
          <w:lang w:val="en-US" w:eastAsia="zh-CN"/>
        </w:rPr>
        <w:t>投标文件的组成：项目投标文件为电子版投标文件（电子版为纸质盖章版的扫描件或加盖电子章，不盖章无效），由</w:t>
      </w:r>
      <w:r>
        <w:rPr>
          <w:rFonts w:hint="eastAsia"/>
          <w:highlight w:val="none"/>
          <w:lang w:val="en-US" w:eastAsia="zh-CN"/>
        </w:rPr>
        <w:t>《投标文件（资质标）》《投标文件（技术标）》《投标文件（商务标）》（开标一览表）</w:t>
      </w:r>
      <w:r>
        <w:rPr>
          <w:rFonts w:hint="eastAsia"/>
          <w:lang w:val="en-US" w:eastAsia="zh-CN"/>
        </w:rPr>
        <w:t>文件组成，共计3个文件。</w:t>
      </w:r>
      <w:bookmarkStart w:id="12" w:name="_GoBack"/>
      <w:bookmarkEnd w:id="12"/>
    </w:p>
    <w:p w14:paraId="0BFEBCA2">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default"/>
          <w:b/>
          <w:bCs/>
          <w:highlight w:val="yellow"/>
          <w:lang w:val="en-US" w:eastAsia="zh-CN"/>
        </w:rPr>
      </w:pPr>
      <w:r>
        <w:rPr>
          <w:rFonts w:hint="default"/>
          <w:b/>
          <w:bCs/>
          <w:highlight w:val="none"/>
          <w:lang w:val="en-US" w:eastAsia="zh-CN"/>
        </w:rPr>
        <w:t>《投标文件（资质标）》一个文件（里面是全部资质投标书）</w:t>
      </w:r>
      <w:r>
        <w:rPr>
          <w:rFonts w:hint="eastAsia"/>
          <w:b/>
          <w:bCs/>
          <w:highlight w:val="none"/>
          <w:lang w:val="en-US" w:eastAsia="zh-CN"/>
        </w:rPr>
        <w:t>，</w:t>
      </w:r>
      <w:r>
        <w:rPr>
          <w:rFonts w:hint="default"/>
          <w:b/>
          <w:bCs/>
          <w:highlight w:val="none"/>
          <w:lang w:val="en-US" w:eastAsia="zh-CN"/>
        </w:rPr>
        <w:t>《投标文件（商务标）》（开标一览表）一个文件（里面是全部商务投标书）</w:t>
      </w:r>
      <w:r>
        <w:rPr>
          <w:rFonts w:hint="default"/>
          <w:b/>
          <w:bCs/>
          <w:lang w:val="en-US" w:eastAsia="zh-CN"/>
        </w:rPr>
        <w:t>，具体组成等详细要求见招标文件</w:t>
      </w:r>
      <w:r>
        <w:rPr>
          <w:rFonts w:hint="default"/>
          <w:b/>
          <w:bCs/>
          <w:highlight w:val="none"/>
          <w:lang w:val="en-US" w:eastAsia="zh-CN"/>
        </w:rPr>
        <w:t>“第一部分投标人须知-投标说明-投标文件的组成”</w:t>
      </w:r>
      <w:r>
        <w:rPr>
          <w:rFonts w:hint="default"/>
          <w:b/>
          <w:bCs/>
          <w:lang w:val="en-US" w:eastAsia="zh-CN"/>
        </w:rPr>
        <w:t>。</w:t>
      </w:r>
    </w:p>
    <w:p w14:paraId="7012DAD8">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default"/>
          <w:b/>
          <w:bCs/>
          <w:lang w:val="en-US" w:eastAsia="zh-CN"/>
        </w:rPr>
      </w:pPr>
      <w:r>
        <w:rPr>
          <w:rFonts w:hint="default"/>
          <w:b/>
          <w:bCs/>
          <w:lang w:val="en-US" w:eastAsia="zh-CN"/>
        </w:rPr>
        <w:t>注意不按此要求提供投标文件的，投标文件做无效标处理。以中国重汽e采通系统提交的材料为准。</w:t>
      </w:r>
    </w:p>
    <w:p w14:paraId="6C4F7E6D">
      <w:pPr>
        <w:pStyle w:val="75"/>
        <w:bidi w:val="0"/>
        <w:rPr>
          <w:rFonts w:hint="default"/>
          <w:lang w:val="en-US" w:eastAsia="zh-CN"/>
        </w:rPr>
      </w:pPr>
      <w:r>
        <w:rPr>
          <w:rFonts w:hint="eastAsia"/>
          <w:lang w:val="en-US" w:eastAsia="zh-CN"/>
        </w:rPr>
        <w:t>投标方式：在中国重汽e采通平台应标成功后，进入“供应商投标”环节，投递盖章扫描版电子标书</w:t>
      </w:r>
      <w:r>
        <w:rPr>
          <w:rFonts w:hint="eastAsia"/>
          <w:highlight w:val="none"/>
          <w:lang w:val="en-US" w:eastAsia="zh-CN"/>
        </w:rPr>
        <w:t>（包含资质标书、技术标书、商务标书）</w:t>
      </w:r>
      <w:r>
        <w:rPr>
          <w:rFonts w:hint="eastAsia"/>
          <w:lang w:val="en-US" w:eastAsia="zh-CN"/>
        </w:rPr>
        <w:t>，若逾期未在中国重汽e采通平台上传电子标书，一律视为无效投标。</w:t>
      </w:r>
    </w:p>
    <w:p w14:paraId="7CCD7287">
      <w:pPr>
        <w:pStyle w:val="75"/>
        <w:bidi w:val="0"/>
        <w:rPr>
          <w:rFonts w:hint="default"/>
          <w:highlight w:val="none"/>
          <w:lang w:val="en-US" w:eastAsia="zh-CN"/>
        </w:rPr>
      </w:pPr>
      <w:r>
        <w:rPr>
          <w:rFonts w:hint="eastAsia"/>
          <w:highlight w:val="none"/>
          <w:lang w:val="en-US" w:eastAsia="zh-CN"/>
        </w:rPr>
        <w:t>投标文件有效期：自开标之日起90个日历日。</w:t>
      </w:r>
    </w:p>
    <w:p w14:paraId="46158EA9">
      <w:pPr>
        <w:pStyle w:val="74"/>
        <w:rPr>
          <w:highlight w:val="none"/>
        </w:rPr>
      </w:pPr>
      <w:r>
        <w:rPr>
          <w:rFonts w:hint="eastAsia"/>
          <w:highlight w:val="none"/>
          <w:lang w:val="en-US" w:eastAsia="zh-CN"/>
        </w:rPr>
        <w:t>开标时间和地点</w:t>
      </w:r>
    </w:p>
    <w:p w14:paraId="64C1F47E">
      <w:pPr>
        <w:pStyle w:val="75"/>
        <w:numPr>
          <w:ilvl w:val="0"/>
          <w:numId w:val="14"/>
        </w:numPr>
        <w:bidi w:val="0"/>
        <w:rPr>
          <w:rFonts w:hint="default"/>
          <w:highlight w:val="none"/>
          <w:lang w:val="en-US" w:eastAsia="zh-CN"/>
        </w:rPr>
      </w:pPr>
      <w:r>
        <w:rPr>
          <w:rFonts w:hint="eastAsia"/>
          <w:highlight w:val="none"/>
          <w:lang w:val="en-US" w:eastAsia="zh-CN"/>
        </w:rPr>
        <w:t>开标时间：2026年8月24日14:00（北京时间）（若有变动，另行通知）</w:t>
      </w:r>
    </w:p>
    <w:p w14:paraId="56AD5B63">
      <w:pPr>
        <w:pStyle w:val="75"/>
        <w:bidi w:val="0"/>
        <w:rPr>
          <w:rFonts w:hint="default"/>
          <w:lang w:val="en-US" w:eastAsia="zh-CN"/>
        </w:rPr>
      </w:pPr>
      <w:r>
        <w:rPr>
          <w:rFonts w:hint="eastAsia"/>
          <w:lang w:val="en-US" w:eastAsia="zh-CN"/>
        </w:rPr>
        <w:t>开标地点：</w:t>
      </w:r>
      <w:r>
        <w:rPr>
          <w:rFonts w:hint="eastAsia"/>
          <w:highlight w:val="none"/>
          <w:lang w:val="en-US" w:eastAsia="zh-CN"/>
        </w:rPr>
        <w:t>重汽科技大厦（待定）</w:t>
      </w:r>
    </w:p>
    <w:p w14:paraId="6F54AF0C">
      <w:pPr>
        <w:pStyle w:val="74"/>
      </w:pPr>
      <w:bookmarkStart w:id="8" w:name="_Toc47976593"/>
      <w:r>
        <w:rPr>
          <w:rFonts w:hint="eastAsia"/>
        </w:rPr>
        <w:t>招标公告发布媒介</w:t>
      </w:r>
      <w:bookmarkEnd w:id="8"/>
    </w:p>
    <w:p w14:paraId="6A874C33">
      <w:pPr>
        <w:keepNext w:val="0"/>
        <w:keepLines w:val="0"/>
        <w:pageBreakBefore w:val="0"/>
        <w:widowControl w:val="0"/>
        <w:kinsoku/>
        <w:wordWrap/>
        <w:overflowPunct/>
        <w:topLinePunct w:val="0"/>
        <w:autoSpaceDE/>
        <w:autoSpaceDN/>
        <w:bidi w:val="0"/>
        <w:adjustRightInd/>
        <w:snapToGrid/>
        <w:spacing w:line="360" w:lineRule="auto"/>
        <w:ind w:left="709"/>
        <w:textAlignment w:val="auto"/>
        <w:rPr>
          <w:rFonts w:hint="eastAsia"/>
          <w:b/>
          <w:bCs/>
        </w:rPr>
      </w:pPr>
      <w:r>
        <w:rPr>
          <w:rFonts w:hint="eastAsia"/>
          <w:b/>
          <w:bCs/>
        </w:rPr>
        <w:t>本次招标公告同时在</w:t>
      </w:r>
      <w:r>
        <w:rPr>
          <w:rFonts w:hint="eastAsia"/>
          <w:b/>
          <w:bCs/>
          <w:highlight w:val="none"/>
        </w:rPr>
        <w:t>中国重汽官网</w:t>
      </w:r>
      <w:r>
        <w:rPr>
          <w:rFonts w:hint="eastAsia"/>
          <w:b/>
          <w:bCs/>
        </w:rPr>
        <w:t>等公开媒体上发布。</w:t>
      </w:r>
    </w:p>
    <w:p w14:paraId="665EB352">
      <w:pPr>
        <w:pStyle w:val="74"/>
        <w:rPr>
          <w:highlight w:val="none"/>
        </w:rPr>
      </w:pPr>
      <w:bookmarkStart w:id="9" w:name="_Toc47976594"/>
      <w:r>
        <w:rPr>
          <w:rFonts w:hint="eastAsia"/>
          <w:highlight w:val="none"/>
        </w:rPr>
        <w:t>联系方式</w:t>
      </w:r>
      <w:bookmarkEnd w:id="9"/>
    </w:p>
    <w:p w14:paraId="72D7FC26">
      <w:pPr>
        <w:pStyle w:val="75"/>
        <w:numPr>
          <w:ilvl w:val="0"/>
          <w:numId w:val="15"/>
        </w:numPr>
        <w:bidi w:val="0"/>
        <w:rPr>
          <w:rFonts w:hint="default"/>
          <w:lang w:val="en-US" w:eastAsia="zh-CN"/>
        </w:rPr>
      </w:pPr>
      <w:r>
        <w:rPr>
          <w:rFonts w:hint="eastAsia"/>
          <w:lang w:val="en-US" w:eastAsia="zh-CN"/>
        </w:rPr>
        <w:t>招标人名称：中国重汽集团济南动力有限公司</w:t>
      </w:r>
    </w:p>
    <w:p w14:paraId="7E754EEC">
      <w:pPr>
        <w:pStyle w:val="75"/>
        <w:numPr>
          <w:ilvl w:val="0"/>
          <w:numId w:val="15"/>
        </w:numPr>
        <w:bidi w:val="0"/>
        <w:rPr>
          <w:rFonts w:hint="default"/>
          <w:lang w:val="en-US" w:eastAsia="zh-CN"/>
        </w:rPr>
      </w:pPr>
      <w:r>
        <w:rPr>
          <w:rFonts w:hint="eastAsia"/>
          <w:lang w:val="en-US" w:eastAsia="zh-CN"/>
        </w:rPr>
        <w:t>招标人地址：济南市历城区华奥路777号</w:t>
      </w:r>
    </w:p>
    <w:p w14:paraId="6E578C1F">
      <w:pPr>
        <w:pStyle w:val="75"/>
        <w:numPr>
          <w:ilvl w:val="0"/>
          <w:numId w:val="15"/>
        </w:numPr>
        <w:bidi w:val="0"/>
      </w:pPr>
      <w:r>
        <w:rPr>
          <w:rFonts w:hint="eastAsia"/>
          <w:lang w:val="en-US" w:eastAsia="zh-CN"/>
        </w:rPr>
        <w:t>联系人：</w:t>
      </w:r>
      <w:r>
        <w:rPr>
          <w:rFonts w:hint="eastAsia"/>
          <w:highlight w:val="none"/>
          <w:lang w:val="en-US" w:eastAsia="zh-CN"/>
        </w:rPr>
        <w:t>冯冠国/15066668583； 邮箱：fengguanguo@sinotruk.com</w:t>
      </w:r>
    </w:p>
    <w:p w14:paraId="738B9847">
      <w:pPr>
        <w:pStyle w:val="73"/>
        <w:rPr>
          <w:rFonts w:hint="eastAsia"/>
        </w:rPr>
      </w:pPr>
      <w:bookmarkStart w:id="10" w:name="_Toc7753"/>
      <w:bookmarkStart w:id="11" w:name="_Toc47976595"/>
    </w:p>
    <w:bookmarkEnd w:id="10"/>
    <w:bookmarkEnd w:id="11"/>
    <w:p w14:paraId="6D45321C">
      <w:pPr>
        <w:pStyle w:val="78"/>
        <w:rPr>
          <w:rFonts w:hint="default" w:hAnsi="宋体"/>
          <w:sz w:val="24"/>
          <w:lang w:val="en-US"/>
        </w:rPr>
      </w:pPr>
    </w:p>
    <w:sectPr>
      <w:headerReference r:id="rId4" w:type="first"/>
      <w:footerReference r:id="rId6" w:type="first"/>
      <w:headerReference r:id="rId3" w:type="default"/>
      <w:footerReference r:id="rId5" w:type="default"/>
      <w:pgSz w:w="11906" w:h="16838"/>
      <w:pgMar w:top="1701" w:right="1418" w:bottom="1134" w:left="1418" w:header="851" w:footer="992" w:gutter="0"/>
      <w:pgNumType w:fmt="numberInDash" w:start="27"/>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57F98">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1D74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91D74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0060"/>
    </w:sdtPr>
    <w:sdtContent>
      <w:p w14:paraId="604C6DEB">
        <w:pPr>
          <w:pStyle w:val="20"/>
          <w:jc w:val="center"/>
          <w:rPr>
            <w:rFonts w:hint="eastAsia"/>
            <w:lang w:val="en-US" w:eastAsia="zh-CN"/>
          </w:rPr>
        </w:pPr>
        <w:r>
          <w:rPr>
            <w:rFonts w:hint="eastAsia"/>
            <w:lang w:eastAsia="zh-CN"/>
          </w:rPr>
          <w:t>2</w:t>
        </w:r>
        <w:r>
          <w:rPr>
            <w:rFonts w:hint="eastAsia"/>
            <w:lang w:val="en-US" w:eastAsia="zh-CN"/>
          </w:rPr>
          <w:t>7</w:t>
        </w:r>
      </w:p>
      <w:p w14:paraId="719975C1">
        <w:pPr>
          <w:pStyle w:val="20"/>
          <w:jc w:val="both"/>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8B411">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754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3">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70717388"/>
    <w:multiLevelType w:val="multilevel"/>
    <w:tmpl w:val="70717388"/>
    <w:lvl w:ilvl="0" w:tentative="0">
      <w:start w:val="1"/>
      <w:numFmt w:val="decimal"/>
      <w:pStyle w:val="113"/>
      <w:isLgl/>
      <w:suff w:val="space"/>
      <w:lvlText w:val="%1"/>
      <w:lvlJc w:val="left"/>
      <w:pPr>
        <w:ind w:left="0" w:firstLine="0"/>
      </w:pPr>
      <w:rPr>
        <w:rFonts w:hint="eastAsia"/>
      </w:rPr>
    </w:lvl>
    <w:lvl w:ilvl="1" w:tentative="0">
      <w:start w:val="1"/>
      <w:numFmt w:val="decimal"/>
      <w:pStyle w:val="115"/>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lvlRestart w:val="1"/>
      <w:isLgl/>
      <w:suff w:val="space"/>
      <w:lvlText w:val="图%1-%8"/>
      <w:lvlJc w:val="center"/>
      <w:pPr>
        <w:ind w:left="0" w:firstLine="0"/>
      </w:pPr>
      <w:rPr>
        <w:rFonts w:hint="eastAsia"/>
      </w:rPr>
    </w:lvl>
    <w:lvl w:ilvl="8" w:tentative="0">
      <w:start w:val="1"/>
      <w:numFmt w:val="decimal"/>
      <w:lvlRestart w:val="1"/>
      <w:isLgl/>
      <w:suff w:val="space"/>
      <w:lvlText w:val="表%1-%9"/>
      <w:lvlJc w:val="center"/>
      <w:pPr>
        <w:ind w:left="0" w:firstLine="0"/>
      </w:pPr>
      <w:rPr>
        <w:rFonts w:hint="eastAsia"/>
      </w:rPr>
    </w:lvl>
  </w:abstractNum>
  <w:abstractNum w:abstractNumId="9">
    <w:nsid w:val="794D446D"/>
    <w:multiLevelType w:val="multilevel"/>
    <w:tmpl w:val="794D446D"/>
    <w:lvl w:ilvl="0" w:tentative="0">
      <w:start w:val="1"/>
      <w:numFmt w:val="decimal"/>
      <w:pStyle w:val="116"/>
      <w:lvlText w:val="%1)"/>
      <w:lvlJc w:val="left"/>
      <w:pPr>
        <w:ind w:left="420" w:firstLine="0"/>
      </w:pPr>
      <w:rPr>
        <w:rFonts w:hint="eastAsia"/>
        <w:i w:val="0"/>
        <w:color w:val="auto"/>
      </w:rPr>
    </w:lvl>
    <w:lvl w:ilvl="1" w:tentative="0">
      <w:start w:val="1"/>
      <w:numFmt w:val="lowerLetter"/>
      <w:lvlText w:val="%2)"/>
      <w:lvlJc w:val="left"/>
      <w:pPr>
        <w:ind w:left="840" w:firstLine="0"/>
      </w:pPr>
      <w:rPr>
        <w:rFonts w:hint="eastAsia"/>
      </w:rPr>
    </w:lvl>
    <w:lvl w:ilvl="2" w:tentative="0">
      <w:start w:val="1"/>
      <w:numFmt w:val="lowerRoman"/>
      <w:lvlText w:val="%3."/>
      <w:lvlJc w:val="right"/>
      <w:pPr>
        <w:ind w:left="1260" w:firstLine="0"/>
      </w:pPr>
      <w:rPr>
        <w:rFonts w:hint="eastAsia"/>
      </w:rPr>
    </w:lvl>
    <w:lvl w:ilvl="3" w:tentative="0">
      <w:start w:val="1"/>
      <w:numFmt w:val="decimal"/>
      <w:lvlText w:val="%4."/>
      <w:lvlJc w:val="left"/>
      <w:pPr>
        <w:ind w:left="1680" w:firstLine="0"/>
      </w:pPr>
      <w:rPr>
        <w:rFonts w:hint="eastAsia"/>
      </w:rPr>
    </w:lvl>
    <w:lvl w:ilvl="4" w:tentative="0">
      <w:start w:val="1"/>
      <w:numFmt w:val="lowerLetter"/>
      <w:lvlText w:val="%5)"/>
      <w:lvlJc w:val="left"/>
      <w:pPr>
        <w:ind w:left="2100" w:firstLine="0"/>
      </w:pPr>
      <w:rPr>
        <w:rFonts w:hint="eastAsia"/>
      </w:rPr>
    </w:lvl>
    <w:lvl w:ilvl="5" w:tentative="0">
      <w:start w:val="1"/>
      <w:numFmt w:val="lowerRoman"/>
      <w:lvlText w:val="%6."/>
      <w:lvlJc w:val="right"/>
      <w:pPr>
        <w:ind w:left="2520" w:firstLine="0"/>
      </w:pPr>
      <w:rPr>
        <w:rFonts w:hint="eastAsia"/>
      </w:rPr>
    </w:lvl>
    <w:lvl w:ilvl="6" w:tentative="0">
      <w:start w:val="1"/>
      <w:numFmt w:val="decimal"/>
      <w:lvlText w:val="%7."/>
      <w:lvlJc w:val="left"/>
      <w:pPr>
        <w:ind w:left="2940" w:firstLine="0"/>
      </w:pPr>
      <w:rPr>
        <w:rFonts w:hint="eastAsia"/>
      </w:rPr>
    </w:lvl>
    <w:lvl w:ilvl="7" w:tentative="0">
      <w:start w:val="1"/>
      <w:numFmt w:val="lowerLetter"/>
      <w:lvlText w:val="%8)"/>
      <w:lvlJc w:val="left"/>
      <w:pPr>
        <w:ind w:left="3360" w:firstLine="0"/>
      </w:pPr>
      <w:rPr>
        <w:rFonts w:hint="eastAsia"/>
      </w:rPr>
    </w:lvl>
    <w:lvl w:ilvl="8" w:tentative="0">
      <w:start w:val="1"/>
      <w:numFmt w:val="lowerRoman"/>
      <w:lvlText w:val="%9."/>
      <w:lvlJc w:val="right"/>
      <w:pPr>
        <w:ind w:left="3780" w:firstLine="0"/>
      </w:pPr>
      <w:rPr>
        <w:rFonts w:hint="eastAsia"/>
      </w:r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2"/>
  </w:num>
  <w:num w:numId="8">
    <w:abstractNumId w:val="5"/>
  </w:num>
  <w:num w:numId="9">
    <w:abstractNumId w:val="8"/>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2C34"/>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0F7"/>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AD4BB1"/>
    <w:rsid w:val="01F01BD2"/>
    <w:rsid w:val="023C6C9C"/>
    <w:rsid w:val="02447828"/>
    <w:rsid w:val="0256755B"/>
    <w:rsid w:val="0270686F"/>
    <w:rsid w:val="02CC3DCA"/>
    <w:rsid w:val="02FB2420"/>
    <w:rsid w:val="02FE76EF"/>
    <w:rsid w:val="03343D40"/>
    <w:rsid w:val="035E700F"/>
    <w:rsid w:val="03BA1683"/>
    <w:rsid w:val="03E72B61"/>
    <w:rsid w:val="03F033B0"/>
    <w:rsid w:val="04446205"/>
    <w:rsid w:val="04785EAF"/>
    <w:rsid w:val="048760F2"/>
    <w:rsid w:val="04BC5D9C"/>
    <w:rsid w:val="04E62E18"/>
    <w:rsid w:val="05254B92"/>
    <w:rsid w:val="0543236E"/>
    <w:rsid w:val="056D178C"/>
    <w:rsid w:val="057C1D39"/>
    <w:rsid w:val="05891259"/>
    <w:rsid w:val="05E76E48"/>
    <w:rsid w:val="063A78C0"/>
    <w:rsid w:val="06470200"/>
    <w:rsid w:val="067F52D3"/>
    <w:rsid w:val="06840B3B"/>
    <w:rsid w:val="068F128E"/>
    <w:rsid w:val="06D1794C"/>
    <w:rsid w:val="06F061D0"/>
    <w:rsid w:val="080A5070"/>
    <w:rsid w:val="08633479"/>
    <w:rsid w:val="095F763D"/>
    <w:rsid w:val="0AC91212"/>
    <w:rsid w:val="0BBA4FFF"/>
    <w:rsid w:val="0C525237"/>
    <w:rsid w:val="0C6D3E1F"/>
    <w:rsid w:val="0CB51572"/>
    <w:rsid w:val="0CC872A8"/>
    <w:rsid w:val="0CFB1178"/>
    <w:rsid w:val="0D3C12F0"/>
    <w:rsid w:val="0D4B4161"/>
    <w:rsid w:val="0D7F5F71"/>
    <w:rsid w:val="0E4D31E3"/>
    <w:rsid w:val="0E76345F"/>
    <w:rsid w:val="0F7200CA"/>
    <w:rsid w:val="0FE16FFE"/>
    <w:rsid w:val="10833C11"/>
    <w:rsid w:val="10B71638"/>
    <w:rsid w:val="10DC2AA3"/>
    <w:rsid w:val="10FA7C8C"/>
    <w:rsid w:val="112F3D99"/>
    <w:rsid w:val="113C12DA"/>
    <w:rsid w:val="121216F1"/>
    <w:rsid w:val="12EA7F78"/>
    <w:rsid w:val="130B198F"/>
    <w:rsid w:val="135A334F"/>
    <w:rsid w:val="145205A8"/>
    <w:rsid w:val="1583587E"/>
    <w:rsid w:val="15BF393E"/>
    <w:rsid w:val="16655BAE"/>
    <w:rsid w:val="16A918E4"/>
    <w:rsid w:val="17233A58"/>
    <w:rsid w:val="17575AF6"/>
    <w:rsid w:val="17A728DB"/>
    <w:rsid w:val="17D966D6"/>
    <w:rsid w:val="17F66765"/>
    <w:rsid w:val="18697B91"/>
    <w:rsid w:val="188744BB"/>
    <w:rsid w:val="18952734"/>
    <w:rsid w:val="195B397D"/>
    <w:rsid w:val="198C1722"/>
    <w:rsid w:val="1A11228E"/>
    <w:rsid w:val="1A381F10"/>
    <w:rsid w:val="1A647C05"/>
    <w:rsid w:val="1ABF7F3C"/>
    <w:rsid w:val="1B6603B7"/>
    <w:rsid w:val="1B824429"/>
    <w:rsid w:val="1B9D0B4C"/>
    <w:rsid w:val="1BC71D3B"/>
    <w:rsid w:val="1C59115B"/>
    <w:rsid w:val="1C6623EC"/>
    <w:rsid w:val="1C8C02F2"/>
    <w:rsid w:val="1CCE26B8"/>
    <w:rsid w:val="1CD00D9F"/>
    <w:rsid w:val="1D644DCB"/>
    <w:rsid w:val="1F233395"/>
    <w:rsid w:val="1F5570C1"/>
    <w:rsid w:val="1F5E5F75"/>
    <w:rsid w:val="1F672950"/>
    <w:rsid w:val="1FB23E60"/>
    <w:rsid w:val="20E64474"/>
    <w:rsid w:val="215313DE"/>
    <w:rsid w:val="21F91F85"/>
    <w:rsid w:val="22A7378F"/>
    <w:rsid w:val="22C5630B"/>
    <w:rsid w:val="22D93B65"/>
    <w:rsid w:val="23201794"/>
    <w:rsid w:val="23396009"/>
    <w:rsid w:val="23EC0BA6"/>
    <w:rsid w:val="23FF13A9"/>
    <w:rsid w:val="243F1DFC"/>
    <w:rsid w:val="24523BCF"/>
    <w:rsid w:val="24701A48"/>
    <w:rsid w:val="25B508B9"/>
    <w:rsid w:val="25DC2738"/>
    <w:rsid w:val="261A1E01"/>
    <w:rsid w:val="261C4494"/>
    <w:rsid w:val="2625294B"/>
    <w:rsid w:val="268B0052"/>
    <w:rsid w:val="26C60CD9"/>
    <w:rsid w:val="26FE1DEC"/>
    <w:rsid w:val="276E51C4"/>
    <w:rsid w:val="27743C90"/>
    <w:rsid w:val="27AD7087"/>
    <w:rsid w:val="27CC3FD4"/>
    <w:rsid w:val="284F6DA3"/>
    <w:rsid w:val="28F214DC"/>
    <w:rsid w:val="292673D8"/>
    <w:rsid w:val="294A1318"/>
    <w:rsid w:val="29B844D4"/>
    <w:rsid w:val="29CA2459"/>
    <w:rsid w:val="29D62BAC"/>
    <w:rsid w:val="2A372BAA"/>
    <w:rsid w:val="2AA408FD"/>
    <w:rsid w:val="2ACD0453"/>
    <w:rsid w:val="2B0F6376"/>
    <w:rsid w:val="2B271A58"/>
    <w:rsid w:val="2B290322"/>
    <w:rsid w:val="2B6304A7"/>
    <w:rsid w:val="2B8A0ED3"/>
    <w:rsid w:val="2BB138D1"/>
    <w:rsid w:val="2C624BCB"/>
    <w:rsid w:val="2C7B6A6F"/>
    <w:rsid w:val="2C954FA0"/>
    <w:rsid w:val="2CF6734C"/>
    <w:rsid w:val="2D2E5EBF"/>
    <w:rsid w:val="2D663463"/>
    <w:rsid w:val="2DD815E9"/>
    <w:rsid w:val="2E204D3E"/>
    <w:rsid w:val="2E4E18AB"/>
    <w:rsid w:val="2EE80FE6"/>
    <w:rsid w:val="2EF96EE4"/>
    <w:rsid w:val="2F7B047E"/>
    <w:rsid w:val="30006BD5"/>
    <w:rsid w:val="3038011D"/>
    <w:rsid w:val="30896BCA"/>
    <w:rsid w:val="30B31E99"/>
    <w:rsid w:val="31172428"/>
    <w:rsid w:val="31341903"/>
    <w:rsid w:val="31AD27E6"/>
    <w:rsid w:val="32146967"/>
    <w:rsid w:val="3291620A"/>
    <w:rsid w:val="32A7158A"/>
    <w:rsid w:val="32C06917"/>
    <w:rsid w:val="33304827"/>
    <w:rsid w:val="337E22EA"/>
    <w:rsid w:val="33900270"/>
    <w:rsid w:val="340071A3"/>
    <w:rsid w:val="34305296"/>
    <w:rsid w:val="34572B3B"/>
    <w:rsid w:val="34D32B0A"/>
    <w:rsid w:val="34FA586A"/>
    <w:rsid w:val="352B64A2"/>
    <w:rsid w:val="357F2005"/>
    <w:rsid w:val="35B5220F"/>
    <w:rsid w:val="35CF7EC5"/>
    <w:rsid w:val="36254FE4"/>
    <w:rsid w:val="364610BA"/>
    <w:rsid w:val="36883247"/>
    <w:rsid w:val="36894C12"/>
    <w:rsid w:val="36A55DE0"/>
    <w:rsid w:val="372F61E0"/>
    <w:rsid w:val="38B7421C"/>
    <w:rsid w:val="39322FCA"/>
    <w:rsid w:val="397D4DF2"/>
    <w:rsid w:val="39DC4F34"/>
    <w:rsid w:val="3AB90991"/>
    <w:rsid w:val="3ABB02C8"/>
    <w:rsid w:val="3B706131"/>
    <w:rsid w:val="3C681D8A"/>
    <w:rsid w:val="3CE31410"/>
    <w:rsid w:val="3D2008B6"/>
    <w:rsid w:val="3D29776B"/>
    <w:rsid w:val="3DBB1D5C"/>
    <w:rsid w:val="3DFB03D8"/>
    <w:rsid w:val="3E6F041E"/>
    <w:rsid w:val="3E7F160D"/>
    <w:rsid w:val="3E810EE1"/>
    <w:rsid w:val="3F634A8A"/>
    <w:rsid w:val="3FBB6674"/>
    <w:rsid w:val="3FCC6AD3"/>
    <w:rsid w:val="3FDE55F9"/>
    <w:rsid w:val="40026051"/>
    <w:rsid w:val="40383936"/>
    <w:rsid w:val="405D597D"/>
    <w:rsid w:val="4081341A"/>
    <w:rsid w:val="40927476"/>
    <w:rsid w:val="410A1661"/>
    <w:rsid w:val="411C3143"/>
    <w:rsid w:val="41582A5C"/>
    <w:rsid w:val="41CC2DBB"/>
    <w:rsid w:val="42417305"/>
    <w:rsid w:val="4275481E"/>
    <w:rsid w:val="428B617A"/>
    <w:rsid w:val="43065E58"/>
    <w:rsid w:val="430D368B"/>
    <w:rsid w:val="430E5A81"/>
    <w:rsid w:val="430F60B2"/>
    <w:rsid w:val="431C05F0"/>
    <w:rsid w:val="431D57F8"/>
    <w:rsid w:val="433D7BDC"/>
    <w:rsid w:val="437E1813"/>
    <w:rsid w:val="43EF0FE2"/>
    <w:rsid w:val="446948F1"/>
    <w:rsid w:val="44CA7C7F"/>
    <w:rsid w:val="456D21BF"/>
    <w:rsid w:val="45BD47FC"/>
    <w:rsid w:val="45CC5FB2"/>
    <w:rsid w:val="45FF375F"/>
    <w:rsid w:val="46401337"/>
    <w:rsid w:val="464529FA"/>
    <w:rsid w:val="466F1F67"/>
    <w:rsid w:val="46B75BA8"/>
    <w:rsid w:val="46DC75FC"/>
    <w:rsid w:val="47AC3472"/>
    <w:rsid w:val="4840005F"/>
    <w:rsid w:val="487970CD"/>
    <w:rsid w:val="48C97955"/>
    <w:rsid w:val="48CC6808"/>
    <w:rsid w:val="48E24BBA"/>
    <w:rsid w:val="49184B37"/>
    <w:rsid w:val="494F67AB"/>
    <w:rsid w:val="49880C8F"/>
    <w:rsid w:val="49973CAE"/>
    <w:rsid w:val="4A4756D4"/>
    <w:rsid w:val="4A8561FD"/>
    <w:rsid w:val="4A8835F7"/>
    <w:rsid w:val="4AB56AE2"/>
    <w:rsid w:val="4ABD7744"/>
    <w:rsid w:val="4AF06118"/>
    <w:rsid w:val="4B592E71"/>
    <w:rsid w:val="4CE74F4D"/>
    <w:rsid w:val="4CF539DF"/>
    <w:rsid w:val="4D2E0486"/>
    <w:rsid w:val="4D371A30"/>
    <w:rsid w:val="4D4D1254"/>
    <w:rsid w:val="4D695962"/>
    <w:rsid w:val="4DD45540"/>
    <w:rsid w:val="4DDA060D"/>
    <w:rsid w:val="4DDE1EAC"/>
    <w:rsid w:val="4E3917D8"/>
    <w:rsid w:val="4EEC627F"/>
    <w:rsid w:val="4EF851EF"/>
    <w:rsid w:val="4F195165"/>
    <w:rsid w:val="4F587A3C"/>
    <w:rsid w:val="50495D0F"/>
    <w:rsid w:val="50615016"/>
    <w:rsid w:val="50C730CB"/>
    <w:rsid w:val="5133250E"/>
    <w:rsid w:val="52650D16"/>
    <w:rsid w:val="526B3F2A"/>
    <w:rsid w:val="52B9239A"/>
    <w:rsid w:val="52D675F5"/>
    <w:rsid w:val="53422EDD"/>
    <w:rsid w:val="5345477B"/>
    <w:rsid w:val="534C3D5B"/>
    <w:rsid w:val="539A1CA5"/>
    <w:rsid w:val="539D6365"/>
    <w:rsid w:val="53C34BA7"/>
    <w:rsid w:val="53F57F4F"/>
    <w:rsid w:val="544E58B1"/>
    <w:rsid w:val="54BD78FD"/>
    <w:rsid w:val="54BF230B"/>
    <w:rsid w:val="552D196B"/>
    <w:rsid w:val="566B62A7"/>
    <w:rsid w:val="572A3CDF"/>
    <w:rsid w:val="580C557C"/>
    <w:rsid w:val="5853793A"/>
    <w:rsid w:val="587C13DB"/>
    <w:rsid w:val="58A86DDE"/>
    <w:rsid w:val="58C6010C"/>
    <w:rsid w:val="58D95325"/>
    <w:rsid w:val="59154AD7"/>
    <w:rsid w:val="593D49CE"/>
    <w:rsid w:val="597B0EF6"/>
    <w:rsid w:val="59CF4D9E"/>
    <w:rsid w:val="5A9A35FE"/>
    <w:rsid w:val="5AC8016B"/>
    <w:rsid w:val="5ADB4989"/>
    <w:rsid w:val="5ADF548D"/>
    <w:rsid w:val="5AE8436A"/>
    <w:rsid w:val="5C68504C"/>
    <w:rsid w:val="5C7659A5"/>
    <w:rsid w:val="5C814A76"/>
    <w:rsid w:val="5CA42512"/>
    <w:rsid w:val="5CB70498"/>
    <w:rsid w:val="5CC42BB4"/>
    <w:rsid w:val="5D5C60B4"/>
    <w:rsid w:val="5E08087F"/>
    <w:rsid w:val="5E135BA1"/>
    <w:rsid w:val="5E46260B"/>
    <w:rsid w:val="5E512226"/>
    <w:rsid w:val="5FD316B9"/>
    <w:rsid w:val="60031C46"/>
    <w:rsid w:val="6025396A"/>
    <w:rsid w:val="609B0263"/>
    <w:rsid w:val="60D94755"/>
    <w:rsid w:val="60DD58EC"/>
    <w:rsid w:val="615F4C5A"/>
    <w:rsid w:val="63882250"/>
    <w:rsid w:val="639826A5"/>
    <w:rsid w:val="63E1229E"/>
    <w:rsid w:val="63F04A69"/>
    <w:rsid w:val="642B176B"/>
    <w:rsid w:val="652561BA"/>
    <w:rsid w:val="652811A1"/>
    <w:rsid w:val="65DF280D"/>
    <w:rsid w:val="662841B4"/>
    <w:rsid w:val="662D5327"/>
    <w:rsid w:val="66A50B1E"/>
    <w:rsid w:val="66D41C46"/>
    <w:rsid w:val="672F6913"/>
    <w:rsid w:val="676C6322"/>
    <w:rsid w:val="67995131"/>
    <w:rsid w:val="67B2063C"/>
    <w:rsid w:val="67C97AC3"/>
    <w:rsid w:val="67E30EC1"/>
    <w:rsid w:val="68534DEC"/>
    <w:rsid w:val="689631B4"/>
    <w:rsid w:val="68B63CF9"/>
    <w:rsid w:val="68CA77A4"/>
    <w:rsid w:val="68F3328F"/>
    <w:rsid w:val="692A3D9F"/>
    <w:rsid w:val="69483717"/>
    <w:rsid w:val="695F613F"/>
    <w:rsid w:val="69620955"/>
    <w:rsid w:val="6A06480C"/>
    <w:rsid w:val="6A4E3B2B"/>
    <w:rsid w:val="6A4E7F61"/>
    <w:rsid w:val="6AEB57B0"/>
    <w:rsid w:val="6B0B7C00"/>
    <w:rsid w:val="6B481C3B"/>
    <w:rsid w:val="6B5C045C"/>
    <w:rsid w:val="6B8E2D0B"/>
    <w:rsid w:val="6B99345E"/>
    <w:rsid w:val="6BB169FA"/>
    <w:rsid w:val="6BF1329A"/>
    <w:rsid w:val="6C031950"/>
    <w:rsid w:val="6C1331A3"/>
    <w:rsid w:val="6CA84BC1"/>
    <w:rsid w:val="6CDF1345"/>
    <w:rsid w:val="6D3E4756"/>
    <w:rsid w:val="6D920165"/>
    <w:rsid w:val="6D940381"/>
    <w:rsid w:val="6DBB5FDD"/>
    <w:rsid w:val="6E7359CD"/>
    <w:rsid w:val="6EB152C4"/>
    <w:rsid w:val="6ED00F45"/>
    <w:rsid w:val="6EFA4214"/>
    <w:rsid w:val="6F0E5A30"/>
    <w:rsid w:val="6F603FE8"/>
    <w:rsid w:val="6FC523EB"/>
    <w:rsid w:val="700532A9"/>
    <w:rsid w:val="70AE3508"/>
    <w:rsid w:val="711F61B4"/>
    <w:rsid w:val="714D0F73"/>
    <w:rsid w:val="71CE6AF0"/>
    <w:rsid w:val="723051E7"/>
    <w:rsid w:val="7244643D"/>
    <w:rsid w:val="7265409A"/>
    <w:rsid w:val="72895F2E"/>
    <w:rsid w:val="72C02EBE"/>
    <w:rsid w:val="72C507AD"/>
    <w:rsid w:val="72C54B39"/>
    <w:rsid w:val="72C820AB"/>
    <w:rsid w:val="72D028D8"/>
    <w:rsid w:val="73100ED3"/>
    <w:rsid w:val="732E0930"/>
    <w:rsid w:val="74210FA9"/>
    <w:rsid w:val="745D47C3"/>
    <w:rsid w:val="746E36DA"/>
    <w:rsid w:val="751D6EAE"/>
    <w:rsid w:val="75B4336E"/>
    <w:rsid w:val="76AC3757"/>
    <w:rsid w:val="77E84083"/>
    <w:rsid w:val="78A51694"/>
    <w:rsid w:val="78AC2A23"/>
    <w:rsid w:val="78D45AD6"/>
    <w:rsid w:val="78E73A5B"/>
    <w:rsid w:val="79676168"/>
    <w:rsid w:val="79B55907"/>
    <w:rsid w:val="7B505574"/>
    <w:rsid w:val="7B5A1E1B"/>
    <w:rsid w:val="7BB51BEE"/>
    <w:rsid w:val="7BD96A15"/>
    <w:rsid w:val="7C2428D0"/>
    <w:rsid w:val="7C5C4760"/>
    <w:rsid w:val="7CB93F8E"/>
    <w:rsid w:val="7CF66B46"/>
    <w:rsid w:val="7D1E1A15"/>
    <w:rsid w:val="7D276B1C"/>
    <w:rsid w:val="7D5176F5"/>
    <w:rsid w:val="7D9341B1"/>
    <w:rsid w:val="7DBD28BA"/>
    <w:rsid w:val="7E755665"/>
    <w:rsid w:val="7EC71DC1"/>
    <w:rsid w:val="7F5F0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qFormat="1" w:unhideWhenUsed="0" w:uiPriority="0" w:semiHidden="0"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semiHidden="0"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5"/>
    <w:semiHidden/>
    <w:qFormat/>
    <w:uiPriority w:val="0"/>
    <w:pPr>
      <w:keepNext/>
      <w:keepLines/>
      <w:spacing w:line="416" w:lineRule="auto"/>
      <w:outlineLvl w:val="2"/>
    </w:pPr>
    <w:rPr>
      <w:b/>
      <w:bCs/>
      <w:sz w:val="32"/>
      <w:szCs w:val="32"/>
    </w:rPr>
  </w:style>
  <w:style w:type="paragraph" w:styleId="8">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正文格式"/>
    <w:basedOn w:val="3"/>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styleId="3">
    <w:name w:val="Body Text"/>
    <w:basedOn w:val="1"/>
    <w:next w:val="4"/>
    <w:link w:val="43"/>
    <w:qFormat/>
    <w:uiPriority w:val="98"/>
    <w:rPr>
      <w:rFonts w:ascii="仿宋_GB2312" w:eastAsia="仿宋_GB2312"/>
      <w:sz w:val="32"/>
    </w:rPr>
  </w:style>
  <w:style w:type="paragraph" w:styleId="4">
    <w:name w:val="Normal Indent"/>
    <w:basedOn w:val="1"/>
    <w:next w:val="1"/>
    <w:qFormat/>
    <w:uiPriority w:val="0"/>
    <w:pPr>
      <w:widowControl/>
      <w:spacing w:before="100" w:beforeAutospacing="1" w:after="100" w:afterAutospacing="1"/>
      <w:jc w:val="left"/>
    </w:pPr>
    <w:rPr>
      <w:rFonts w:ascii="宋体" w:hAnsi="宋体" w:cs="宋体"/>
      <w:kern w:val="0"/>
      <w:sz w:val="24"/>
    </w:rPr>
  </w:style>
  <w:style w:type="paragraph" w:styleId="10">
    <w:name w:val="E-mail Signature"/>
    <w:basedOn w:val="1"/>
    <w:link w:val="106"/>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7"/>
    <w:qFormat/>
    <w:uiPriority w:val="99"/>
    <w:pPr>
      <w:jc w:val="left"/>
    </w:pPr>
  </w:style>
  <w:style w:type="paragraph" w:styleId="14">
    <w:name w:val="Body Text Indent"/>
    <w:basedOn w:val="1"/>
    <w:link w:val="50"/>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next w:val="1"/>
    <w:link w:val="52"/>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9"/>
    <w:semiHidden/>
    <w:qFormat/>
    <w:uiPriority w:val="0"/>
    <w:rPr>
      <w:sz w:val="18"/>
      <w:szCs w:val="18"/>
    </w:rPr>
  </w:style>
  <w:style w:type="paragraph" w:styleId="20">
    <w:name w:val="footer"/>
    <w:basedOn w:val="1"/>
    <w:link w:val="44"/>
    <w:semiHidden/>
    <w:qFormat/>
    <w:uiPriority w:val="0"/>
    <w:pPr>
      <w:tabs>
        <w:tab w:val="center" w:pos="4153"/>
        <w:tab w:val="right" w:pos="8306"/>
      </w:tabs>
      <w:snapToGrid w:val="0"/>
      <w:jc w:val="left"/>
    </w:pPr>
    <w:rPr>
      <w:sz w:val="18"/>
      <w:szCs w:val="18"/>
    </w:rPr>
  </w:style>
  <w:style w:type="paragraph" w:styleId="21">
    <w:name w:val="header"/>
    <w:basedOn w:val="1"/>
    <w:link w:val="54"/>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3"/>
    <w:next w:val="13"/>
    <w:link w:val="55"/>
    <w:semiHidden/>
    <w:qFormat/>
    <w:uiPriority w:val="98"/>
    <w:rPr>
      <w:b/>
      <w:bCs/>
    </w:rPr>
  </w:style>
  <w:style w:type="paragraph" w:styleId="31">
    <w:name w:val="Body Text First Indent 2"/>
    <w:basedOn w:val="14"/>
    <w:next w:val="26"/>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basedOn w:val="34"/>
    <w:qFormat/>
    <w:uiPriority w:val="99"/>
    <w:rPr>
      <w:rFonts w:cs="Times New Roman"/>
      <w:color w:val="1F4F88"/>
      <w:u w:val="none"/>
    </w:rPr>
  </w:style>
  <w:style w:type="character" w:styleId="40">
    <w:name w:val="annotation reference"/>
    <w:semiHidden/>
    <w:qFormat/>
    <w:uiPriority w:val="98"/>
    <w:rPr>
      <w:sz w:val="21"/>
      <w:szCs w:val="21"/>
    </w:rPr>
  </w:style>
  <w:style w:type="character" w:customStyle="1" w:styleId="41">
    <w:name w:val="Char Char3"/>
    <w:semiHidden/>
    <w:qFormat/>
    <w:uiPriority w:val="98"/>
    <w:rPr>
      <w:rFonts w:ascii="宋体" w:hAnsi="Courier New" w:eastAsia="宋体"/>
      <w:kern w:val="2"/>
      <w:sz w:val="21"/>
      <w:lang w:val="en-US" w:eastAsia="zh-CN" w:bidi="ar-SA"/>
    </w:rPr>
  </w:style>
  <w:style w:type="character" w:customStyle="1" w:styleId="42">
    <w:name w:val="纯文本 Char"/>
    <w:semiHidden/>
    <w:qFormat/>
    <w:uiPriority w:val="98"/>
    <w:rPr>
      <w:rFonts w:ascii="宋体" w:hAnsi="Courier New" w:eastAsia="宋体"/>
      <w:kern w:val="2"/>
      <w:sz w:val="21"/>
      <w:lang w:val="en-US" w:eastAsia="zh-CN" w:bidi="ar-SA"/>
    </w:rPr>
  </w:style>
  <w:style w:type="character" w:customStyle="1" w:styleId="43">
    <w:name w:val="正文文本 字符"/>
    <w:link w:val="3"/>
    <w:semiHidden/>
    <w:qFormat/>
    <w:uiPriority w:val="98"/>
    <w:rPr>
      <w:rFonts w:ascii="仿宋_GB2312" w:eastAsia="仿宋_GB2312"/>
      <w:kern w:val="2"/>
      <w:sz w:val="32"/>
    </w:rPr>
  </w:style>
  <w:style w:type="character" w:customStyle="1" w:styleId="44">
    <w:name w:val="页脚 字符"/>
    <w:link w:val="20"/>
    <w:semiHidden/>
    <w:qFormat/>
    <w:uiPriority w:val="0"/>
    <w:rPr>
      <w:kern w:val="2"/>
      <w:sz w:val="18"/>
      <w:szCs w:val="18"/>
    </w:rPr>
  </w:style>
  <w:style w:type="character" w:customStyle="1" w:styleId="45">
    <w:name w:val="标题 3 字符"/>
    <w:link w:val="7"/>
    <w:semiHidden/>
    <w:qFormat/>
    <w:uiPriority w:val="0"/>
    <w:rPr>
      <w:b/>
      <w:bCs/>
      <w:kern w:val="2"/>
      <w:sz w:val="32"/>
      <w:szCs w:val="32"/>
    </w:rPr>
  </w:style>
  <w:style w:type="character" w:customStyle="1" w:styleId="46">
    <w:name w:val="正文文本 Char"/>
    <w:semiHidden/>
    <w:qFormat/>
    <w:uiPriority w:val="98"/>
    <w:rPr>
      <w:rFonts w:ascii="仿宋_GB2312" w:eastAsia="仿宋_GB2312"/>
      <w:kern w:val="2"/>
      <w:sz w:val="32"/>
    </w:rPr>
  </w:style>
  <w:style w:type="character" w:customStyle="1" w:styleId="47">
    <w:name w:val="批注文字 字符"/>
    <w:link w:val="13"/>
    <w:qFormat/>
    <w:uiPriority w:val="99"/>
    <w:rPr>
      <w:kern w:val="2"/>
      <w:sz w:val="21"/>
    </w:rPr>
  </w:style>
  <w:style w:type="character" w:customStyle="1" w:styleId="48">
    <w:name w:val="apple-converted-space"/>
    <w:basedOn w:val="34"/>
    <w:semiHidden/>
    <w:qFormat/>
    <w:uiPriority w:val="98"/>
  </w:style>
  <w:style w:type="character" w:customStyle="1" w:styleId="49">
    <w:name w:val="批注框文本 字符"/>
    <w:link w:val="19"/>
    <w:semiHidden/>
    <w:qFormat/>
    <w:uiPriority w:val="98"/>
    <w:rPr>
      <w:kern w:val="2"/>
      <w:sz w:val="18"/>
      <w:szCs w:val="18"/>
    </w:rPr>
  </w:style>
  <w:style w:type="character" w:customStyle="1" w:styleId="50">
    <w:name w:val="正文文本缩进 字符"/>
    <w:link w:val="14"/>
    <w:semiHidden/>
    <w:qFormat/>
    <w:uiPriority w:val="0"/>
    <w:rPr>
      <w:rFonts w:ascii="Calibri" w:hAnsi="Calibri"/>
      <w:kern w:val="2"/>
      <w:sz w:val="21"/>
      <w:szCs w:val="22"/>
    </w:rPr>
  </w:style>
  <w:style w:type="character" w:customStyle="1" w:styleId="51">
    <w:name w:val="Char Char5"/>
    <w:semiHidden/>
    <w:qFormat/>
    <w:uiPriority w:val="98"/>
    <w:rPr>
      <w:rFonts w:ascii="宋体" w:hAnsi="Courier New" w:eastAsia="宋体"/>
      <w:kern w:val="2"/>
      <w:sz w:val="21"/>
      <w:lang w:val="en-US" w:eastAsia="zh-CN" w:bidi="ar-SA"/>
    </w:rPr>
  </w:style>
  <w:style w:type="character" w:customStyle="1" w:styleId="52">
    <w:name w:val="纯文本 字符1"/>
    <w:link w:val="16"/>
    <w:semiHidden/>
    <w:qFormat/>
    <w:uiPriority w:val="0"/>
    <w:rPr>
      <w:rFonts w:ascii="宋体" w:hAnsi="Courier New"/>
      <w:kern w:val="2"/>
      <w:sz w:val="21"/>
    </w:rPr>
  </w:style>
  <w:style w:type="character" w:customStyle="1" w:styleId="53">
    <w:name w:val="纯文本 字符"/>
    <w:semiHidden/>
    <w:qFormat/>
    <w:uiPriority w:val="98"/>
    <w:rPr>
      <w:rFonts w:ascii="宋体" w:hAnsi="Courier New" w:eastAsia="宋体"/>
    </w:rPr>
  </w:style>
  <w:style w:type="character" w:customStyle="1" w:styleId="54">
    <w:name w:val="页眉 字符"/>
    <w:link w:val="21"/>
    <w:semiHidden/>
    <w:qFormat/>
    <w:uiPriority w:val="0"/>
    <w:rPr>
      <w:kern w:val="2"/>
      <w:sz w:val="18"/>
      <w:szCs w:val="18"/>
    </w:rPr>
  </w:style>
  <w:style w:type="character" w:customStyle="1" w:styleId="55">
    <w:name w:val="批注主题 字符"/>
    <w:link w:val="30"/>
    <w:semiHidden/>
    <w:qFormat/>
    <w:uiPriority w:val="98"/>
    <w:rPr>
      <w:b/>
      <w:bCs/>
      <w:kern w:val="2"/>
      <w:sz w:val="21"/>
    </w:rPr>
  </w:style>
  <w:style w:type="character" w:customStyle="1" w:styleId="56">
    <w:name w:val="Char Char2"/>
    <w:semiHidden/>
    <w:qFormat/>
    <w:uiPriority w:val="98"/>
    <w:rPr>
      <w:rFonts w:ascii="宋体" w:hAnsi="Courier New" w:cs="宋体"/>
      <w:kern w:val="2"/>
      <w:sz w:val="21"/>
      <w:szCs w:val="21"/>
    </w:rPr>
  </w:style>
  <w:style w:type="character" w:customStyle="1" w:styleId="57">
    <w:name w:val="HTML Markup"/>
    <w:semiHidden/>
    <w:qFormat/>
    <w:uiPriority w:val="98"/>
    <w:rPr>
      <w:vanish/>
      <w:color w:val="FF0000"/>
    </w:rPr>
  </w:style>
  <w:style w:type="character" w:customStyle="1" w:styleId="58">
    <w:name w:val="纯文本 Char3"/>
    <w:semiHidden/>
    <w:qFormat/>
    <w:uiPriority w:val="98"/>
    <w:rPr>
      <w:rFonts w:ascii="宋体" w:hAnsi="Courier New" w:eastAsia="宋体"/>
      <w:kern w:val="2"/>
      <w:sz w:val="21"/>
      <w:lang w:val="en-US" w:eastAsia="zh-CN" w:bidi="ar-SA"/>
    </w:rPr>
  </w:style>
  <w:style w:type="character" w:customStyle="1" w:styleId="59">
    <w:name w:val="正文文本缩进 Char"/>
    <w:link w:val="60"/>
    <w:semiHidden/>
    <w:qFormat/>
    <w:uiPriority w:val="98"/>
    <w:rPr>
      <w:kern w:val="2"/>
      <w:sz w:val="21"/>
    </w:rPr>
  </w:style>
  <w:style w:type="paragraph" w:customStyle="1" w:styleId="60">
    <w:name w:val="正文文本缩进1"/>
    <w:basedOn w:val="1"/>
    <w:link w:val="59"/>
    <w:semiHidden/>
    <w:qFormat/>
    <w:uiPriority w:val="98"/>
    <w:pPr>
      <w:spacing w:after="120"/>
      <w:ind w:left="420" w:leftChars="200"/>
    </w:pPr>
  </w:style>
  <w:style w:type="paragraph" w:customStyle="1" w:styleId="61">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2">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3">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4">
    <w:name w:val="List Paragraph"/>
    <w:basedOn w:val="1"/>
    <w:semiHidden/>
    <w:qFormat/>
    <w:uiPriority w:val="98"/>
    <w:pPr>
      <w:ind w:firstLine="420" w:firstLineChars="200"/>
    </w:pPr>
    <w:rPr>
      <w:rFonts w:ascii="Calibri" w:hAnsi="Calibri"/>
      <w:szCs w:val="22"/>
    </w:rPr>
  </w:style>
  <w:style w:type="paragraph" w:customStyle="1" w:styleId="65">
    <w:name w:val="列出段落1"/>
    <w:basedOn w:val="1"/>
    <w:semiHidden/>
    <w:qFormat/>
    <w:uiPriority w:val="98"/>
    <w:pPr>
      <w:ind w:firstLine="420" w:firstLineChars="200"/>
    </w:pPr>
    <w:rPr>
      <w:rFonts w:ascii="Calibri" w:hAnsi="Calibri"/>
      <w:szCs w:val="22"/>
    </w:rPr>
  </w:style>
  <w:style w:type="paragraph" w:customStyle="1" w:styleId="66">
    <w:name w:val="二级列表 Char"/>
    <w:basedOn w:val="1"/>
    <w:semiHidden/>
    <w:qFormat/>
    <w:uiPriority w:val="98"/>
    <w:rPr>
      <w:rFonts w:ascii="Calibri" w:hAnsi="Calibri"/>
    </w:rPr>
  </w:style>
  <w:style w:type="paragraph" w:customStyle="1" w:styleId="6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8">
    <w:name w:val="style61"/>
    <w:semiHidden/>
    <w:qFormat/>
    <w:uiPriority w:val="98"/>
  </w:style>
  <w:style w:type="character" w:customStyle="1" w:styleId="69">
    <w:name w:val="标题 1 字符"/>
    <w:basedOn w:val="34"/>
    <w:link w:val="5"/>
    <w:semiHidden/>
    <w:qFormat/>
    <w:uiPriority w:val="0"/>
    <w:rPr>
      <w:b/>
      <w:bCs/>
      <w:kern w:val="44"/>
      <w:sz w:val="44"/>
      <w:szCs w:val="44"/>
    </w:rPr>
  </w:style>
  <w:style w:type="paragraph" w:customStyle="1" w:styleId="70">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6"/>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4"/>
    <w:link w:val="8"/>
    <w:semiHidden/>
    <w:qFormat/>
    <w:uiPriority w:val="0"/>
    <w:rPr>
      <w:rFonts w:ascii="Arial" w:hAnsi="Arial"/>
      <w:b/>
      <w:bCs/>
      <w:kern w:val="2"/>
      <w:sz w:val="21"/>
      <w:szCs w:val="28"/>
    </w:rPr>
  </w:style>
  <w:style w:type="character" w:customStyle="1" w:styleId="80">
    <w:name w:val="标题 5 字符"/>
    <w:basedOn w:val="34"/>
    <w:link w:val="9"/>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4"/>
    <w:semiHidden/>
    <w:qFormat/>
    <w:uiPriority w:val="0"/>
    <w:rPr>
      <w:rFonts w:ascii="宋体" w:hAnsi="宋体"/>
      <w:color w:val="FF0000"/>
      <w:kern w:val="2"/>
      <w:sz w:val="24"/>
      <w:szCs w:val="24"/>
    </w:rPr>
  </w:style>
  <w:style w:type="paragraph" w:customStyle="1" w:styleId="86">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8"/>
    <w:semiHidden/>
    <w:qFormat/>
    <w:uiPriority w:val="0"/>
    <w:rPr>
      <w:sz w:val="24"/>
    </w:rPr>
  </w:style>
  <w:style w:type="character" w:customStyle="1" w:styleId="89">
    <w:name w:val="日期 字符"/>
    <w:basedOn w:val="34"/>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12"/>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2"/>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2"/>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10"/>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潍柴文档标题1"/>
    <w:basedOn w:val="5"/>
    <w:next w:val="114"/>
    <w:qFormat/>
    <w:uiPriority w:val="0"/>
    <w:pPr>
      <w:numPr>
        <w:ilvl w:val="0"/>
        <w:numId w:val="9"/>
      </w:numPr>
      <w:pBdr>
        <w:top w:val="single" w:color="auto" w:sz="48" w:space="1"/>
      </w:pBdr>
      <w:spacing w:before="0" w:after="0" w:line="360" w:lineRule="auto"/>
    </w:pPr>
    <w:rPr>
      <w:sz w:val="28"/>
    </w:rPr>
  </w:style>
  <w:style w:type="paragraph" w:customStyle="1" w:styleId="114">
    <w:name w:val="潍柴文档正文"/>
    <w:basedOn w:val="1"/>
    <w:qFormat/>
    <w:uiPriority w:val="0"/>
    <w:pPr>
      <w:spacing w:line="360" w:lineRule="auto"/>
      <w:ind w:firstLine="200" w:firstLineChars="200"/>
    </w:pPr>
    <w:rPr>
      <w:sz w:val="24"/>
    </w:rPr>
  </w:style>
  <w:style w:type="paragraph" w:customStyle="1" w:styleId="115">
    <w:name w:val="潍柴文档标题2"/>
    <w:basedOn w:val="6"/>
    <w:next w:val="114"/>
    <w:qFormat/>
    <w:uiPriority w:val="0"/>
    <w:pPr>
      <w:numPr>
        <w:ilvl w:val="1"/>
        <w:numId w:val="9"/>
      </w:numPr>
      <w:pBdr>
        <w:bottom w:val="single" w:color="auto" w:sz="2" w:space="1"/>
      </w:pBdr>
      <w:spacing w:before="0" w:after="0" w:line="360" w:lineRule="auto"/>
      <w:jc w:val="left"/>
    </w:pPr>
    <w:rPr>
      <w:rFonts w:ascii="Times New Roman" w:hAnsi="Times New Roman" w:eastAsia="宋体" w:cs="Times New Roman"/>
      <w:sz w:val="28"/>
    </w:rPr>
  </w:style>
  <w:style w:type="paragraph" w:customStyle="1" w:styleId="116">
    <w:name w:val="潍柴文档正文一级标题"/>
    <w:basedOn w:val="114"/>
    <w:qFormat/>
    <w:uiPriority w:val="0"/>
    <w:pPr>
      <w:numPr>
        <w:ilvl w:val="0"/>
        <w:numId w:val="10"/>
      </w:numPr>
      <w:ind w:firstLineChars="0"/>
    </w:pPr>
  </w:style>
  <w:style w:type="paragraph" w:customStyle="1" w:styleId="117">
    <w:name w:val="Table Paragraph"/>
    <w:basedOn w:val="1"/>
    <w:qFormat/>
    <w:uiPriority w:val="1"/>
    <w:rPr>
      <w:rFonts w:ascii="宋体" w:hAnsi="宋体" w:eastAsia="宋体" w:cs="宋体"/>
    </w:rPr>
  </w:style>
  <w:style w:type="table" w:customStyle="1" w:styleId="1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5391</Words>
  <Characters>7029</Characters>
  <Lines>127</Lines>
  <Paragraphs>35</Paragraphs>
  <TotalTime>0</TotalTime>
  <ScaleCrop>false</ScaleCrop>
  <LinksUpToDate>false</LinksUpToDate>
  <CharactersWithSpaces>7127</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Leovo</cp:lastModifiedBy>
  <cp:lastPrinted>2020-06-28T02:28:00Z</cp:lastPrinted>
  <dcterms:modified xsi:type="dcterms:W3CDTF">2026-07-30T02:42:47Z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C7985350F2024482B5DA19DB66778183_13</vt:lpwstr>
  </property>
  <property fmtid="{D5CDD505-2E9C-101B-9397-08002B2CF9AE}" pid="4" name="KSOTemplateDocerSaveRecord">
    <vt:lpwstr>eyJoZGlkIjoiNDE1M2QwOGQyZTlkOTk1YTk3ZGYwNjRmMTMwNWQ1MjEiLCJ1c2VySWQiOiIyOTIxNzE2NzgifQ==</vt:lpwstr>
  </property>
</Properties>
</file>