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A0D7EA">
      <w:pPr>
        <w:autoSpaceDE w:val="0"/>
        <w:autoSpaceDN w:val="0"/>
        <w:adjustRightInd w:val="0"/>
        <w:spacing w:line="240" w:lineRule="auto"/>
        <w:jc w:val="center"/>
        <w:rPr>
          <w:rFonts w:hint="eastAsia"/>
          <w:b/>
          <w:color w:val="auto"/>
          <w:kern w:val="0"/>
          <w:sz w:val="32"/>
          <w:szCs w:val="32"/>
          <w:highlight w:val="none"/>
        </w:rPr>
      </w:pPr>
      <w:r>
        <w:rPr>
          <w:rFonts w:hint="eastAsia"/>
          <w:b/>
          <w:color w:val="auto"/>
          <w:kern w:val="0"/>
          <w:sz w:val="32"/>
          <w:szCs w:val="32"/>
          <w:highlight w:val="none"/>
        </w:rPr>
        <w:t>中国重汽集团成都王牌商用车有限公司</w:t>
      </w:r>
    </w:p>
    <w:p w14:paraId="5A89BEAD">
      <w:pPr>
        <w:autoSpaceDE w:val="0"/>
        <w:autoSpaceDN w:val="0"/>
        <w:adjustRightInd w:val="0"/>
        <w:spacing w:line="240" w:lineRule="auto"/>
        <w:jc w:val="center"/>
        <w:rPr>
          <w:b/>
          <w:color w:val="auto"/>
          <w:kern w:val="0"/>
          <w:sz w:val="32"/>
          <w:szCs w:val="32"/>
          <w:highlight w:val="none"/>
        </w:rPr>
      </w:pPr>
      <w:r>
        <w:rPr>
          <w:rFonts w:hint="eastAsia"/>
          <w:b/>
          <w:color w:val="auto"/>
          <w:kern w:val="0"/>
          <w:sz w:val="32"/>
          <w:szCs w:val="32"/>
          <w:highlight w:val="none"/>
          <w:lang w:eastAsia="zh-CN"/>
        </w:rPr>
        <w:t>废水COD在线监测设备委托运维项目</w:t>
      </w:r>
      <w:r>
        <w:rPr>
          <w:b/>
          <w:color w:val="auto"/>
          <w:kern w:val="0"/>
          <w:sz w:val="32"/>
          <w:szCs w:val="32"/>
          <w:highlight w:val="none"/>
        </w:rPr>
        <w:t>招标</w:t>
      </w:r>
      <w:r>
        <w:rPr>
          <w:rFonts w:hint="eastAsia"/>
          <w:b/>
          <w:color w:val="auto"/>
          <w:kern w:val="0"/>
          <w:sz w:val="32"/>
          <w:szCs w:val="32"/>
          <w:highlight w:val="none"/>
        </w:rPr>
        <w:t>公告</w:t>
      </w:r>
    </w:p>
    <w:p w14:paraId="005171B7">
      <w:pPr>
        <w:autoSpaceDE w:val="0"/>
        <w:autoSpaceDN w:val="0"/>
        <w:adjustRightInd w:val="0"/>
        <w:ind w:left="0" w:leftChars="0" w:firstLine="0" w:firstLineChars="0"/>
        <w:jc w:val="center"/>
        <w:rPr>
          <w:color w:val="auto"/>
          <w:kern w:val="0"/>
          <w:highlight w:val="none"/>
        </w:rPr>
      </w:pPr>
    </w:p>
    <w:p w14:paraId="551F93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88" w:lineRule="auto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b w:val="0"/>
          <w:bCs/>
          <w:color w:val="auto"/>
          <w:kern w:val="0"/>
          <w:sz w:val="24"/>
          <w:szCs w:val="24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kern w:val="0"/>
          <w:sz w:val="24"/>
          <w:szCs w:val="24"/>
          <w:highlight w:val="none"/>
        </w:rPr>
        <w:t>一、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kern w:val="0"/>
          <w:sz w:val="24"/>
          <w:szCs w:val="24"/>
          <w:highlight w:val="none"/>
          <w:lang w:eastAsia="zh-CN"/>
        </w:rPr>
        <w:t>项目名称：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kern w:val="0"/>
          <w:sz w:val="24"/>
          <w:szCs w:val="24"/>
          <w:highlight w:val="none"/>
        </w:rPr>
        <w:t>废水COD在线监测设备委托运维项目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kern w:val="0"/>
          <w:sz w:val="24"/>
          <w:szCs w:val="24"/>
          <w:highlight w:val="none"/>
          <w:lang w:eastAsia="zh-CN"/>
        </w:rPr>
        <w:t>（招标编号：CGZXCX-202606-5429）。</w:t>
      </w:r>
    </w:p>
    <w:p w14:paraId="78EB23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88" w:lineRule="auto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eastAsia="zh-CN"/>
        </w:rPr>
        <w:t>二、项目类别：服务。</w:t>
      </w:r>
    </w:p>
    <w:p w14:paraId="6AB814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88" w:lineRule="auto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eastAsia="zh-CN"/>
        </w:rPr>
        <w:t>三、采购方：中国重汽集团成都王牌商用车有限公司。</w:t>
      </w:r>
    </w:p>
    <w:p w14:paraId="126B44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88" w:lineRule="auto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eastAsia="zh-CN"/>
        </w:rPr>
        <w:t>四、采购预算：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/>
        </w:rPr>
        <w:t>4万元（服务期2026年9月1日至2027年12月31日）。</w:t>
      </w:r>
    </w:p>
    <w:p w14:paraId="158CBF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88" w:lineRule="auto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eastAsia="zh-CN"/>
        </w:rPr>
        <w:t>五、采购方式：公开招标。</w:t>
      </w:r>
    </w:p>
    <w:p w14:paraId="52706D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88" w:lineRule="auto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eastAsia="zh-CN"/>
        </w:rPr>
        <w:t>六、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采购内容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eastAsia="zh-CN"/>
        </w:rPr>
        <w:t>：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</w:rPr>
        <w:t>废水COD在线监测设备运维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eastAsia="zh-CN"/>
        </w:rPr>
        <w:t>服务。</w:t>
      </w:r>
    </w:p>
    <w:p w14:paraId="3FED1D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88" w:lineRule="auto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eastAsia="zh-CN"/>
        </w:rPr>
        <w:t>七、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供应商资格条件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eastAsia="zh-CN"/>
        </w:rPr>
        <w:t>：</w:t>
      </w:r>
    </w:p>
    <w:p w14:paraId="6508B2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88" w:lineRule="auto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1.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eastAsia="zh-CN"/>
        </w:rPr>
        <w:t>在中国境内注册具有独立法人资格，且成立三年以上(含三年，以注册日期开始计算，至开标之日不少于三年)，具有统一社会信用代码的营业执照，营业范围包含本次采购内容。</w:t>
      </w:r>
    </w:p>
    <w:p w14:paraId="6DF0CD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88" w:lineRule="auto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2.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eastAsia="zh-CN"/>
        </w:rPr>
        <w:t>注册资本金为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eastAsia="zh-CN"/>
        </w:rPr>
        <w:t>00万元及以上人民币或等额外币。</w:t>
      </w:r>
    </w:p>
    <w:p w14:paraId="1585C2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88" w:lineRule="auto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3.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eastAsia="zh-CN"/>
        </w:rPr>
        <w:t>满足项目所需的技术、质量、资金等要求，财务状况良好、经营稳定，具有全面履约的能力，能提供相关信用等级和完税证明。</w:t>
      </w:r>
    </w:p>
    <w:p w14:paraId="41661B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88" w:lineRule="auto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4.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eastAsia="zh-CN"/>
        </w:rPr>
        <w:t>单位负责人为同一人或者存在控股、管理关系的不同投标人，不得参加同一合同项下的招标活动。</w:t>
      </w:r>
    </w:p>
    <w:p w14:paraId="022E3B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88" w:lineRule="auto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5.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eastAsia="zh-CN"/>
        </w:rPr>
        <w:t>在“国家企业信用信息公示系统”“中国执行信息公开网”“信用中国”“天眼查”“裁判文书网”等信息平台中，无行政处罚及失信记录等信息。</w:t>
      </w:r>
    </w:p>
    <w:p w14:paraId="641C86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88" w:lineRule="auto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6.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eastAsia="zh-CN"/>
        </w:rPr>
        <w:t>无招标违规、谎报年度报告信息、提供虚假资质资料等行为或其他行政处罚记录。</w:t>
      </w:r>
    </w:p>
    <w:p w14:paraId="722A3F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88" w:lineRule="auto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7.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eastAsia="zh-CN"/>
        </w:rPr>
        <w:t>没有被公司列入黑名单。</w:t>
      </w:r>
    </w:p>
    <w:p w14:paraId="2EB8CF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88" w:lineRule="auto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8.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eastAsia="zh-CN"/>
        </w:rPr>
        <w:t>供方的直接或间接股东、法定代表人、董事、监事、高管非重汽员工及其亲属。</w:t>
      </w:r>
    </w:p>
    <w:p w14:paraId="22A6A1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88" w:lineRule="auto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9.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eastAsia="zh-CN"/>
        </w:rPr>
        <w:t>近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2年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eastAsia="zh-CN"/>
        </w:rPr>
        <w:t>至少有一项类似项目成功业绩(以投标截止日前的合同原件为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eastAsia="zh-CN"/>
        </w:rPr>
        <w:t>准，开标时验证)。</w:t>
      </w:r>
    </w:p>
    <w:p w14:paraId="5C025B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88" w:lineRule="auto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10.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eastAsia="zh-CN"/>
        </w:rPr>
        <w:t>相关法律法规对合格投标单位的其他要求。</w:t>
      </w:r>
    </w:p>
    <w:p w14:paraId="6DAABA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88" w:lineRule="auto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eastAsia="zh-CN"/>
        </w:rPr>
        <w:t>八、公告开始及截止时间：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2026年7月31日起至2026年8月4日止。</w:t>
      </w:r>
    </w:p>
    <w:p w14:paraId="130A01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88" w:lineRule="auto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eastAsia="zh-CN"/>
        </w:rPr>
        <w:t>九、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eastAsia="zh-CN"/>
        </w:rPr>
        <w:t>招标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文件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eastAsia="zh-CN"/>
        </w:rPr>
        <w:t>的领取：</w:t>
      </w:r>
    </w:p>
    <w:p w14:paraId="1005EE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88" w:lineRule="auto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1.招标文件领取时间：公告期间每天9:00-17:00(北京时间)。</w:t>
      </w:r>
    </w:p>
    <w:p w14:paraId="011D28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88" w:lineRule="auto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2.领取招标文件时请提供以下材料扫描件查验，发送至招标联系人邮箱：具有统一社会信用代码的营业执照复印件盖鲜章、类似项目业绩合同复印件盖鲜章、授权委托书原件、被授权代表身份证。</w:t>
      </w:r>
    </w:p>
    <w:p w14:paraId="600664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88" w:lineRule="auto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eastAsia="zh-CN"/>
        </w:rPr>
        <w:t>十、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响应文件递交截止时间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eastAsia="zh-CN"/>
        </w:rPr>
        <w:t>：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2026年8月11日9:00</w:t>
      </w:r>
      <w:r>
        <w:rPr>
          <w:rFonts w:hint="eastAsia" w:ascii="宋体" w:hAnsi="宋体" w:eastAsia="宋体" w:cs="宋体"/>
        </w:rPr>
        <w:t>（若有变动另行通知）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，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逾期送达的投标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eastAsia="zh-CN"/>
        </w:rPr>
        <w:t>文件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不予受理。</w:t>
      </w:r>
    </w:p>
    <w:p w14:paraId="7E83AA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88" w:lineRule="auto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eastAsia="zh-CN"/>
        </w:rPr>
        <w:t>十一、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响应文件递交地址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eastAsia="zh-CN"/>
        </w:rPr>
        <w:t>：成都市青白江区弥牟镇长城路8号中国重汽集团成都王牌商用车有限公司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（新厂区）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eastAsia="zh-CN"/>
        </w:rPr>
        <w:t>（若有变动另行通知）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，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未送达指定地点的投标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eastAsia="zh-CN"/>
        </w:rPr>
        <w:t>文件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不予受理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。</w:t>
      </w:r>
    </w:p>
    <w:p w14:paraId="209FC6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88" w:lineRule="auto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eastAsia="zh-CN"/>
        </w:rPr>
        <w:t>十二、其他内容详见招标文件。</w:t>
      </w:r>
    </w:p>
    <w:p w14:paraId="00A3FF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88" w:lineRule="auto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eastAsia="zh-CN"/>
        </w:rPr>
        <w:t>十三、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联系方式</w:t>
      </w:r>
    </w:p>
    <w:p w14:paraId="12C363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88" w:lineRule="auto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</w:rPr>
        <w:t>联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</w:rPr>
        <w:t>系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</w:rPr>
        <w:t>人：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eastAsia="zh-CN"/>
        </w:rPr>
        <w:t>马孝国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/>
        </w:rPr>
        <w:t xml:space="preserve">  15183856503</w:t>
      </w:r>
    </w:p>
    <w:p w14:paraId="683A7B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88" w:lineRule="auto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b/>
          <w:color w:val="auto"/>
          <w:kern w:val="0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/>
        </w:rPr>
        <w:t>电子邮箱：maxiaoguo@sinotruk.com</w:t>
      </w:r>
    </w:p>
    <w:sectPr>
      <w:pgSz w:w="11906" w:h="16838"/>
      <w:pgMar w:top="720" w:right="1346" w:bottom="720" w:left="1200" w:header="851" w:footer="992" w:gutter="0"/>
      <w:cols w:space="425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6"/>
  <w:bordersDoNotSurroundHeader w:val="0"/>
  <w:bordersDoNotSurroundFooter w:val="0"/>
  <w:documentProtection w:enforcement="0"/>
  <w:defaultTabStop w:val="420"/>
  <w:drawingGridHorizontalSpacing w:val="120"/>
  <w:drawingGridVerticalSpacing w:val="163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YmQ2NTc1ZTcyYTQyNDNiNzhhNmZmZDE5Y2RjZTc4YmIifQ=="/>
    <w:docVar w:name="KSO_WPS_MARK_KEY" w:val="99c6b27a-808c-4616-be2b-5d9f5a5a8de1"/>
  </w:docVars>
  <w:rsids>
    <w:rsidRoot w:val="004D3F20"/>
    <w:rsid w:val="004D3F20"/>
    <w:rsid w:val="007C0D97"/>
    <w:rsid w:val="00F10C06"/>
    <w:rsid w:val="00FD3782"/>
    <w:rsid w:val="01052CF5"/>
    <w:rsid w:val="11B70770"/>
    <w:rsid w:val="172A0FD3"/>
    <w:rsid w:val="1A5718AB"/>
    <w:rsid w:val="1B7B74DF"/>
    <w:rsid w:val="1F39529A"/>
    <w:rsid w:val="201301C3"/>
    <w:rsid w:val="21717F8E"/>
    <w:rsid w:val="2BCA3A6D"/>
    <w:rsid w:val="2CF543C5"/>
    <w:rsid w:val="2D3E2865"/>
    <w:rsid w:val="2D660A25"/>
    <w:rsid w:val="2DBC3932"/>
    <w:rsid w:val="33561A10"/>
    <w:rsid w:val="34076784"/>
    <w:rsid w:val="37284301"/>
    <w:rsid w:val="395C4433"/>
    <w:rsid w:val="3D755B93"/>
    <w:rsid w:val="3D851A6F"/>
    <w:rsid w:val="3D9D079A"/>
    <w:rsid w:val="43033C35"/>
    <w:rsid w:val="436B7450"/>
    <w:rsid w:val="44A97050"/>
    <w:rsid w:val="45924897"/>
    <w:rsid w:val="483A0A11"/>
    <w:rsid w:val="4E586599"/>
    <w:rsid w:val="4F2002A2"/>
    <w:rsid w:val="4F4E4FBC"/>
    <w:rsid w:val="4F602D94"/>
    <w:rsid w:val="50221084"/>
    <w:rsid w:val="52E54B00"/>
    <w:rsid w:val="54243787"/>
    <w:rsid w:val="5460777F"/>
    <w:rsid w:val="55A10A39"/>
    <w:rsid w:val="57532262"/>
    <w:rsid w:val="57A836D9"/>
    <w:rsid w:val="5D960139"/>
    <w:rsid w:val="65EB3C89"/>
    <w:rsid w:val="696F15C3"/>
    <w:rsid w:val="6B8974A3"/>
    <w:rsid w:val="75F0011F"/>
    <w:rsid w:val="779A6594"/>
    <w:rsid w:val="78AB1AE2"/>
    <w:rsid w:val="79D83854"/>
    <w:rsid w:val="7CCF7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semiHidden/>
    <w:unhideWhenUsed/>
    <w:qFormat/>
    <w:uiPriority w:val="99"/>
    <w:rPr>
      <w:color w:val="0000FF"/>
      <w:u w:val="single"/>
    </w:r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854</Words>
  <Characters>955</Characters>
  <Lines>14</Lines>
  <Paragraphs>4</Paragraphs>
  <TotalTime>0</TotalTime>
  <ScaleCrop>false</ScaleCrop>
  <LinksUpToDate>false</LinksUpToDate>
  <CharactersWithSpaces>959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2020-09-24T05:28:00Z</dcterms:created>
  <dc:creator>谭德培</dc:creator>
  <cp:lastModifiedBy>马孝国</cp:lastModifiedBy>
  <dcterms:modified xsi:type="dcterms:W3CDTF">2026-07-30T09:22:40Z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1C61F64F55194E61BE196E48CE4551FF</vt:lpwstr>
  </property>
  <property fmtid="{D5CDD505-2E9C-101B-9397-08002B2CF9AE}" pid="4" name="KSOTemplateDocerSaveRecord">
    <vt:lpwstr>eyJoZGlkIjoiZTExYjVlZTg3OTJkYWM5M2E5YmI3MjE4MzgwZDAzMDciLCJ1c2VySWQiOiIxOTE2NzY4MDEifQ==</vt:lpwstr>
  </property>
</Properties>
</file>