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7EF" w:rsidRDefault="00EF5E0F">
      <w:pPr>
        <w:pStyle w:val="aff3"/>
      </w:pPr>
      <w:r>
        <w:rPr>
          <w:noProof/>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6077EF" w:rsidRDefault="006077EF">
      <w:pPr>
        <w:ind w:right="280"/>
        <w:jc w:val="center"/>
        <w:rPr>
          <w:rFonts w:ascii="宋体" w:hAnsi="宋体"/>
          <w:sz w:val="48"/>
          <w:szCs w:val="48"/>
        </w:rPr>
      </w:pPr>
    </w:p>
    <w:p w:rsidR="006077EF" w:rsidRDefault="006077EF">
      <w:pPr>
        <w:ind w:right="280"/>
        <w:jc w:val="center"/>
        <w:rPr>
          <w:rFonts w:ascii="宋体" w:hAnsi="宋体"/>
          <w:sz w:val="48"/>
          <w:szCs w:val="48"/>
        </w:rPr>
      </w:pPr>
    </w:p>
    <w:p w:rsidR="006077EF" w:rsidRDefault="006077EF">
      <w:pPr>
        <w:ind w:right="280"/>
        <w:jc w:val="center"/>
        <w:rPr>
          <w:rFonts w:ascii="宋体" w:hAnsi="宋体"/>
          <w:sz w:val="48"/>
          <w:szCs w:val="48"/>
        </w:rPr>
      </w:pPr>
    </w:p>
    <w:p w:rsidR="006077EF" w:rsidRDefault="006077EF">
      <w:pPr>
        <w:ind w:right="280"/>
        <w:jc w:val="center"/>
        <w:rPr>
          <w:rFonts w:ascii="宋体" w:hAnsi="宋体"/>
          <w:sz w:val="48"/>
          <w:szCs w:val="48"/>
        </w:rPr>
      </w:pPr>
    </w:p>
    <w:p w:rsidR="006077EF" w:rsidRDefault="006077EF">
      <w:pPr>
        <w:ind w:right="280"/>
        <w:jc w:val="center"/>
        <w:rPr>
          <w:rFonts w:ascii="楷体_GB2312" w:eastAsia="楷体_GB2312" w:hAnsi="宋体"/>
          <w:sz w:val="52"/>
          <w:szCs w:val="52"/>
        </w:rPr>
      </w:pPr>
    </w:p>
    <w:p w:rsidR="006077EF" w:rsidRDefault="00EF5E0F">
      <w:pPr>
        <w:ind w:right="280"/>
        <w:jc w:val="center"/>
        <w:rPr>
          <w:rFonts w:ascii="楷体_GB2312" w:eastAsia="楷体_GB2312" w:hAnsi="宋体"/>
          <w:sz w:val="52"/>
          <w:szCs w:val="52"/>
        </w:rPr>
      </w:pPr>
      <w:bookmarkStart w:id="0" w:name="_GoBack"/>
      <w:proofErr w:type="gramStart"/>
      <w:r>
        <w:rPr>
          <w:rFonts w:ascii="楷体_GB2312" w:eastAsia="楷体_GB2312" w:hAnsi="宋体" w:hint="eastAsia"/>
          <w:sz w:val="52"/>
          <w:szCs w:val="52"/>
        </w:rPr>
        <w:t>杭发公司</w:t>
      </w:r>
      <w:proofErr w:type="gramEnd"/>
      <w:r>
        <w:rPr>
          <w:rFonts w:ascii="楷体_GB2312" w:eastAsia="楷体_GB2312" w:hAnsi="宋体" w:hint="eastAsia"/>
          <w:sz w:val="52"/>
          <w:szCs w:val="52"/>
        </w:rPr>
        <w:t>绿色工厂招标项目</w:t>
      </w:r>
    </w:p>
    <w:bookmarkEnd w:id="0"/>
    <w:p w:rsidR="006077EF" w:rsidRDefault="006077EF">
      <w:pPr>
        <w:ind w:right="280"/>
        <w:jc w:val="center"/>
        <w:rPr>
          <w:sz w:val="28"/>
          <w:szCs w:val="28"/>
        </w:rPr>
      </w:pPr>
    </w:p>
    <w:p w:rsidR="006077EF" w:rsidRDefault="006077EF">
      <w:pPr>
        <w:ind w:right="280"/>
        <w:jc w:val="center"/>
        <w:rPr>
          <w:sz w:val="28"/>
          <w:szCs w:val="28"/>
        </w:rPr>
      </w:pPr>
    </w:p>
    <w:p w:rsidR="006077EF" w:rsidRDefault="00EF5E0F">
      <w:pPr>
        <w:jc w:val="center"/>
        <w:rPr>
          <w:rFonts w:ascii="宋体" w:hAnsi="宋体" w:cs="宋体"/>
          <w:sz w:val="72"/>
          <w:szCs w:val="72"/>
        </w:rPr>
      </w:pPr>
      <w:r>
        <w:rPr>
          <w:rFonts w:ascii="宋体" w:hAnsi="宋体" w:cs="宋体" w:hint="eastAsia"/>
          <w:sz w:val="72"/>
          <w:szCs w:val="72"/>
        </w:rPr>
        <w:t>招标文件</w:t>
      </w:r>
    </w:p>
    <w:p w:rsidR="006077EF" w:rsidRDefault="006077EF">
      <w:pPr>
        <w:jc w:val="center"/>
        <w:rPr>
          <w:rFonts w:ascii="宋体" w:hAnsi="宋体"/>
          <w:sz w:val="48"/>
          <w:szCs w:val="48"/>
        </w:rPr>
      </w:pPr>
    </w:p>
    <w:p w:rsidR="006077EF" w:rsidRDefault="006077EF">
      <w:pPr>
        <w:jc w:val="center"/>
        <w:rPr>
          <w:rFonts w:ascii="宋体" w:hAnsi="宋体"/>
          <w:sz w:val="48"/>
          <w:szCs w:val="48"/>
        </w:rPr>
      </w:pPr>
    </w:p>
    <w:p w:rsidR="006077EF" w:rsidRDefault="00EF5E0F">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Pr>
          <w:rFonts w:ascii="宋体" w:hAnsi="宋体" w:cs="宋体" w:hint="eastAsia"/>
          <w:b/>
          <w:bCs/>
          <w:kern w:val="0"/>
          <w:sz w:val="32"/>
          <w:szCs w:val="32"/>
          <w:highlight w:val="yellow"/>
          <w:u w:val="single"/>
        </w:rPr>
        <w:t>ZBGL2026070512</w:t>
      </w:r>
    </w:p>
    <w:p w:rsidR="006077EF" w:rsidRDefault="006077EF">
      <w:pPr>
        <w:jc w:val="center"/>
        <w:rPr>
          <w:rFonts w:ascii="宋体" w:hAnsi="宋体"/>
          <w:sz w:val="48"/>
          <w:szCs w:val="48"/>
        </w:rPr>
      </w:pPr>
    </w:p>
    <w:p w:rsidR="006077EF" w:rsidRDefault="006077EF">
      <w:pPr>
        <w:jc w:val="center"/>
        <w:rPr>
          <w:rFonts w:ascii="宋体" w:hAnsi="宋体"/>
          <w:sz w:val="48"/>
          <w:szCs w:val="48"/>
        </w:rPr>
      </w:pPr>
    </w:p>
    <w:p w:rsidR="006077EF" w:rsidRDefault="006077EF">
      <w:pPr>
        <w:jc w:val="center"/>
        <w:rPr>
          <w:rFonts w:ascii="宋体" w:hAnsi="宋体"/>
          <w:sz w:val="28"/>
          <w:szCs w:val="28"/>
        </w:rPr>
      </w:pPr>
    </w:p>
    <w:p w:rsidR="006077EF" w:rsidRDefault="006077EF">
      <w:pPr>
        <w:jc w:val="center"/>
        <w:rPr>
          <w:rFonts w:ascii="宋体" w:hAnsi="宋体"/>
          <w:sz w:val="28"/>
          <w:szCs w:val="28"/>
        </w:rPr>
      </w:pPr>
    </w:p>
    <w:p w:rsidR="006077EF" w:rsidRDefault="00EF5E0F">
      <w:pPr>
        <w:jc w:val="center"/>
        <w:rPr>
          <w:rFonts w:ascii="宋体" w:hAnsi="宋体"/>
          <w:sz w:val="28"/>
          <w:szCs w:val="28"/>
        </w:rPr>
      </w:pPr>
      <w:r>
        <w:rPr>
          <w:rFonts w:ascii="宋体" w:hAnsi="宋体" w:hint="eastAsia"/>
          <w:sz w:val="28"/>
          <w:szCs w:val="28"/>
        </w:rPr>
        <w:t>招 标 人：中国重汽集团</w:t>
      </w:r>
      <w:r>
        <w:rPr>
          <w:rFonts w:ascii="宋体" w:hAnsi="宋体" w:hint="eastAsia"/>
          <w:sz w:val="28"/>
          <w:szCs w:val="28"/>
          <w:highlight w:val="yellow"/>
          <w:u w:val="single"/>
        </w:rPr>
        <w:t>杭州发动机</w:t>
      </w:r>
      <w:r>
        <w:rPr>
          <w:rFonts w:ascii="宋体" w:hAnsi="宋体" w:hint="eastAsia"/>
          <w:sz w:val="28"/>
          <w:szCs w:val="28"/>
        </w:rPr>
        <w:t>有限公司</w:t>
      </w:r>
    </w:p>
    <w:p w:rsidR="006077EF" w:rsidRDefault="006077EF">
      <w:pPr>
        <w:jc w:val="center"/>
        <w:rPr>
          <w:rFonts w:ascii="宋体" w:hAnsi="宋体"/>
          <w:sz w:val="28"/>
          <w:szCs w:val="28"/>
        </w:rPr>
      </w:pPr>
    </w:p>
    <w:p w:rsidR="006077EF" w:rsidRDefault="00EF5E0F">
      <w:pPr>
        <w:jc w:val="center"/>
        <w:rPr>
          <w:rFonts w:ascii="宋体" w:hAnsi="宋体"/>
          <w:sz w:val="28"/>
          <w:szCs w:val="28"/>
          <w:u w:val="single"/>
        </w:rPr>
      </w:pPr>
      <w:r>
        <w:rPr>
          <w:rFonts w:ascii="宋体" w:hAnsi="宋体" w:hint="eastAsia"/>
          <w:sz w:val="28"/>
          <w:szCs w:val="28"/>
          <w:u w:val="single"/>
        </w:rPr>
        <w:t>20</w:t>
      </w:r>
      <w:r>
        <w:rPr>
          <w:rFonts w:ascii="宋体" w:hAnsi="宋体" w:hint="eastAsia"/>
          <w:sz w:val="28"/>
          <w:szCs w:val="28"/>
          <w:highlight w:val="yellow"/>
          <w:u w:val="single"/>
        </w:rPr>
        <w:t>26</w:t>
      </w:r>
      <w:r>
        <w:rPr>
          <w:rFonts w:ascii="宋体" w:hAnsi="宋体" w:hint="eastAsia"/>
          <w:sz w:val="28"/>
          <w:szCs w:val="28"/>
          <w:u w:val="single"/>
        </w:rPr>
        <w:t>年7月</w:t>
      </w:r>
    </w:p>
    <w:p w:rsidR="006077EF" w:rsidRDefault="006077EF">
      <w:pPr>
        <w:spacing w:line="480" w:lineRule="auto"/>
        <w:jc w:val="center"/>
        <w:rPr>
          <w:rFonts w:ascii="宋体" w:hAnsi="宋体"/>
          <w:b/>
          <w:bCs/>
          <w:sz w:val="48"/>
          <w:szCs w:val="48"/>
        </w:rPr>
      </w:pPr>
    </w:p>
    <w:p w:rsidR="006077EF" w:rsidRDefault="006077EF">
      <w:pPr>
        <w:spacing w:line="480" w:lineRule="auto"/>
        <w:jc w:val="center"/>
        <w:rPr>
          <w:rFonts w:ascii="宋体" w:hAnsi="宋体"/>
          <w:b/>
          <w:bCs/>
          <w:sz w:val="48"/>
          <w:szCs w:val="48"/>
        </w:rPr>
        <w:sectPr w:rsidR="006077EF">
          <w:headerReference w:type="default" r:id="rId9"/>
          <w:footerReference w:type="even" r:id="rId10"/>
          <w:footerReference w:type="default" r:id="rId11"/>
          <w:footerReference w:type="first" r:id="rId12"/>
          <w:pgSz w:w="11906" w:h="16838"/>
          <w:pgMar w:top="1701" w:right="1418" w:bottom="1134" w:left="1418" w:header="851" w:footer="992" w:gutter="0"/>
          <w:pgNumType w:fmt="numberInDas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Cs/>
        </w:rPr>
      </w:sdtEndPr>
      <w:sdtContent>
        <w:p w:rsidR="006077EF" w:rsidRDefault="00EF5E0F">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w:t>
          </w:r>
          <w:r>
            <w:rPr>
              <w:rFonts w:ascii="黑体" w:eastAsia="黑体" w:hAnsi="黑体" w:hint="eastAsia"/>
              <w:b/>
              <w:color w:val="auto"/>
              <w:sz w:val="44"/>
              <w:szCs w:val="44"/>
              <w:lang w:val="zh-CN"/>
            </w:rPr>
            <w:t xml:space="preserve"> </w:t>
          </w:r>
          <w:r>
            <w:rPr>
              <w:rFonts w:ascii="黑体" w:eastAsia="黑体" w:hAnsi="黑体"/>
              <w:b/>
              <w:color w:val="auto"/>
              <w:sz w:val="44"/>
              <w:szCs w:val="44"/>
              <w:lang w:val="zh-CN"/>
            </w:rPr>
            <w:t xml:space="preserve">    录</w:t>
          </w:r>
        </w:p>
        <w:p w:rsidR="006077EF" w:rsidRDefault="00EF5E0F">
          <w:pPr>
            <w:pStyle w:val="10"/>
            <w:tabs>
              <w:tab w:val="clear" w:pos="8729"/>
              <w:tab w:val="right" w:leader="middleDot" w:pos="9070"/>
            </w:tabs>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7104" w:history="1">
            <w:r>
              <w:rPr>
                <w:rFonts w:hint="eastAsia"/>
              </w:rPr>
              <w:t>招标公告（适用于公开招标）</w:t>
            </w:r>
            <w:r>
              <w:tab/>
            </w:r>
            <w:r>
              <w:fldChar w:fldCharType="begin"/>
            </w:r>
            <w:r>
              <w:instrText xml:space="preserve"> PAGEREF _Toc7104 \h </w:instrText>
            </w:r>
            <w:r>
              <w:fldChar w:fldCharType="separate"/>
            </w:r>
            <w:r>
              <w:t>- 1 -</w:t>
            </w:r>
            <w:r>
              <w:fldChar w:fldCharType="end"/>
            </w:r>
          </w:hyperlink>
        </w:p>
        <w:p w:rsidR="006077EF" w:rsidRDefault="00EF5E0F">
          <w:pPr>
            <w:pStyle w:val="10"/>
            <w:tabs>
              <w:tab w:val="clear" w:pos="8729"/>
              <w:tab w:val="right" w:leader="middleDot" w:pos="9070"/>
            </w:tabs>
          </w:pPr>
          <w:hyperlink w:anchor="_Toc7753" w:history="1">
            <w:r>
              <w:rPr>
                <w:rFonts w:hint="eastAsia"/>
              </w:rPr>
              <w:t>第一部分  投标人须知</w:t>
            </w:r>
            <w:r>
              <w:tab/>
            </w:r>
            <w:r>
              <w:fldChar w:fldCharType="begin"/>
            </w:r>
            <w:r>
              <w:instrText xml:space="preserve"> PAGEREF _Toc7753 \h </w:instrText>
            </w:r>
            <w:r>
              <w:fldChar w:fldCharType="separate"/>
            </w:r>
            <w:r>
              <w:t>- 2 -</w:t>
            </w:r>
            <w:r>
              <w:fldChar w:fldCharType="end"/>
            </w:r>
          </w:hyperlink>
        </w:p>
        <w:p w:rsidR="006077EF" w:rsidRDefault="00EF5E0F">
          <w:pPr>
            <w:pStyle w:val="10"/>
            <w:tabs>
              <w:tab w:val="clear" w:pos="8729"/>
              <w:tab w:val="right" w:leader="middleDot" w:pos="9070"/>
            </w:tabs>
          </w:pPr>
          <w:hyperlink w:anchor="_Toc1910" w:history="1">
            <w:r>
              <w:rPr>
                <w:rFonts w:hint="eastAsia"/>
              </w:rPr>
              <w:t>第二部分　技术标书</w:t>
            </w:r>
            <w:r>
              <w:tab/>
            </w:r>
            <w:r>
              <w:fldChar w:fldCharType="begin"/>
            </w:r>
            <w:r>
              <w:instrText xml:space="preserve"> PAGEREF _Toc1910 \h </w:instrText>
            </w:r>
            <w:r>
              <w:fldChar w:fldCharType="separate"/>
            </w:r>
            <w:r>
              <w:t>- 13 -</w:t>
            </w:r>
            <w:r>
              <w:fldChar w:fldCharType="end"/>
            </w:r>
          </w:hyperlink>
        </w:p>
        <w:p w:rsidR="006077EF" w:rsidRDefault="00EF5E0F">
          <w:pPr>
            <w:pStyle w:val="10"/>
            <w:tabs>
              <w:tab w:val="clear" w:pos="8729"/>
              <w:tab w:val="right" w:leader="middleDot" w:pos="9070"/>
            </w:tabs>
          </w:pPr>
          <w:hyperlink w:anchor="_Toc20595" w:history="1">
            <w:r>
              <w:rPr>
                <w:rFonts w:hint="eastAsia"/>
              </w:rPr>
              <w:t>第三部分　合同主要条款</w:t>
            </w:r>
            <w:r>
              <w:tab/>
            </w:r>
            <w:r>
              <w:fldChar w:fldCharType="begin"/>
            </w:r>
            <w:r>
              <w:instrText xml:space="preserve"> PAGEREF _Toc20595 \h </w:instrText>
            </w:r>
            <w:r>
              <w:fldChar w:fldCharType="separate"/>
            </w:r>
            <w:r>
              <w:t>- 17 -</w:t>
            </w:r>
            <w:r>
              <w:fldChar w:fldCharType="end"/>
            </w:r>
          </w:hyperlink>
        </w:p>
        <w:p w:rsidR="006077EF" w:rsidRDefault="00EF5E0F">
          <w:pPr>
            <w:pStyle w:val="10"/>
            <w:tabs>
              <w:tab w:val="clear" w:pos="8729"/>
              <w:tab w:val="right" w:leader="middleDot" w:pos="9070"/>
            </w:tabs>
          </w:pPr>
          <w:hyperlink w:anchor="_Toc5925" w:history="1">
            <w:r>
              <w:rPr>
                <w:rFonts w:hint="eastAsia"/>
              </w:rPr>
              <w:t>第四部分　投标文件附件</w:t>
            </w:r>
            <w:r>
              <w:tab/>
            </w:r>
            <w:r>
              <w:fldChar w:fldCharType="begin"/>
            </w:r>
            <w:r>
              <w:instrText xml:space="preserve"> PAGEREF _Toc5925 \h </w:instrText>
            </w:r>
            <w:r>
              <w:fldChar w:fldCharType="separate"/>
            </w:r>
            <w:r>
              <w:t>- 18 -</w:t>
            </w:r>
            <w:r>
              <w:fldChar w:fldCharType="end"/>
            </w:r>
          </w:hyperlink>
        </w:p>
        <w:p w:rsidR="006077EF" w:rsidRDefault="00EF5E0F">
          <w:pPr>
            <w:pStyle w:val="10"/>
          </w:pPr>
          <w:r>
            <w:rPr>
              <w:rFonts w:ascii="Calibri" w:hAnsi="Calibri" w:hint="eastAsia"/>
              <w:bCs/>
              <w:kern w:val="44"/>
              <w:szCs w:val="44"/>
            </w:rPr>
            <w:fldChar w:fldCharType="end"/>
          </w:r>
        </w:p>
      </w:sdtContent>
    </w:sdt>
    <w:p w:rsidR="006077EF" w:rsidRDefault="00EF5E0F">
      <w:pPr>
        <w:pStyle w:val="ad"/>
        <w:tabs>
          <w:tab w:val="left" w:pos="2940"/>
        </w:tabs>
        <w:spacing w:line="360" w:lineRule="auto"/>
      </w:pPr>
      <w:r>
        <w:tab/>
      </w:r>
    </w:p>
    <w:p w:rsidR="006077EF" w:rsidRDefault="006077EF">
      <w:pPr>
        <w:pStyle w:val="ad"/>
        <w:spacing w:line="360" w:lineRule="auto"/>
        <w:jc w:val="center"/>
      </w:pPr>
    </w:p>
    <w:p w:rsidR="006077EF" w:rsidRDefault="006077EF">
      <w:pPr>
        <w:pStyle w:val="ad"/>
        <w:spacing w:line="360" w:lineRule="auto"/>
        <w:jc w:val="center"/>
        <w:sectPr w:rsidR="006077EF">
          <w:pgSz w:w="11906" w:h="16838"/>
          <w:pgMar w:top="1701" w:right="1418" w:bottom="1134" w:left="1418" w:header="851" w:footer="992" w:gutter="0"/>
          <w:pgNumType w:fmt="numberInDash" w:start="1"/>
          <w:cols w:space="720"/>
          <w:titlePg/>
          <w:docGrid w:type="lines" w:linePitch="312"/>
        </w:sectPr>
      </w:pPr>
    </w:p>
    <w:p w:rsidR="006077EF" w:rsidRDefault="00EF5E0F">
      <w:pPr>
        <w:pStyle w:val="aff"/>
      </w:pPr>
      <w:bookmarkStart w:id="1" w:name="_Toc47976587"/>
      <w:bookmarkStart w:id="2" w:name="_Toc7104"/>
      <w:r>
        <w:rPr>
          <w:rFonts w:hint="eastAsia"/>
        </w:rPr>
        <w:lastRenderedPageBreak/>
        <w:t>招标公告</w:t>
      </w:r>
      <w:bookmarkEnd w:id="1"/>
      <w:r>
        <w:rPr>
          <w:rFonts w:hint="eastAsia"/>
        </w:rPr>
        <w:t>（适用于公开招标）</w:t>
      </w:r>
      <w:bookmarkEnd w:id="2"/>
    </w:p>
    <w:p w:rsidR="006077EF" w:rsidRDefault="00EF5E0F">
      <w:pPr>
        <w:pStyle w:val="aff"/>
        <w:rPr>
          <w:sz w:val="28"/>
        </w:rPr>
      </w:pPr>
      <w:bookmarkStart w:id="3" w:name="_Toc32474"/>
      <w:proofErr w:type="gramStart"/>
      <w:r>
        <w:rPr>
          <w:rFonts w:hint="eastAsia"/>
          <w:sz w:val="28"/>
          <w:u w:val="single"/>
        </w:rPr>
        <w:t>杭发公司</w:t>
      </w:r>
      <w:proofErr w:type="gramEnd"/>
      <w:r>
        <w:rPr>
          <w:rFonts w:hint="eastAsia"/>
          <w:sz w:val="28"/>
          <w:u w:val="single"/>
        </w:rPr>
        <w:t>绿色工厂招标项目</w:t>
      </w:r>
      <w:r>
        <w:rPr>
          <w:rFonts w:hint="eastAsia"/>
          <w:sz w:val="28"/>
        </w:rPr>
        <w:t>招标公告</w:t>
      </w:r>
      <w:bookmarkEnd w:id="3"/>
    </w:p>
    <w:p w:rsidR="006077EF" w:rsidRDefault="006077EF">
      <w:pPr>
        <w:pStyle w:val="aff"/>
      </w:pPr>
    </w:p>
    <w:p w:rsidR="006077EF" w:rsidRDefault="00EF5E0F">
      <w:pPr>
        <w:pStyle w:val="a1"/>
      </w:pPr>
      <w:bookmarkStart w:id="4" w:name="_Toc47976588"/>
      <w:r>
        <w:rPr>
          <w:rFonts w:hint="eastAsia"/>
        </w:rPr>
        <w:t>项目名称及项目编号</w:t>
      </w:r>
      <w:bookmarkEnd w:id="4"/>
    </w:p>
    <w:p w:rsidR="006077EF" w:rsidRDefault="00EF5E0F" w:rsidP="00EF5E0F">
      <w:pPr>
        <w:pStyle w:val="a0"/>
      </w:pPr>
      <w:r>
        <w:rPr>
          <w:rFonts w:hint="eastAsia"/>
        </w:rPr>
        <w:t>项目名称：</w:t>
      </w:r>
      <w:proofErr w:type="gramStart"/>
      <w:r w:rsidRPr="00EF5E0F">
        <w:rPr>
          <w:rFonts w:hint="eastAsia"/>
        </w:rPr>
        <w:t>杭发公司</w:t>
      </w:r>
      <w:proofErr w:type="gramEnd"/>
      <w:r w:rsidRPr="00EF5E0F">
        <w:rPr>
          <w:rFonts w:hint="eastAsia"/>
        </w:rPr>
        <w:t>绿色工厂招标项目</w:t>
      </w:r>
    </w:p>
    <w:p w:rsidR="006077EF" w:rsidRDefault="00EF5E0F">
      <w:pPr>
        <w:pStyle w:val="a0"/>
        <w:rPr>
          <w:highlight w:val="yellow"/>
        </w:rPr>
      </w:pPr>
      <w:r>
        <w:rPr>
          <w:rFonts w:hint="eastAsia"/>
        </w:rPr>
        <w:t>项目编号：</w:t>
      </w:r>
      <w:r>
        <w:rPr>
          <w:rFonts w:hint="eastAsia"/>
          <w:highlight w:val="yellow"/>
        </w:rPr>
        <w:t>ZBGL2026070512</w:t>
      </w:r>
    </w:p>
    <w:p w:rsidR="006077EF" w:rsidRDefault="00EF5E0F">
      <w:pPr>
        <w:pStyle w:val="a1"/>
      </w:pPr>
      <w:bookmarkStart w:id="5" w:name="_Toc47976589"/>
      <w:r>
        <w:rPr>
          <w:rFonts w:hint="eastAsia"/>
        </w:rPr>
        <w:t>项目概况及招标形式</w:t>
      </w:r>
      <w:bookmarkEnd w:id="5"/>
    </w:p>
    <w:p w:rsidR="006077EF" w:rsidRDefault="00EF5E0F">
      <w:pPr>
        <w:pStyle w:val="a0"/>
        <w:numPr>
          <w:ilvl w:val="0"/>
          <w:numId w:val="9"/>
        </w:numPr>
        <w:rPr>
          <w:highlight w:val="yellow"/>
        </w:rPr>
      </w:pPr>
      <w:r>
        <w:rPr>
          <w:rFonts w:hint="eastAsia"/>
        </w:rPr>
        <w:t>招标内容：</w:t>
      </w:r>
      <w:r>
        <w:rPr>
          <w:rFonts w:hint="eastAsia"/>
          <w:highlight w:val="yellow"/>
        </w:rPr>
        <w:t>企业项目节能批复、节能验收，绿色低碳工厂（区级、市级、省级）分级创建申报，水平衡测试</w:t>
      </w:r>
    </w:p>
    <w:p w:rsidR="006077EF" w:rsidRDefault="00EF5E0F">
      <w:pPr>
        <w:pStyle w:val="a0"/>
      </w:pPr>
      <w:r>
        <w:rPr>
          <w:rFonts w:hint="eastAsia"/>
        </w:rPr>
        <w:t>招标形式：</w:t>
      </w:r>
      <w:r>
        <w:rPr>
          <w:rFonts w:hint="eastAsia"/>
          <w:highlight w:val="yellow"/>
        </w:rPr>
        <w:t>公开招标</w:t>
      </w:r>
      <w:r>
        <w:rPr>
          <w:rStyle w:val="aff1"/>
          <w:rFonts w:hint="eastAsia"/>
          <w:b w:val="0"/>
          <w:highlight w:val="yellow"/>
        </w:rPr>
        <w:t>。</w:t>
      </w:r>
    </w:p>
    <w:p w:rsidR="006077EF" w:rsidRDefault="00EF5E0F">
      <w:pPr>
        <w:pStyle w:val="a1"/>
        <w:rPr>
          <w:highlight w:val="yellow"/>
        </w:rPr>
      </w:pPr>
      <w:bookmarkStart w:id="6" w:name="_Toc47976590"/>
      <w:r>
        <w:rPr>
          <w:rFonts w:hint="eastAsia"/>
          <w:highlight w:val="yellow"/>
        </w:rPr>
        <w:t>投标人资格要求</w:t>
      </w:r>
      <w:bookmarkEnd w:id="6"/>
    </w:p>
    <w:p w:rsidR="006077EF" w:rsidRDefault="00EF5E0F">
      <w:pPr>
        <w:pStyle w:val="a0"/>
        <w:numPr>
          <w:ilvl w:val="0"/>
          <w:numId w:val="10"/>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rsidR="006077EF" w:rsidRDefault="00EF5E0F">
      <w:pPr>
        <w:pStyle w:val="a0"/>
        <w:numPr>
          <w:ilvl w:val="0"/>
          <w:numId w:val="10"/>
        </w:numPr>
        <w:ind w:left="0" w:firstLine="0"/>
        <w:rPr>
          <w:b w:val="0"/>
          <w:bCs/>
        </w:rPr>
      </w:pPr>
      <w:proofErr w:type="gramStart"/>
      <w:r>
        <w:rPr>
          <w:rFonts w:hint="eastAsia"/>
          <w:b w:val="0"/>
          <w:bCs/>
        </w:rPr>
        <w:t>拟标投</w:t>
      </w:r>
      <w:proofErr w:type="gramEnd"/>
      <w:r>
        <w:rPr>
          <w:rFonts w:hint="eastAsia"/>
          <w:b w:val="0"/>
          <w:bCs/>
        </w:rPr>
        <w:t>人必须是在中华人民共和国境内注册的独立法人机构，具有独立承担民事责任能力；注册资金不少于</w:t>
      </w:r>
      <w:r>
        <w:rPr>
          <w:rFonts w:hint="eastAsia"/>
          <w:b w:val="0"/>
          <w:bCs/>
          <w:highlight w:val="yellow"/>
          <w:u w:val="single"/>
        </w:rPr>
        <w:t>200</w:t>
      </w:r>
      <w:r>
        <w:rPr>
          <w:rFonts w:hint="eastAsia"/>
          <w:b w:val="0"/>
          <w:bCs/>
        </w:rPr>
        <w:t>万人民币（或等值其他货币）；公司成立</w:t>
      </w:r>
      <w:r>
        <w:rPr>
          <w:rFonts w:hint="eastAsia"/>
          <w:b w:val="0"/>
          <w:bCs/>
          <w:highlight w:val="yellow"/>
          <w:u w:val="single"/>
        </w:rPr>
        <w:t>三</w:t>
      </w:r>
      <w:r>
        <w:rPr>
          <w:rFonts w:hint="eastAsia"/>
          <w:b w:val="0"/>
          <w:bCs/>
        </w:rPr>
        <w:t>年以上（以营业执照成立日期到开标当日满</w:t>
      </w:r>
      <w:r>
        <w:rPr>
          <w:rFonts w:hint="eastAsia"/>
          <w:b w:val="0"/>
          <w:bCs/>
          <w:highlight w:val="yellow"/>
          <w:u w:val="single"/>
        </w:rPr>
        <w:t>三</w:t>
      </w:r>
      <w:r>
        <w:rPr>
          <w:rFonts w:hint="eastAsia"/>
          <w:b w:val="0"/>
          <w:bCs/>
        </w:rPr>
        <w:t>年为准），且经营范围满足招标人需求；并在人员、设备、资金等方面具有承担本项目的能力；</w:t>
      </w:r>
    </w:p>
    <w:p w:rsidR="006077EF" w:rsidRDefault="00EF5E0F">
      <w:pPr>
        <w:pStyle w:val="a0"/>
        <w:numPr>
          <w:ilvl w:val="0"/>
          <w:numId w:val="10"/>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rsidR="006077EF" w:rsidRDefault="00EF5E0F">
      <w:pPr>
        <w:pStyle w:val="a0"/>
        <w:numPr>
          <w:ilvl w:val="0"/>
          <w:numId w:val="10"/>
        </w:numPr>
        <w:ind w:left="0" w:firstLine="0"/>
        <w:rPr>
          <w:highlight w:val="yellow"/>
        </w:rPr>
      </w:pPr>
      <w:r>
        <w:rPr>
          <w:rFonts w:hint="eastAsia"/>
          <w:b w:val="0"/>
          <w:bCs/>
        </w:rPr>
        <w:t>投标人在“信用中国”中未列入联合惩戒失信人名单，</w:t>
      </w:r>
      <w:proofErr w:type="gramStart"/>
      <w:r>
        <w:rPr>
          <w:rFonts w:hint="eastAsia"/>
          <w:b w:val="0"/>
          <w:bCs/>
        </w:rPr>
        <w:t>且工商</w:t>
      </w:r>
      <w:proofErr w:type="gramEnd"/>
      <w:r>
        <w:rPr>
          <w:rFonts w:hint="eastAsia"/>
          <w:b w:val="0"/>
          <w:bCs/>
        </w:rPr>
        <w:t>行政管理局的《国家企业信用信息公示系统》中查询不存在不良记录；</w:t>
      </w:r>
    </w:p>
    <w:p w:rsidR="006077EF" w:rsidRDefault="00EF5E0F">
      <w:pPr>
        <w:pStyle w:val="a1"/>
        <w:rPr>
          <w:highlight w:val="yellow"/>
        </w:rPr>
      </w:pPr>
      <w:bookmarkStart w:id="7" w:name="_Toc47976591"/>
      <w:r>
        <w:rPr>
          <w:rFonts w:hint="eastAsia"/>
          <w:highlight w:val="yellow"/>
        </w:rPr>
        <w:t>报名及招标文件的获取</w:t>
      </w:r>
      <w:bookmarkEnd w:id="7"/>
    </w:p>
    <w:p w:rsidR="006077EF" w:rsidRDefault="00EF5E0F">
      <w:pPr>
        <w:pStyle w:val="aff0"/>
        <w:numPr>
          <w:ilvl w:val="0"/>
          <w:numId w:val="11"/>
        </w:numPr>
        <w:jc w:val="both"/>
      </w:pPr>
      <w:r>
        <w:rPr>
          <w:rFonts w:hint="eastAsia"/>
        </w:rPr>
        <w:t>发标时间：2026年7月31日</w:t>
      </w:r>
    </w:p>
    <w:p w:rsidR="006077EF" w:rsidRDefault="00EF5E0F">
      <w:pPr>
        <w:pStyle w:val="aff0"/>
        <w:numPr>
          <w:ilvl w:val="0"/>
          <w:numId w:val="11"/>
        </w:numPr>
        <w:jc w:val="both"/>
      </w:pPr>
      <w:r>
        <w:rPr>
          <w:rFonts w:hint="eastAsia"/>
        </w:rPr>
        <w:t>招标文件领取方式、地点及领取截止时间</w:t>
      </w:r>
    </w:p>
    <w:p w:rsidR="006077EF" w:rsidRDefault="00EF5E0F">
      <w:pPr>
        <w:pStyle w:val="aff0"/>
        <w:numPr>
          <w:ilvl w:val="0"/>
          <w:numId w:val="11"/>
        </w:numPr>
        <w:jc w:val="both"/>
      </w:pPr>
      <w:r>
        <w:rPr>
          <w:rFonts w:hint="eastAsia"/>
        </w:rPr>
        <w:t>答疑时间：2026年8月12日前</w:t>
      </w:r>
    </w:p>
    <w:p w:rsidR="006077EF" w:rsidRDefault="00EF5E0F">
      <w:pPr>
        <w:pStyle w:val="aff0"/>
        <w:numPr>
          <w:ilvl w:val="0"/>
          <w:numId w:val="11"/>
        </w:numPr>
        <w:ind w:left="0" w:firstLine="0"/>
        <w:jc w:val="both"/>
      </w:pPr>
      <w:r>
        <w:rPr>
          <w:rFonts w:hint="eastAsia"/>
        </w:rPr>
        <w:lastRenderedPageBreak/>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rsidR="006077EF" w:rsidRDefault="00EF5E0F">
      <w:pPr>
        <w:pStyle w:val="aff0"/>
        <w:numPr>
          <w:ilvl w:val="0"/>
          <w:numId w:val="11"/>
        </w:numPr>
        <w:jc w:val="both"/>
      </w:pPr>
      <w:r>
        <w:rPr>
          <w:rFonts w:hint="eastAsia"/>
        </w:rPr>
        <w:t>领取答疑、澄清和修改文件时间：2026年7月31日前：</w:t>
      </w:r>
    </w:p>
    <w:p w:rsidR="006077EF" w:rsidRDefault="00EF5E0F">
      <w:pPr>
        <w:pStyle w:val="aff0"/>
        <w:numPr>
          <w:ilvl w:val="0"/>
          <w:numId w:val="11"/>
        </w:numPr>
        <w:ind w:left="0" w:firstLine="0"/>
        <w:jc w:val="both"/>
      </w:pPr>
      <w:r>
        <w:rPr>
          <w:rFonts w:hint="eastAsia"/>
        </w:rPr>
        <w:t>答疑、澄清和修改文件方式：招标人将以电子邮件的方式将招标文件的答疑澄清文件发送至答疑文件提交时登记的电子邮箱。</w:t>
      </w:r>
    </w:p>
    <w:p w:rsidR="006077EF" w:rsidRDefault="00EF5E0F">
      <w:pPr>
        <w:pStyle w:val="aff0"/>
        <w:numPr>
          <w:ilvl w:val="0"/>
          <w:numId w:val="11"/>
        </w:numPr>
        <w:jc w:val="both"/>
      </w:pPr>
      <w:r>
        <w:rPr>
          <w:rFonts w:hint="eastAsia"/>
        </w:rPr>
        <w:t>报名方式</w:t>
      </w:r>
    </w:p>
    <w:p w:rsidR="006077EF" w:rsidRDefault="00EF5E0F">
      <w:pPr>
        <w:pStyle w:val="aff0"/>
        <w:numPr>
          <w:ilvl w:val="0"/>
          <w:numId w:val="11"/>
        </w:numPr>
        <w:jc w:val="both"/>
        <w:rPr>
          <w:highlight w:val="yellow"/>
        </w:rPr>
      </w:pPr>
      <w:r>
        <w:rPr>
          <w:rFonts w:hint="eastAsia"/>
        </w:rPr>
        <w:t>应标截止时间</w:t>
      </w:r>
    </w:p>
    <w:p w:rsidR="006077EF" w:rsidRDefault="00EF5E0F">
      <w:pPr>
        <w:pStyle w:val="a1"/>
        <w:rPr>
          <w:highlight w:val="yellow"/>
        </w:rPr>
      </w:pPr>
      <w:bookmarkStart w:id="8" w:name="_Toc47976592"/>
      <w:r>
        <w:rPr>
          <w:rFonts w:hint="eastAsia"/>
          <w:highlight w:val="yellow"/>
        </w:rPr>
        <w:t>投标文件的递交</w:t>
      </w:r>
      <w:bookmarkEnd w:id="8"/>
    </w:p>
    <w:p w:rsidR="006077EF" w:rsidRDefault="00EF5E0F">
      <w:pPr>
        <w:pStyle w:val="4"/>
        <w:numPr>
          <w:ilvl w:val="0"/>
          <w:numId w:val="12"/>
        </w:numPr>
        <w:rPr>
          <w:bCs/>
          <w:highlight w:val="yellow"/>
        </w:rPr>
      </w:pPr>
      <w:r>
        <w:rPr>
          <w:rFonts w:hint="eastAsia"/>
          <w:bCs/>
          <w:highlight w:val="yellow"/>
        </w:rPr>
        <w:t>投标方式：线上</w:t>
      </w:r>
    </w:p>
    <w:p w:rsidR="006077EF" w:rsidRDefault="00EF5E0F">
      <w:pPr>
        <w:pStyle w:val="4"/>
        <w:numPr>
          <w:ilvl w:val="0"/>
          <w:numId w:val="12"/>
        </w:numPr>
        <w:rPr>
          <w:bCs/>
        </w:rPr>
      </w:pPr>
      <w:r>
        <w:rPr>
          <w:rFonts w:hint="eastAsia"/>
          <w:bCs/>
          <w:highlight w:val="yellow"/>
        </w:rPr>
        <w:t>联系人及联系方式：邹佳琦 18846913687</w:t>
      </w:r>
    </w:p>
    <w:p w:rsidR="006077EF" w:rsidRDefault="00EF5E0F">
      <w:pPr>
        <w:pStyle w:val="4"/>
        <w:numPr>
          <w:ilvl w:val="0"/>
          <w:numId w:val="12"/>
        </w:numPr>
        <w:rPr>
          <w:highlight w:val="yellow"/>
        </w:rPr>
      </w:pPr>
      <w:r>
        <w:rPr>
          <w:rFonts w:hint="eastAsia"/>
          <w:bCs/>
        </w:rPr>
        <w:t>投标文件递交截止时间：</w:t>
      </w:r>
      <w:r>
        <w:rPr>
          <w:rFonts w:hint="eastAsia"/>
          <w:bCs/>
          <w:highlight w:val="yellow"/>
        </w:rPr>
        <w:t>2026年8月12日17:00</w:t>
      </w:r>
    </w:p>
    <w:p w:rsidR="006077EF" w:rsidRDefault="00EF5E0F">
      <w:pPr>
        <w:pStyle w:val="a1"/>
        <w:rPr>
          <w:highlight w:val="yellow"/>
        </w:rPr>
      </w:pPr>
      <w:r>
        <w:rPr>
          <w:rFonts w:hint="eastAsia"/>
          <w:highlight w:val="yellow"/>
        </w:rPr>
        <w:t>开标时间和地点</w:t>
      </w:r>
    </w:p>
    <w:p w:rsidR="006077EF" w:rsidRDefault="00EF5E0F">
      <w:pPr>
        <w:pStyle w:val="a1"/>
        <w:numPr>
          <w:ilvl w:val="0"/>
          <w:numId w:val="0"/>
        </w:numPr>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1.开标时间：8月13日10:00（暂定）</w:t>
      </w:r>
    </w:p>
    <w:p w:rsidR="006077EF" w:rsidRDefault="00EF5E0F">
      <w:pPr>
        <w:pStyle w:val="a1"/>
        <w:numPr>
          <w:ilvl w:val="0"/>
          <w:numId w:val="0"/>
        </w:numPr>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2.开标地点：线上</w:t>
      </w:r>
    </w:p>
    <w:p w:rsidR="006077EF" w:rsidRDefault="00EF5E0F">
      <w:pPr>
        <w:pStyle w:val="a1"/>
        <w:numPr>
          <w:ilvl w:val="0"/>
          <w:numId w:val="0"/>
        </w:numPr>
        <w:rPr>
          <w:highlight w:val="yellow"/>
        </w:rPr>
      </w:pPr>
      <w:r>
        <w:rPr>
          <w:rFonts w:ascii="宋体" w:eastAsia="宋体" w:hAnsi="宋体" w:cs="宋体" w:hint="eastAsia"/>
          <w:b w:val="0"/>
          <w:bCs w:val="0"/>
          <w:sz w:val="21"/>
          <w:szCs w:val="21"/>
          <w:highlight w:val="yellow"/>
        </w:rPr>
        <w:t>3.开标方式：公开招标</w:t>
      </w:r>
    </w:p>
    <w:p w:rsidR="006077EF" w:rsidRDefault="00EF5E0F">
      <w:pPr>
        <w:pStyle w:val="a1"/>
      </w:pPr>
      <w:bookmarkStart w:id="9" w:name="_Toc47976593"/>
      <w:r>
        <w:rPr>
          <w:rFonts w:hint="eastAsia"/>
        </w:rPr>
        <w:t>招标公告发布媒介</w:t>
      </w:r>
      <w:bookmarkEnd w:id="9"/>
    </w:p>
    <w:p w:rsidR="006077EF" w:rsidRDefault="00EF5E0F">
      <w:pPr>
        <w:pStyle w:val="a0"/>
        <w:numPr>
          <w:ilvl w:val="0"/>
          <w:numId w:val="0"/>
        </w:numPr>
        <w:ind w:left="1130" w:hanging="420"/>
        <w:rPr>
          <w:highlight w:val="yellow"/>
        </w:rPr>
      </w:pPr>
      <w:r>
        <w:rPr>
          <w:rFonts w:hint="eastAsia"/>
          <w:highlight w:val="yellow"/>
        </w:rPr>
        <w:t>本次招标公告同时在https://www.cnhtc.com.cn/sinotruk/syx/index.html上发布。</w:t>
      </w:r>
    </w:p>
    <w:p w:rsidR="006077EF" w:rsidRDefault="00EF5E0F">
      <w:pPr>
        <w:pStyle w:val="a1"/>
        <w:rPr>
          <w:highlight w:val="yellow"/>
        </w:rPr>
      </w:pPr>
      <w:bookmarkStart w:id="10" w:name="_Toc47976594"/>
      <w:r>
        <w:rPr>
          <w:rFonts w:hint="eastAsia"/>
          <w:highlight w:val="yellow"/>
        </w:rPr>
        <w:t>联系方式</w:t>
      </w:r>
      <w:bookmarkEnd w:id="10"/>
    </w:p>
    <w:p w:rsidR="006077EF" w:rsidRDefault="00EF5E0F">
      <w:pPr>
        <w:pStyle w:val="aff0"/>
      </w:pPr>
      <w:r>
        <w:rPr>
          <w:rFonts w:hint="eastAsia"/>
        </w:rPr>
        <w:t>邹佳琦 18846913687</w:t>
      </w:r>
    </w:p>
    <w:p w:rsidR="006077EF" w:rsidRDefault="006077EF">
      <w:pPr>
        <w:pStyle w:val="aff0"/>
      </w:pPr>
    </w:p>
    <w:p w:rsidR="006077EF" w:rsidRDefault="006077EF">
      <w:pPr>
        <w:pStyle w:val="aff0"/>
        <w:jc w:val="both"/>
        <w:rPr>
          <w:highlight w:val="cyan"/>
          <w:u w:val="single"/>
        </w:rPr>
      </w:pPr>
    </w:p>
    <w:p w:rsidR="006077EF" w:rsidRDefault="006077EF">
      <w:pPr>
        <w:pStyle w:val="aff0"/>
        <w:jc w:val="right"/>
        <w:rPr>
          <w:highlight w:val="cyan"/>
          <w:u w:val="single"/>
        </w:rPr>
      </w:pPr>
    </w:p>
    <w:p w:rsidR="006077EF" w:rsidRDefault="006077EF">
      <w:pPr>
        <w:pStyle w:val="aff0"/>
        <w:jc w:val="right"/>
        <w:rPr>
          <w:highlight w:val="cyan"/>
          <w:u w:val="single"/>
        </w:rPr>
      </w:pPr>
    </w:p>
    <w:p w:rsidR="006077EF" w:rsidRDefault="006077EF">
      <w:pPr>
        <w:pStyle w:val="aff0"/>
        <w:jc w:val="right"/>
        <w:rPr>
          <w:highlight w:val="cyan"/>
          <w:u w:val="single"/>
        </w:rPr>
      </w:pPr>
    </w:p>
    <w:p w:rsidR="006077EF" w:rsidRDefault="00EF5E0F">
      <w:pPr>
        <w:pStyle w:val="aff0"/>
        <w:ind w:firstLineChars="3100" w:firstLine="6510"/>
        <w:jc w:val="both"/>
      </w:pPr>
      <w:r>
        <w:rPr>
          <w:rFonts w:hint="eastAsia"/>
          <w:u w:val="single"/>
        </w:rPr>
        <w:t>2026</w:t>
      </w:r>
      <w:r>
        <w:rPr>
          <w:rFonts w:hint="eastAsia"/>
        </w:rPr>
        <w:t>年</w:t>
      </w:r>
      <w:r>
        <w:rPr>
          <w:rFonts w:hint="eastAsia"/>
          <w:u w:val="single"/>
        </w:rPr>
        <w:t>7</w:t>
      </w:r>
      <w:r>
        <w:rPr>
          <w:rFonts w:hint="eastAsia"/>
        </w:rPr>
        <w:t>月</w:t>
      </w:r>
      <w:r>
        <w:rPr>
          <w:rFonts w:hint="eastAsia"/>
          <w:u w:val="single"/>
        </w:rPr>
        <w:t>26</w:t>
      </w:r>
      <w:r>
        <w:rPr>
          <w:rFonts w:hint="eastAsia"/>
        </w:rPr>
        <w:t>日</w:t>
      </w:r>
    </w:p>
    <w:p w:rsidR="006077EF" w:rsidRDefault="006077EF">
      <w:pPr>
        <w:pStyle w:val="aff0"/>
      </w:pPr>
    </w:p>
    <w:p w:rsidR="006077EF" w:rsidRDefault="00EF5E0F">
      <w:pPr>
        <w:pStyle w:val="aff"/>
      </w:pPr>
      <w:bookmarkStart w:id="11" w:name="_Toc47976595"/>
      <w:bookmarkStart w:id="12" w:name="_Toc7753"/>
      <w:r>
        <w:rPr>
          <w:rFonts w:hint="eastAsia"/>
        </w:rPr>
        <w:lastRenderedPageBreak/>
        <w:t>第一部分  投标人须知</w:t>
      </w:r>
      <w:bookmarkEnd w:id="11"/>
      <w:bookmarkEnd w:id="12"/>
    </w:p>
    <w:p w:rsidR="006077EF" w:rsidRDefault="00EF5E0F">
      <w:pPr>
        <w:pStyle w:val="a1"/>
        <w:numPr>
          <w:ilvl w:val="0"/>
          <w:numId w:val="13"/>
        </w:numPr>
        <w:ind w:left="420"/>
        <w:jc w:val="left"/>
      </w:pPr>
      <w:bookmarkStart w:id="13" w:name="_Toc47976596"/>
      <w:r>
        <w:rPr>
          <w:rFonts w:hint="eastAsia"/>
        </w:rPr>
        <w:t>项目介绍</w:t>
      </w:r>
      <w:bookmarkEnd w:id="13"/>
    </w:p>
    <w:p w:rsidR="006077EF" w:rsidRDefault="00EF5E0F" w:rsidP="00396400">
      <w:pPr>
        <w:pStyle w:val="aff0"/>
        <w:numPr>
          <w:ilvl w:val="0"/>
          <w:numId w:val="14"/>
        </w:numPr>
      </w:pPr>
      <w:r>
        <w:rPr>
          <w:rFonts w:hint="eastAsia"/>
        </w:rPr>
        <w:t>项目名称：</w:t>
      </w:r>
      <w:proofErr w:type="gramStart"/>
      <w:r w:rsidR="00396400" w:rsidRPr="00396400">
        <w:rPr>
          <w:rFonts w:hint="eastAsia"/>
        </w:rPr>
        <w:t>杭发公司</w:t>
      </w:r>
      <w:proofErr w:type="gramEnd"/>
      <w:r w:rsidR="00396400" w:rsidRPr="00396400">
        <w:rPr>
          <w:rFonts w:hint="eastAsia"/>
        </w:rPr>
        <w:t>绿色工厂招标项目</w:t>
      </w:r>
    </w:p>
    <w:p w:rsidR="006077EF" w:rsidRDefault="00EF5E0F">
      <w:pPr>
        <w:pStyle w:val="aff0"/>
        <w:numPr>
          <w:ilvl w:val="0"/>
          <w:numId w:val="14"/>
        </w:numPr>
      </w:pPr>
      <w:r>
        <w:rPr>
          <w:rFonts w:hint="eastAsia"/>
        </w:rPr>
        <w:t>项目编号：</w:t>
      </w:r>
      <w:r>
        <w:rPr>
          <w:rFonts w:hint="eastAsia"/>
          <w:highlight w:val="yellow"/>
        </w:rPr>
        <w:t>ZBGL2026070512</w:t>
      </w:r>
    </w:p>
    <w:p w:rsidR="006077EF" w:rsidRDefault="00EF5E0F">
      <w:pPr>
        <w:pStyle w:val="aff0"/>
        <w:numPr>
          <w:ilvl w:val="0"/>
          <w:numId w:val="14"/>
        </w:numPr>
      </w:pPr>
      <w:r>
        <w:rPr>
          <w:rFonts w:hint="eastAsia"/>
        </w:rPr>
        <w:t>招标形式：</w:t>
      </w:r>
      <w:bookmarkStart w:id="14" w:name="_Toc47112482"/>
      <w:r>
        <w:rPr>
          <w:rFonts w:hint="eastAsia"/>
          <w:highlight w:val="yellow"/>
        </w:rPr>
        <w:t>公开招标</w:t>
      </w:r>
    </w:p>
    <w:p w:rsidR="006077EF" w:rsidRDefault="00EF5E0F">
      <w:pPr>
        <w:pStyle w:val="aff0"/>
        <w:numPr>
          <w:ilvl w:val="0"/>
          <w:numId w:val="14"/>
        </w:numPr>
      </w:pPr>
      <w:r>
        <w:rPr>
          <w:rFonts w:hint="eastAsia"/>
        </w:rPr>
        <w:t>项目概况：</w:t>
      </w:r>
      <w:r>
        <w:rPr>
          <w:rFonts w:hint="eastAsia"/>
          <w:highlight w:val="yellow"/>
        </w:rPr>
        <w:t>【2026】制造工程部纪要41号集团设备能源</w:t>
      </w:r>
      <w:proofErr w:type="gramStart"/>
      <w:r>
        <w:rPr>
          <w:rFonts w:hint="eastAsia"/>
          <w:highlight w:val="yellow"/>
        </w:rPr>
        <w:t>例会议纪</w:t>
      </w:r>
      <w:proofErr w:type="gramEnd"/>
      <w:r>
        <w:rPr>
          <w:rFonts w:hint="eastAsia"/>
          <w:highlight w:val="yellow"/>
        </w:rPr>
        <w:t>的要求，</w:t>
      </w:r>
      <w:proofErr w:type="gramStart"/>
      <w:r>
        <w:rPr>
          <w:rFonts w:hint="eastAsia"/>
          <w:highlight w:val="yellow"/>
        </w:rPr>
        <w:t>杭发启动</w:t>
      </w:r>
      <w:proofErr w:type="gramEnd"/>
      <w:r>
        <w:rPr>
          <w:rFonts w:hint="eastAsia"/>
          <w:highlight w:val="yellow"/>
        </w:rPr>
        <w:t>绿色工厂、绿色供应链管理企业申报工作，经前期调研摸排，拟通过公开招标委托第三方签订服务合同。</w:t>
      </w:r>
    </w:p>
    <w:p w:rsidR="006077EF" w:rsidRDefault="00EF5E0F">
      <w:pPr>
        <w:pStyle w:val="aff0"/>
        <w:ind w:firstLineChars="200" w:firstLine="420"/>
      </w:pPr>
      <w:r>
        <w:rPr>
          <w:rFonts w:hint="eastAsia"/>
        </w:rPr>
        <w:t>本次招标为中国重汽集团杭州发动机有限公司一站式绿色低碳综合技术服务采购，包含企业项目节能批复、节能验收，绿色低碳工厂（区级、市级、省级）分级创建申报，水平衡测试三项专项服务。</w:t>
      </w:r>
    </w:p>
    <w:p w:rsidR="006077EF" w:rsidRDefault="00EF5E0F">
      <w:pPr>
        <w:pStyle w:val="aff0"/>
        <w:numPr>
          <w:ilvl w:val="0"/>
          <w:numId w:val="15"/>
        </w:numPr>
        <w:ind w:firstLineChars="200" w:firstLine="420"/>
      </w:pPr>
      <w:r>
        <w:rPr>
          <w:rFonts w:hint="eastAsia"/>
        </w:rPr>
        <w:t>企业项目节能批复、节能验收</w:t>
      </w:r>
    </w:p>
    <w:p w:rsidR="006077EF" w:rsidRDefault="00EF5E0F">
      <w:pPr>
        <w:pStyle w:val="aff0"/>
        <w:ind w:firstLineChars="200" w:firstLine="420"/>
      </w:pPr>
      <w:r>
        <w:rPr>
          <w:rFonts w:hint="eastAsia"/>
        </w:rPr>
        <w:t>依据《中华人民共和国节约能源法》、</w:t>
      </w:r>
      <w:proofErr w:type="gramStart"/>
      <w:r>
        <w:rPr>
          <w:rFonts w:hint="eastAsia"/>
        </w:rPr>
        <w:t>国家发改委</w:t>
      </w:r>
      <w:proofErr w:type="gramEnd"/>
      <w:r>
        <w:rPr>
          <w:rFonts w:hint="eastAsia"/>
        </w:rPr>
        <w:t xml:space="preserve"> 31 号令《固定资产投资项目节能审查和碳排放评价办法》、发</w:t>
      </w:r>
      <w:proofErr w:type="gramStart"/>
      <w:r>
        <w:rPr>
          <w:rFonts w:hint="eastAsia"/>
        </w:rPr>
        <w:t>改产业</w:t>
      </w:r>
      <w:proofErr w:type="gramEnd"/>
      <w:r>
        <w:rPr>
          <w:rFonts w:hint="eastAsia"/>
        </w:rPr>
        <w:t>〔2021〕1464 号、发</w:t>
      </w:r>
      <w:proofErr w:type="gramStart"/>
      <w:r>
        <w:rPr>
          <w:rFonts w:hint="eastAsia"/>
        </w:rPr>
        <w:t>改产业</w:t>
      </w:r>
      <w:proofErr w:type="gramEnd"/>
      <w:r>
        <w:rPr>
          <w:rFonts w:hint="eastAsia"/>
        </w:rPr>
        <w:t>〔2023〕723 号、GB/T 17167、GB/T 45482-2025 等法律法规、政策文件与国家标准，开展项目节能全流程技术服务；梳理项目建设规模、生产工艺、主要用能设备、能源计量配置，核算项目综合能耗、各类能源消费量、单位产品能效指标，对</w:t>
      </w:r>
      <w:proofErr w:type="gramStart"/>
      <w:r>
        <w:rPr>
          <w:rFonts w:hint="eastAsia"/>
        </w:rPr>
        <w:t>标行业</w:t>
      </w:r>
      <w:proofErr w:type="gramEnd"/>
      <w:r>
        <w:rPr>
          <w:rFonts w:hint="eastAsia"/>
        </w:rPr>
        <w:t>能效准入、标杆水平编制合</w:t>
      </w:r>
      <w:proofErr w:type="gramStart"/>
      <w:r>
        <w:rPr>
          <w:rFonts w:hint="eastAsia"/>
        </w:rPr>
        <w:t>规</w:t>
      </w:r>
      <w:proofErr w:type="gramEnd"/>
      <w:r>
        <w:rPr>
          <w:rFonts w:hint="eastAsia"/>
        </w:rPr>
        <w:t>节能报告，完整归集立项、工艺、设备、能耗佐证材料，全程对接节能审查主管部门申报协调，直至取得官方节能审查批复文件；项目建成投运前，现场核查实际工艺、用能设备、节能措施与节能批复落实一致性，核对实际能源消耗台账，编制节能验收报告，组织现场核查、专家评审，完成节能验收全流程工作，取得节能验收通过相关文件，成果作为项目投产、节能监察、绿色工厂申报、能耗指标管控、项目竣工备案的法定支撑材料。</w:t>
      </w:r>
    </w:p>
    <w:p w:rsidR="006077EF" w:rsidRDefault="00EF5E0F">
      <w:pPr>
        <w:pStyle w:val="aff0"/>
        <w:numPr>
          <w:ilvl w:val="0"/>
          <w:numId w:val="15"/>
        </w:numPr>
        <w:ind w:firstLineChars="200" w:firstLine="420"/>
      </w:pPr>
      <w:r>
        <w:rPr>
          <w:rFonts w:hint="eastAsia"/>
        </w:rPr>
        <w:t xml:space="preserve">绿色工厂创建申报 </w:t>
      </w:r>
    </w:p>
    <w:p w:rsidR="006077EF" w:rsidRDefault="00EF5E0F">
      <w:pPr>
        <w:pStyle w:val="aff0"/>
        <w:ind w:firstLineChars="200" w:firstLine="420"/>
      </w:pPr>
      <w:r>
        <w:rPr>
          <w:rFonts w:hint="eastAsia"/>
        </w:rPr>
        <w:t>依据 GB/T 36132—2025《绿色工厂评价通则》、《浙江省绿色（低碳）工厂梯度培育管理实施细则》、杭州市</w:t>
      </w:r>
      <w:proofErr w:type="gramStart"/>
      <w:r>
        <w:rPr>
          <w:rFonts w:hint="eastAsia"/>
        </w:rPr>
        <w:t>及萧山区</w:t>
      </w:r>
      <w:proofErr w:type="gramEnd"/>
      <w:r>
        <w:rPr>
          <w:rFonts w:hint="eastAsia"/>
        </w:rPr>
        <w:t>绿色低碳工厂相关管理文件，按照</w:t>
      </w:r>
      <w:proofErr w:type="gramStart"/>
      <w:r>
        <w:rPr>
          <w:rFonts w:hint="eastAsia"/>
        </w:rPr>
        <w:t>萧山区</w:t>
      </w:r>
      <w:proofErr w:type="gramEnd"/>
      <w:r>
        <w:rPr>
          <w:rFonts w:hint="eastAsia"/>
        </w:rPr>
        <w:t>绿色工厂→杭州市绿色工厂→浙江省绿色工厂逐级申报路径实施全流程服务；开展厂区绿色制造现状诊断、指标短板整改方案编制、全套申报材料归集、线上系统填报、专家评审</w:t>
      </w:r>
      <w:proofErr w:type="gramStart"/>
      <w:r>
        <w:rPr>
          <w:rFonts w:hint="eastAsia"/>
        </w:rPr>
        <w:t>答辩全</w:t>
      </w:r>
      <w:proofErr w:type="gramEnd"/>
      <w:r>
        <w:rPr>
          <w:rFonts w:hint="eastAsia"/>
        </w:rPr>
        <w:t>流程辅导，依次完成</w:t>
      </w:r>
      <w:proofErr w:type="gramStart"/>
      <w:r>
        <w:rPr>
          <w:rFonts w:hint="eastAsia"/>
        </w:rPr>
        <w:t>萧山区</w:t>
      </w:r>
      <w:proofErr w:type="gramEnd"/>
      <w:r>
        <w:rPr>
          <w:rFonts w:hint="eastAsia"/>
        </w:rPr>
        <w:t>绿色工厂认定、杭州市绿色工厂认定，并在市级认定基础上推进浙江省绿色工厂申报培育工作，协助企业取得对应层级官方认定文件。</w:t>
      </w:r>
    </w:p>
    <w:p w:rsidR="006077EF" w:rsidRDefault="00EF5E0F">
      <w:pPr>
        <w:pStyle w:val="aff0"/>
        <w:ind w:firstLineChars="200" w:firstLine="420"/>
      </w:pPr>
      <w:r>
        <w:rPr>
          <w:rFonts w:hint="eastAsia"/>
        </w:rPr>
        <w:t>（3）水平衡测试：遵循《企业水平衡测试通则》及杭州市水</w:t>
      </w:r>
      <w:proofErr w:type="gramStart"/>
      <w:r>
        <w:rPr>
          <w:rFonts w:hint="eastAsia"/>
        </w:rPr>
        <w:t>务</w:t>
      </w:r>
      <w:proofErr w:type="gramEnd"/>
      <w:r>
        <w:rPr>
          <w:rFonts w:hint="eastAsia"/>
        </w:rPr>
        <w:t>管理相关规定，完成厂区取</w:t>
      </w:r>
      <w:r>
        <w:rPr>
          <w:rFonts w:hint="eastAsia"/>
        </w:rPr>
        <w:lastRenderedPageBreak/>
        <w:t>水、生产工艺用水、循环冷却水、中水回用、废水排放全点位现场实测，绘制厂区水平衡图，核算产品水耗、管网漏损率，编制节水优化改造方案及完成水平衡测试报告，并通过专家评审。</w:t>
      </w:r>
    </w:p>
    <w:p w:rsidR="006077EF" w:rsidRDefault="00EF5E0F">
      <w:pPr>
        <w:pStyle w:val="aff0"/>
        <w:numPr>
          <w:ilvl w:val="0"/>
          <w:numId w:val="14"/>
        </w:numPr>
      </w:pPr>
      <w:r>
        <w:rPr>
          <w:rFonts w:hint="eastAsia"/>
        </w:rPr>
        <w:t>招标内容具体要求详见《技术标书》。</w:t>
      </w:r>
    </w:p>
    <w:p w:rsidR="006077EF" w:rsidRDefault="00EF5E0F">
      <w:pPr>
        <w:pStyle w:val="aff0"/>
        <w:numPr>
          <w:ilvl w:val="0"/>
          <w:numId w:val="14"/>
        </w:numPr>
      </w:pPr>
      <w:r>
        <w:rPr>
          <w:rFonts w:hint="eastAsia"/>
        </w:rPr>
        <w:t>报价：</w:t>
      </w:r>
      <w:r>
        <w:rPr>
          <w:rFonts w:hint="eastAsia"/>
          <w:color w:val="000000" w:themeColor="text1"/>
        </w:rPr>
        <w:t>报价应包含币种、不含税金额、税率及价税合计金额</w:t>
      </w:r>
    </w:p>
    <w:p w:rsidR="006077EF" w:rsidRDefault="00EF5E0F">
      <w:pPr>
        <w:pStyle w:val="aff0"/>
        <w:numPr>
          <w:ilvl w:val="0"/>
          <w:numId w:val="14"/>
        </w:numPr>
      </w:pPr>
      <w:r>
        <w:rPr>
          <w:rFonts w:hint="eastAsia"/>
        </w:rPr>
        <w:t>招标人信息：</w:t>
      </w:r>
      <w:r>
        <w:rPr>
          <w:rFonts w:hint="eastAsia"/>
          <w:color w:val="000000" w:themeColor="text1"/>
        </w:rPr>
        <w:t>招标人名称、地址、联系人、电话、邮箱等</w:t>
      </w:r>
    </w:p>
    <w:p w:rsidR="006077EF" w:rsidRDefault="00EF5E0F">
      <w:pPr>
        <w:pStyle w:val="a1"/>
      </w:pPr>
      <w:bookmarkStart w:id="15" w:name="_Toc47976598"/>
      <w:bookmarkEnd w:id="14"/>
      <w:r>
        <w:rPr>
          <w:rFonts w:hint="eastAsia"/>
        </w:rPr>
        <w:t>合格的投标人。</w:t>
      </w:r>
      <w:bookmarkEnd w:id="15"/>
    </w:p>
    <w:p w:rsidR="006077EF" w:rsidRDefault="00EF5E0F">
      <w:pPr>
        <w:pStyle w:val="a0"/>
        <w:numPr>
          <w:ilvl w:val="0"/>
          <w:numId w:val="10"/>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rsidR="006077EF" w:rsidRDefault="00EF5E0F">
      <w:pPr>
        <w:pStyle w:val="a0"/>
        <w:numPr>
          <w:ilvl w:val="0"/>
          <w:numId w:val="10"/>
        </w:numPr>
        <w:ind w:left="0" w:firstLine="0"/>
        <w:rPr>
          <w:b w:val="0"/>
          <w:bCs/>
        </w:rPr>
      </w:pPr>
      <w:proofErr w:type="gramStart"/>
      <w:r>
        <w:rPr>
          <w:rFonts w:hint="eastAsia"/>
          <w:b w:val="0"/>
          <w:bCs/>
        </w:rPr>
        <w:t>拟标投</w:t>
      </w:r>
      <w:proofErr w:type="gramEnd"/>
      <w:r>
        <w:rPr>
          <w:rFonts w:hint="eastAsia"/>
          <w:b w:val="0"/>
          <w:bCs/>
        </w:rPr>
        <w:t>人必须是在中华人民共和国境内注册的独立法人机构，具有独立承担民事责任能力；注册资金不少于</w:t>
      </w:r>
      <w:r>
        <w:rPr>
          <w:rFonts w:hint="eastAsia"/>
          <w:b w:val="0"/>
          <w:bCs/>
          <w:highlight w:val="yellow"/>
          <w:u w:val="single"/>
        </w:rPr>
        <w:t>200</w:t>
      </w:r>
      <w:r>
        <w:rPr>
          <w:rFonts w:hint="eastAsia"/>
          <w:b w:val="0"/>
          <w:bCs/>
        </w:rPr>
        <w:t>万人民币（或等值其他货币）；公司成立</w:t>
      </w:r>
      <w:r>
        <w:rPr>
          <w:rFonts w:hint="eastAsia"/>
          <w:b w:val="0"/>
          <w:bCs/>
          <w:highlight w:val="yellow"/>
          <w:u w:val="single"/>
        </w:rPr>
        <w:t>三</w:t>
      </w:r>
      <w:r>
        <w:rPr>
          <w:rFonts w:hint="eastAsia"/>
          <w:b w:val="0"/>
          <w:bCs/>
        </w:rPr>
        <w:t>年以上（以营业执照成立日期到开标当日满</w:t>
      </w:r>
      <w:r>
        <w:rPr>
          <w:rFonts w:hint="eastAsia"/>
          <w:b w:val="0"/>
          <w:bCs/>
          <w:highlight w:val="yellow"/>
          <w:u w:val="single"/>
        </w:rPr>
        <w:t>三</w:t>
      </w:r>
      <w:r>
        <w:rPr>
          <w:rFonts w:hint="eastAsia"/>
          <w:b w:val="0"/>
          <w:bCs/>
        </w:rPr>
        <w:t>年为准），且经营范围满足招标人需求；并在人员、设备、资金等方面具有承担本项目的能力；</w:t>
      </w:r>
    </w:p>
    <w:p w:rsidR="006077EF" w:rsidRDefault="00EF5E0F">
      <w:pPr>
        <w:pStyle w:val="a0"/>
        <w:numPr>
          <w:ilvl w:val="0"/>
          <w:numId w:val="10"/>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rsidR="006077EF" w:rsidRDefault="00EF5E0F">
      <w:pPr>
        <w:pStyle w:val="a0"/>
        <w:numPr>
          <w:ilvl w:val="0"/>
          <w:numId w:val="10"/>
        </w:numPr>
        <w:ind w:left="0" w:firstLine="0"/>
        <w:rPr>
          <w:b w:val="0"/>
          <w:bCs/>
        </w:rPr>
      </w:pPr>
      <w:r>
        <w:rPr>
          <w:rFonts w:hint="eastAsia"/>
          <w:b w:val="0"/>
          <w:bCs/>
        </w:rPr>
        <w:t>投标人在“信用中国”中未列入联合惩戒失信人名单，</w:t>
      </w:r>
      <w:proofErr w:type="gramStart"/>
      <w:r>
        <w:rPr>
          <w:rFonts w:hint="eastAsia"/>
          <w:b w:val="0"/>
          <w:bCs/>
        </w:rPr>
        <w:t>且工商</w:t>
      </w:r>
      <w:proofErr w:type="gramEnd"/>
      <w:r>
        <w:rPr>
          <w:rFonts w:hint="eastAsia"/>
          <w:b w:val="0"/>
          <w:bCs/>
        </w:rPr>
        <w:t>行政管理局的《国家企业信用信息公示系统》中查询不存在不良记录；</w:t>
      </w:r>
    </w:p>
    <w:p w:rsidR="006077EF" w:rsidRDefault="00EF5E0F">
      <w:pPr>
        <w:pStyle w:val="a0"/>
        <w:numPr>
          <w:ilvl w:val="0"/>
          <w:numId w:val="10"/>
        </w:numPr>
        <w:ind w:left="0" w:firstLine="0"/>
        <w:rPr>
          <w:b w:val="0"/>
          <w:bCs/>
        </w:rPr>
      </w:pPr>
      <w:r>
        <w:rPr>
          <w:rFonts w:hint="eastAsia"/>
          <w:b w:val="0"/>
          <w:bCs/>
        </w:rPr>
        <w:t>无招标违规、谎报年度报告信息、提供虚假资质资料等行为或其他行政处罚记录；</w:t>
      </w:r>
    </w:p>
    <w:p w:rsidR="006077EF" w:rsidRDefault="00EF5E0F">
      <w:pPr>
        <w:pStyle w:val="a0"/>
        <w:numPr>
          <w:ilvl w:val="0"/>
          <w:numId w:val="10"/>
        </w:numPr>
        <w:ind w:left="0" w:firstLine="0"/>
        <w:rPr>
          <w:b w:val="0"/>
          <w:bCs/>
        </w:rPr>
      </w:pPr>
      <w:r>
        <w:rPr>
          <w:rFonts w:hint="eastAsia"/>
          <w:b w:val="0"/>
          <w:bCs/>
        </w:rPr>
        <w:t>近三年内在经营活动中无与本项目有关的违法及重大违规情况；</w:t>
      </w:r>
    </w:p>
    <w:p w:rsidR="006077EF" w:rsidRDefault="00EF5E0F">
      <w:pPr>
        <w:pStyle w:val="a0"/>
        <w:numPr>
          <w:ilvl w:val="0"/>
          <w:numId w:val="10"/>
        </w:numPr>
        <w:ind w:left="0" w:firstLine="0"/>
        <w:rPr>
          <w:b w:val="0"/>
          <w:bCs/>
        </w:rPr>
      </w:pPr>
      <w:r>
        <w:rPr>
          <w:rFonts w:hint="eastAsia"/>
          <w:b w:val="0"/>
          <w:bCs/>
        </w:rPr>
        <w:t>投标人没有被列入招标人处《黑名单》（《黑名单》指投标人与招标人在</w:t>
      </w:r>
      <w:proofErr w:type="gramStart"/>
      <w:r>
        <w:rPr>
          <w:rFonts w:hint="eastAsia"/>
          <w:b w:val="0"/>
          <w:bCs/>
        </w:rPr>
        <w:t>以往或</w:t>
      </w:r>
      <w:proofErr w:type="gramEnd"/>
      <w:r>
        <w:rPr>
          <w:rFonts w:hint="eastAsia"/>
          <w:b w:val="0"/>
          <w:bCs/>
        </w:rPr>
        <w:t>正在进行的合作中，存在招标人认为的违反合同约定或违反法律法规等的失信行为）的；</w:t>
      </w:r>
    </w:p>
    <w:p w:rsidR="006077EF" w:rsidRDefault="00EF5E0F">
      <w:pPr>
        <w:pStyle w:val="a0"/>
        <w:numPr>
          <w:ilvl w:val="0"/>
          <w:numId w:val="10"/>
        </w:numPr>
        <w:ind w:left="0" w:firstLine="0"/>
        <w:rPr>
          <w:b w:val="0"/>
          <w:bCs/>
        </w:rPr>
      </w:pPr>
      <w:r>
        <w:rPr>
          <w:rFonts w:hint="eastAsia"/>
          <w:b w:val="0"/>
          <w:bCs/>
        </w:rPr>
        <w:t>公司经营范围满足招标项目需求；</w:t>
      </w:r>
    </w:p>
    <w:p w:rsidR="006077EF" w:rsidRDefault="00EF5E0F">
      <w:pPr>
        <w:pStyle w:val="a0"/>
        <w:numPr>
          <w:ilvl w:val="0"/>
          <w:numId w:val="10"/>
        </w:numPr>
        <w:ind w:left="0" w:firstLine="0"/>
        <w:rPr>
          <w:b w:val="0"/>
          <w:bCs/>
        </w:rPr>
      </w:pPr>
      <w:r>
        <w:rPr>
          <w:rFonts w:hint="eastAsia"/>
          <w:b w:val="0"/>
          <w:bCs/>
        </w:rPr>
        <w:t>投标人须具有履行招标文件所有设备、专业技术等要求的能力；</w:t>
      </w:r>
    </w:p>
    <w:p w:rsidR="006077EF" w:rsidRDefault="00EF5E0F">
      <w:pPr>
        <w:pStyle w:val="a0"/>
        <w:numPr>
          <w:ilvl w:val="0"/>
          <w:numId w:val="10"/>
        </w:numPr>
        <w:ind w:left="0" w:firstLine="0"/>
        <w:rPr>
          <w:b w:val="0"/>
          <w:bCs/>
        </w:rPr>
      </w:pPr>
      <w:r>
        <w:rPr>
          <w:rFonts w:hint="eastAsia"/>
          <w:b w:val="0"/>
          <w:bCs/>
        </w:rPr>
        <w:t>投标人须有依法缴纳税收和社会保障资金的良好记录；</w:t>
      </w:r>
    </w:p>
    <w:p w:rsidR="006077EF" w:rsidRDefault="00EF5E0F">
      <w:pPr>
        <w:pStyle w:val="a0"/>
        <w:numPr>
          <w:ilvl w:val="0"/>
          <w:numId w:val="10"/>
        </w:numPr>
        <w:ind w:left="0" w:firstLine="0"/>
        <w:rPr>
          <w:b w:val="0"/>
          <w:bCs/>
        </w:rPr>
      </w:pPr>
      <w:r>
        <w:rPr>
          <w:rFonts w:hint="eastAsia"/>
          <w:b w:val="0"/>
          <w:bCs/>
        </w:rPr>
        <w:t>具有本次招标货物的供货、安装、售后服务等的相应资质；</w:t>
      </w:r>
    </w:p>
    <w:p w:rsidR="006077EF" w:rsidRDefault="00EF5E0F">
      <w:pPr>
        <w:pStyle w:val="a0"/>
        <w:numPr>
          <w:ilvl w:val="0"/>
          <w:numId w:val="10"/>
        </w:numPr>
        <w:ind w:left="0" w:firstLine="0"/>
        <w:rPr>
          <w:b w:val="0"/>
          <w:bCs/>
        </w:rPr>
      </w:pPr>
      <w:r>
        <w:rPr>
          <w:rFonts w:hint="eastAsia"/>
          <w:b w:val="0"/>
          <w:bCs/>
        </w:rPr>
        <w:t>投标人须负责提供合理的便于运输的包装物，并承担相关费用；</w:t>
      </w:r>
    </w:p>
    <w:p w:rsidR="006077EF" w:rsidRDefault="00EF5E0F">
      <w:pPr>
        <w:pStyle w:val="a0"/>
        <w:numPr>
          <w:ilvl w:val="0"/>
          <w:numId w:val="10"/>
        </w:numPr>
        <w:ind w:left="0" w:firstLine="0"/>
        <w:rPr>
          <w:b w:val="0"/>
          <w:bCs/>
        </w:rPr>
      </w:pPr>
      <w:r>
        <w:rPr>
          <w:rFonts w:hint="eastAsia"/>
          <w:b w:val="0"/>
          <w:bCs/>
        </w:rPr>
        <w:t>投标人须认可招标人的工作指令，包括节、假日能正常开展工作的要求。</w:t>
      </w:r>
    </w:p>
    <w:p w:rsidR="006077EF" w:rsidRDefault="00EF5E0F">
      <w:pPr>
        <w:pStyle w:val="a0"/>
        <w:numPr>
          <w:ilvl w:val="0"/>
          <w:numId w:val="10"/>
        </w:numPr>
        <w:ind w:left="0" w:firstLine="0"/>
        <w:rPr>
          <w:b w:val="0"/>
          <w:bCs/>
        </w:rPr>
      </w:pPr>
      <w:r>
        <w:rPr>
          <w:rFonts w:hint="eastAsia"/>
          <w:b w:val="0"/>
          <w:bCs/>
        </w:rPr>
        <w:t>拟投标人的直接或间接股东、法定代表人、董事、监事、高管非重</w:t>
      </w:r>
      <w:proofErr w:type="gramStart"/>
      <w:r>
        <w:rPr>
          <w:rFonts w:hint="eastAsia"/>
          <w:b w:val="0"/>
          <w:bCs/>
        </w:rPr>
        <w:t>汽员工</w:t>
      </w:r>
      <w:proofErr w:type="gramEnd"/>
      <w:r>
        <w:rPr>
          <w:rFonts w:hint="eastAsia"/>
          <w:b w:val="0"/>
          <w:bCs/>
        </w:rPr>
        <w:t>及其亲属；</w:t>
      </w:r>
    </w:p>
    <w:p w:rsidR="006077EF" w:rsidRDefault="00EF5E0F">
      <w:pPr>
        <w:pStyle w:val="a0"/>
        <w:numPr>
          <w:ilvl w:val="0"/>
          <w:numId w:val="10"/>
        </w:numPr>
        <w:ind w:left="0" w:firstLine="0"/>
        <w:rPr>
          <w:b w:val="0"/>
          <w:bCs/>
        </w:rPr>
      </w:pPr>
      <w:r>
        <w:rPr>
          <w:rFonts w:hint="eastAsia"/>
          <w:b w:val="0"/>
          <w:bCs/>
        </w:rPr>
        <w:t>投标人必须是最终投标、签订合同的单位，不得以任何理由将已中标项目以任何形式转包或者分</w:t>
      </w:r>
      <w:r>
        <w:rPr>
          <w:rFonts w:hint="eastAsia"/>
          <w:b w:val="0"/>
          <w:bCs/>
        </w:rPr>
        <w:lastRenderedPageBreak/>
        <w:t>包给其他单位；</w:t>
      </w:r>
    </w:p>
    <w:p w:rsidR="006077EF" w:rsidRDefault="00EF5E0F">
      <w:pPr>
        <w:pStyle w:val="a0"/>
        <w:numPr>
          <w:ilvl w:val="0"/>
          <w:numId w:val="10"/>
        </w:numPr>
        <w:ind w:left="0" w:firstLine="0"/>
        <w:rPr>
          <w:b w:val="0"/>
          <w:bCs/>
        </w:rPr>
      </w:pPr>
      <w:r>
        <w:rPr>
          <w:rFonts w:hint="eastAsia"/>
          <w:b w:val="0"/>
          <w:bCs/>
        </w:rPr>
        <w:t>本次招标项目</w:t>
      </w:r>
      <w:r>
        <w:rPr>
          <w:rFonts w:hint="eastAsia"/>
          <w:b w:val="0"/>
          <w:bCs/>
          <w:highlight w:val="yellow"/>
        </w:rPr>
        <w:t>不接受</w:t>
      </w:r>
      <w:r>
        <w:rPr>
          <w:rFonts w:hint="eastAsia"/>
          <w:b w:val="0"/>
          <w:bCs/>
        </w:rPr>
        <w:t>联合体投标；</w:t>
      </w:r>
    </w:p>
    <w:p w:rsidR="006077EF" w:rsidRDefault="00EF5E0F">
      <w:pPr>
        <w:pStyle w:val="a0"/>
        <w:numPr>
          <w:ilvl w:val="0"/>
          <w:numId w:val="10"/>
        </w:numPr>
        <w:ind w:left="0" w:firstLine="0"/>
        <w:rPr>
          <w:b w:val="0"/>
          <w:bCs/>
        </w:rPr>
      </w:pPr>
      <w:r>
        <w:rPr>
          <w:rFonts w:hint="eastAsia"/>
          <w:b w:val="0"/>
          <w:bCs/>
        </w:rPr>
        <w:t>法律、行政法规规定的其他条件；</w:t>
      </w:r>
    </w:p>
    <w:p w:rsidR="006077EF" w:rsidRDefault="00EF5E0F">
      <w:pPr>
        <w:pStyle w:val="a0"/>
        <w:numPr>
          <w:ilvl w:val="0"/>
          <w:numId w:val="10"/>
        </w:numPr>
        <w:ind w:left="0" w:firstLine="0"/>
        <w:rPr>
          <w:color w:val="FF0000"/>
        </w:rPr>
      </w:pPr>
      <w:r>
        <w:rPr>
          <w:rFonts w:hint="eastAsia"/>
          <w:b w:val="0"/>
          <w:bCs/>
        </w:rPr>
        <w:t>投标人是招标货物的制造商或制造商授权的经销商；一个制造商对同一品牌同一型号的货物,仅能委托一个代理商参加投标。如为代理商投标，需获得生产厂家正式授权，提供授权书原件，保证提供原厂售后服务并提供原厂售后服务承诺书原件。</w:t>
      </w:r>
    </w:p>
    <w:p w:rsidR="006077EF" w:rsidRDefault="00EF5E0F">
      <w:pPr>
        <w:pStyle w:val="a1"/>
      </w:pPr>
      <w:r>
        <w:rPr>
          <w:rFonts w:hint="eastAsia"/>
        </w:rPr>
        <w:t>招标文件的领取、答疑、应标及投标报名</w:t>
      </w:r>
    </w:p>
    <w:p w:rsidR="006077EF" w:rsidRDefault="00EF5E0F">
      <w:pPr>
        <w:pStyle w:val="aff0"/>
        <w:numPr>
          <w:ilvl w:val="0"/>
          <w:numId w:val="11"/>
        </w:numPr>
        <w:jc w:val="both"/>
      </w:pPr>
      <w:r>
        <w:rPr>
          <w:rFonts w:hint="eastAsia"/>
        </w:rPr>
        <w:t>发标时间：2026年7月31日</w:t>
      </w:r>
    </w:p>
    <w:p w:rsidR="006077EF" w:rsidRDefault="00EF5E0F">
      <w:pPr>
        <w:pStyle w:val="aff0"/>
        <w:numPr>
          <w:ilvl w:val="0"/>
          <w:numId w:val="11"/>
        </w:numPr>
        <w:jc w:val="both"/>
      </w:pPr>
      <w:r>
        <w:rPr>
          <w:rFonts w:hint="eastAsia"/>
        </w:rPr>
        <w:t>招标文件领取方式、地点及领取截止时间</w:t>
      </w:r>
    </w:p>
    <w:p w:rsidR="006077EF" w:rsidRDefault="00EF5E0F">
      <w:pPr>
        <w:pStyle w:val="aff0"/>
        <w:numPr>
          <w:ilvl w:val="0"/>
          <w:numId w:val="11"/>
        </w:numPr>
        <w:jc w:val="both"/>
      </w:pPr>
      <w:r>
        <w:rPr>
          <w:rFonts w:hint="eastAsia"/>
        </w:rPr>
        <w:t>答疑时间：2026年8月12日前</w:t>
      </w:r>
    </w:p>
    <w:p w:rsidR="006077EF" w:rsidRDefault="00EF5E0F">
      <w:pPr>
        <w:pStyle w:val="aff0"/>
        <w:numPr>
          <w:ilvl w:val="0"/>
          <w:numId w:val="11"/>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rsidR="006077EF" w:rsidRDefault="00EF5E0F">
      <w:pPr>
        <w:pStyle w:val="aff0"/>
        <w:numPr>
          <w:ilvl w:val="0"/>
          <w:numId w:val="11"/>
        </w:numPr>
        <w:jc w:val="both"/>
      </w:pPr>
      <w:r>
        <w:rPr>
          <w:rFonts w:hint="eastAsia"/>
        </w:rPr>
        <w:t>领取答疑、澄清和修改文件时间：2026年8月12日前：</w:t>
      </w:r>
    </w:p>
    <w:p w:rsidR="006077EF" w:rsidRDefault="00EF5E0F">
      <w:pPr>
        <w:pStyle w:val="aff0"/>
        <w:numPr>
          <w:ilvl w:val="0"/>
          <w:numId w:val="11"/>
        </w:numPr>
        <w:ind w:left="0" w:firstLine="0"/>
        <w:jc w:val="both"/>
      </w:pPr>
      <w:r>
        <w:rPr>
          <w:rFonts w:hint="eastAsia"/>
        </w:rPr>
        <w:t>答疑、澄清和修改文件方式：招标人将以电子邮件的方式将招标文件的答疑澄清文件发送至答疑文件提交时登记的电子邮箱。</w:t>
      </w:r>
    </w:p>
    <w:p w:rsidR="006077EF" w:rsidRDefault="00EF5E0F">
      <w:pPr>
        <w:pStyle w:val="aff0"/>
        <w:numPr>
          <w:ilvl w:val="0"/>
          <w:numId w:val="11"/>
        </w:numPr>
        <w:jc w:val="both"/>
      </w:pPr>
      <w:r>
        <w:rPr>
          <w:rFonts w:hint="eastAsia"/>
        </w:rPr>
        <w:t>报名方式</w:t>
      </w:r>
    </w:p>
    <w:p w:rsidR="006077EF" w:rsidRDefault="00EF5E0F">
      <w:pPr>
        <w:pStyle w:val="aff0"/>
        <w:numPr>
          <w:ilvl w:val="0"/>
          <w:numId w:val="11"/>
        </w:numPr>
        <w:jc w:val="both"/>
      </w:pPr>
      <w:r>
        <w:rPr>
          <w:rFonts w:hint="eastAsia"/>
        </w:rPr>
        <w:t>应标截止时间</w:t>
      </w:r>
    </w:p>
    <w:p w:rsidR="006077EF" w:rsidRDefault="00EF5E0F">
      <w:pPr>
        <w:pStyle w:val="a1"/>
        <w:rPr>
          <w:rFonts w:ascii="宋体" w:eastAsia="宋体"/>
        </w:rPr>
      </w:pPr>
      <w:r>
        <w:rPr>
          <w:rFonts w:hint="eastAsia"/>
        </w:rPr>
        <w:t>投标文件编制</w:t>
      </w:r>
    </w:p>
    <w:p w:rsidR="006077EF" w:rsidRDefault="00EF5E0F">
      <w:pPr>
        <w:pStyle w:val="a0"/>
        <w:numPr>
          <w:ilvl w:val="0"/>
          <w:numId w:val="16"/>
        </w:numPr>
        <w:ind w:firstLine="0"/>
        <w:rPr>
          <w:b w:val="0"/>
        </w:rPr>
      </w:pPr>
      <w:r>
        <w:rPr>
          <w:rFonts w:hint="eastAsia"/>
          <w:b w:val="0"/>
        </w:rPr>
        <w:t>投标文件的组成</w:t>
      </w:r>
    </w:p>
    <w:p w:rsidR="006077EF" w:rsidRDefault="00EF5E0F">
      <w:pPr>
        <w:pStyle w:val="a0"/>
        <w:numPr>
          <w:ilvl w:val="0"/>
          <w:numId w:val="0"/>
        </w:numPr>
        <w:rPr>
          <w:b w:val="0"/>
          <w:bCs/>
        </w:rPr>
      </w:pPr>
      <w:r>
        <w:rPr>
          <w:rFonts w:hint="eastAsia"/>
          <w:b w:val="0"/>
          <w:bCs/>
        </w:rPr>
        <w:t>投标人编写的投标文件由《投标文件（资质标）》、《投标文件（技术标）》、《投标文件（商务标）》（开标一览表）文件组成，共计</w:t>
      </w:r>
      <w:r>
        <w:rPr>
          <w:rFonts w:hint="eastAsia"/>
          <w:b w:val="0"/>
          <w:bCs/>
          <w:highlight w:val="yellow"/>
          <w:u w:val="single"/>
        </w:rPr>
        <w:t xml:space="preserve"> 3 </w:t>
      </w:r>
      <w:proofErr w:type="gramStart"/>
      <w:r>
        <w:rPr>
          <w:rFonts w:hint="eastAsia"/>
          <w:b w:val="0"/>
          <w:bCs/>
        </w:rPr>
        <w:t>个</w:t>
      </w:r>
      <w:proofErr w:type="gramEnd"/>
      <w:r>
        <w:rPr>
          <w:rFonts w:hint="eastAsia"/>
          <w:b w:val="0"/>
          <w:bCs/>
        </w:rPr>
        <w:t>文件。</w:t>
      </w:r>
    </w:p>
    <w:p w:rsidR="006077EF" w:rsidRDefault="00EF5E0F">
      <w:pPr>
        <w:pStyle w:val="3"/>
        <w:numPr>
          <w:ilvl w:val="0"/>
          <w:numId w:val="17"/>
        </w:numPr>
        <w:rPr>
          <w:b w:val="0"/>
          <w:bCs/>
        </w:rPr>
      </w:pPr>
      <w:r>
        <w:rPr>
          <w:rFonts w:hint="eastAsia"/>
          <w:b w:val="0"/>
          <w:bCs/>
        </w:rPr>
        <w:t>资质文件：</w:t>
      </w:r>
    </w:p>
    <w:p w:rsidR="006077EF" w:rsidRDefault="00EF5E0F">
      <w:pPr>
        <w:pStyle w:val="4"/>
        <w:numPr>
          <w:ilvl w:val="0"/>
          <w:numId w:val="18"/>
        </w:numPr>
        <w:rPr>
          <w:bCs/>
        </w:rPr>
      </w:pPr>
      <w:r>
        <w:rPr>
          <w:rFonts w:hint="eastAsia"/>
          <w:bCs/>
        </w:rPr>
        <w:t>法定代表人身份证明；</w:t>
      </w:r>
    </w:p>
    <w:p w:rsidR="006077EF" w:rsidRDefault="00EF5E0F">
      <w:pPr>
        <w:pStyle w:val="4"/>
        <w:numPr>
          <w:ilvl w:val="0"/>
          <w:numId w:val="18"/>
        </w:numPr>
        <w:rPr>
          <w:bCs/>
        </w:rPr>
      </w:pPr>
      <w:r>
        <w:rPr>
          <w:rFonts w:hint="eastAsia"/>
          <w:bCs/>
        </w:rPr>
        <w:t>法定代表人授权委托书（授权人需带身份证原件）；</w:t>
      </w:r>
    </w:p>
    <w:p w:rsidR="006077EF" w:rsidRDefault="00EF5E0F">
      <w:pPr>
        <w:pStyle w:val="4"/>
        <w:numPr>
          <w:ilvl w:val="0"/>
          <w:numId w:val="18"/>
        </w:numPr>
        <w:rPr>
          <w:bCs/>
        </w:rPr>
      </w:pPr>
      <w:r>
        <w:rPr>
          <w:rFonts w:hint="eastAsia"/>
          <w:bCs/>
        </w:rPr>
        <w:t>营业执照副本原件或复印件并加盖公章；</w:t>
      </w:r>
    </w:p>
    <w:p w:rsidR="006077EF" w:rsidRDefault="00EF5E0F">
      <w:pPr>
        <w:pStyle w:val="4"/>
        <w:numPr>
          <w:ilvl w:val="0"/>
          <w:numId w:val="18"/>
        </w:numPr>
        <w:ind w:left="0" w:firstLine="0"/>
        <w:rPr>
          <w:bCs/>
        </w:rPr>
      </w:pPr>
      <w:r>
        <w:rPr>
          <w:rFonts w:hint="eastAsia"/>
          <w:bCs/>
        </w:rPr>
        <w:t>投标人应具有相应生产证明，若非原厂商需提供原厂商授权书（原件或加盖投标单位公章的彩色打印件）；</w:t>
      </w:r>
    </w:p>
    <w:p w:rsidR="006077EF" w:rsidRDefault="00EF5E0F">
      <w:pPr>
        <w:pStyle w:val="4"/>
        <w:numPr>
          <w:ilvl w:val="0"/>
          <w:numId w:val="18"/>
        </w:numPr>
        <w:ind w:left="0" w:firstLine="0"/>
        <w:rPr>
          <w:bCs/>
        </w:rPr>
      </w:pPr>
      <w:r>
        <w:rPr>
          <w:rFonts w:hint="eastAsia"/>
          <w:bCs/>
        </w:rPr>
        <w:lastRenderedPageBreak/>
        <w:t>证明投标人满足投标资料表中列出的业绩要求的文件；</w:t>
      </w:r>
    </w:p>
    <w:p w:rsidR="006077EF" w:rsidRDefault="00EF5E0F">
      <w:pPr>
        <w:pStyle w:val="4"/>
        <w:numPr>
          <w:ilvl w:val="0"/>
          <w:numId w:val="18"/>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6077EF" w:rsidRDefault="00EF5E0F">
      <w:pPr>
        <w:pStyle w:val="4"/>
        <w:numPr>
          <w:ilvl w:val="0"/>
          <w:numId w:val="18"/>
        </w:numPr>
        <w:rPr>
          <w:bCs/>
        </w:rPr>
      </w:pPr>
      <w:r>
        <w:rPr>
          <w:rFonts w:hint="eastAsia"/>
          <w:bCs/>
        </w:rPr>
        <w:t>企业最近半年完税证明、信用证明材料（征信报告）；</w:t>
      </w:r>
    </w:p>
    <w:p w:rsidR="006077EF" w:rsidRDefault="00EF5E0F">
      <w:pPr>
        <w:pStyle w:val="4"/>
        <w:numPr>
          <w:ilvl w:val="0"/>
          <w:numId w:val="18"/>
        </w:numPr>
        <w:rPr>
          <w:bCs/>
        </w:rPr>
      </w:pPr>
      <w:r>
        <w:rPr>
          <w:rFonts w:hint="eastAsia"/>
          <w:bCs/>
        </w:rPr>
        <w:t>年度纳税信用评价信息（可从电子税务局查询截图，需加盖公章）；</w:t>
      </w:r>
    </w:p>
    <w:p w:rsidR="006077EF" w:rsidRDefault="00EF5E0F">
      <w:pPr>
        <w:pStyle w:val="4"/>
        <w:numPr>
          <w:ilvl w:val="0"/>
          <w:numId w:val="18"/>
        </w:numPr>
        <w:rPr>
          <w:bCs/>
        </w:rPr>
      </w:pPr>
      <w:r>
        <w:rPr>
          <w:rFonts w:hint="eastAsia"/>
          <w:bCs/>
        </w:rPr>
        <w:t>企业对外担保说明（写明贵单位对外有无对外担保和质押业务，需加盖公章）。</w:t>
      </w:r>
    </w:p>
    <w:p w:rsidR="006077EF" w:rsidRDefault="00EF5E0F">
      <w:pPr>
        <w:pStyle w:val="4"/>
        <w:numPr>
          <w:ilvl w:val="0"/>
          <w:numId w:val="18"/>
        </w:numPr>
        <w:rPr>
          <w:bCs/>
        </w:rPr>
      </w:pPr>
      <w:r>
        <w:rPr>
          <w:rFonts w:hint="eastAsia"/>
          <w:bCs/>
        </w:rPr>
        <w:t>信用中国截图或国家企业信用信息公示系统截图；</w:t>
      </w:r>
    </w:p>
    <w:p w:rsidR="006077EF" w:rsidRDefault="00EF5E0F">
      <w:pPr>
        <w:pStyle w:val="4"/>
        <w:numPr>
          <w:ilvl w:val="0"/>
          <w:numId w:val="18"/>
        </w:numPr>
        <w:rPr>
          <w:bCs/>
        </w:rPr>
      </w:pPr>
      <w:r>
        <w:rPr>
          <w:rFonts w:hint="eastAsia"/>
          <w:bCs/>
        </w:rPr>
        <w:t>招标文件中要求的其它资格证明文件。</w:t>
      </w:r>
    </w:p>
    <w:p w:rsidR="006077EF" w:rsidRDefault="00EF5E0F">
      <w:pPr>
        <w:pStyle w:val="4"/>
        <w:numPr>
          <w:ilvl w:val="0"/>
          <w:numId w:val="19"/>
        </w:numPr>
        <w:ind w:left="10" w:firstLine="0"/>
        <w:rPr>
          <w:bCs/>
        </w:rPr>
      </w:pPr>
      <w:r>
        <w:rPr>
          <w:rFonts w:hint="eastAsia"/>
          <w:bCs/>
        </w:rPr>
        <w:t>对于投标人资质审核不通过的，招标人有权拒绝其投标。</w:t>
      </w:r>
    </w:p>
    <w:p w:rsidR="006077EF" w:rsidRDefault="00EF5E0F">
      <w:pPr>
        <w:pStyle w:val="3"/>
        <w:numPr>
          <w:ilvl w:val="0"/>
          <w:numId w:val="17"/>
        </w:numPr>
        <w:rPr>
          <w:b w:val="0"/>
          <w:bCs/>
          <w:highlight w:val="yellow"/>
        </w:rPr>
      </w:pPr>
      <w:r>
        <w:rPr>
          <w:rFonts w:hint="eastAsia"/>
          <w:b w:val="0"/>
          <w:bCs/>
          <w:highlight w:val="yellow"/>
        </w:rPr>
        <w:t>技术标：</w:t>
      </w:r>
    </w:p>
    <w:p w:rsidR="006077EF" w:rsidRDefault="00EF5E0F">
      <w:pPr>
        <w:pStyle w:val="4"/>
        <w:numPr>
          <w:ilvl w:val="0"/>
          <w:numId w:val="20"/>
        </w:numPr>
        <w:rPr>
          <w:bCs/>
          <w:highlight w:val="yellow"/>
        </w:rPr>
      </w:pPr>
      <w:r>
        <w:rPr>
          <w:rFonts w:hint="eastAsia"/>
          <w:bCs/>
          <w:highlight w:val="yellow"/>
        </w:rPr>
        <w:t>项目技术方案；</w:t>
      </w:r>
    </w:p>
    <w:p w:rsidR="006077EF" w:rsidRDefault="00EF5E0F">
      <w:pPr>
        <w:pStyle w:val="4"/>
        <w:numPr>
          <w:ilvl w:val="0"/>
          <w:numId w:val="20"/>
        </w:numPr>
        <w:rPr>
          <w:bCs/>
          <w:highlight w:val="yellow"/>
        </w:rPr>
      </w:pPr>
      <w:r>
        <w:rPr>
          <w:rFonts w:hint="eastAsia"/>
          <w:bCs/>
          <w:highlight w:val="yellow"/>
        </w:rPr>
        <w:t>团队配置情况；</w:t>
      </w:r>
    </w:p>
    <w:p w:rsidR="006077EF" w:rsidRDefault="00EF5E0F">
      <w:pPr>
        <w:pStyle w:val="4"/>
        <w:numPr>
          <w:ilvl w:val="0"/>
          <w:numId w:val="20"/>
        </w:numPr>
        <w:rPr>
          <w:bCs/>
          <w:highlight w:val="yellow"/>
        </w:rPr>
      </w:pPr>
      <w:r>
        <w:rPr>
          <w:rFonts w:hint="eastAsia"/>
          <w:bCs/>
          <w:highlight w:val="yellow"/>
        </w:rPr>
        <w:t>质量保障；</w:t>
      </w:r>
    </w:p>
    <w:p w:rsidR="006077EF" w:rsidRDefault="00EF5E0F">
      <w:pPr>
        <w:pStyle w:val="4"/>
        <w:numPr>
          <w:ilvl w:val="0"/>
          <w:numId w:val="20"/>
        </w:numPr>
        <w:rPr>
          <w:bCs/>
          <w:highlight w:val="yellow"/>
        </w:rPr>
      </w:pPr>
      <w:r>
        <w:rPr>
          <w:rFonts w:hint="eastAsia"/>
          <w:bCs/>
          <w:highlight w:val="yellow"/>
        </w:rPr>
        <w:t>近3年业绩；</w:t>
      </w:r>
      <w:r>
        <w:rPr>
          <w:bCs/>
          <w:highlight w:val="yellow"/>
        </w:rPr>
        <w:t xml:space="preserve"> </w:t>
      </w:r>
    </w:p>
    <w:p w:rsidR="006077EF" w:rsidRDefault="00EF5E0F">
      <w:pPr>
        <w:pStyle w:val="4"/>
        <w:numPr>
          <w:ilvl w:val="0"/>
          <w:numId w:val="20"/>
        </w:numPr>
        <w:rPr>
          <w:bCs/>
          <w:highlight w:val="yellow"/>
        </w:rPr>
      </w:pPr>
      <w:r>
        <w:rPr>
          <w:rFonts w:hint="eastAsia"/>
          <w:bCs/>
          <w:highlight w:val="yellow"/>
        </w:rPr>
        <w:t>技术偏离表；</w:t>
      </w:r>
      <w:r>
        <w:rPr>
          <w:bCs/>
          <w:highlight w:val="yellow"/>
        </w:rPr>
        <w:t xml:space="preserve"> </w:t>
      </w:r>
    </w:p>
    <w:p w:rsidR="006077EF" w:rsidRDefault="00EF5E0F">
      <w:pPr>
        <w:pStyle w:val="3"/>
        <w:numPr>
          <w:ilvl w:val="0"/>
          <w:numId w:val="17"/>
        </w:numPr>
        <w:rPr>
          <w:b w:val="0"/>
          <w:bCs/>
        </w:rPr>
      </w:pPr>
      <w:r>
        <w:rPr>
          <w:rFonts w:hint="eastAsia"/>
          <w:b w:val="0"/>
          <w:bCs/>
        </w:rPr>
        <w:t>商务标：</w:t>
      </w:r>
    </w:p>
    <w:p w:rsidR="006077EF" w:rsidRDefault="00EF5E0F">
      <w:pPr>
        <w:pStyle w:val="4"/>
        <w:numPr>
          <w:ilvl w:val="0"/>
          <w:numId w:val="21"/>
        </w:numPr>
        <w:rPr>
          <w:bCs/>
          <w:highlight w:val="yellow"/>
        </w:rPr>
      </w:pPr>
      <w:r>
        <w:rPr>
          <w:rFonts w:hint="eastAsia"/>
          <w:bCs/>
          <w:highlight w:val="yellow"/>
        </w:rPr>
        <w:t>开标一览表、报价明细表</w:t>
      </w:r>
    </w:p>
    <w:p w:rsidR="006077EF" w:rsidRDefault="00EF5E0F">
      <w:pPr>
        <w:pStyle w:val="4"/>
        <w:numPr>
          <w:ilvl w:val="0"/>
          <w:numId w:val="21"/>
        </w:numPr>
        <w:rPr>
          <w:bCs/>
          <w:highlight w:val="yellow"/>
        </w:rPr>
      </w:pPr>
      <w:r>
        <w:rPr>
          <w:rFonts w:hint="eastAsia"/>
          <w:bCs/>
          <w:highlight w:val="yellow"/>
        </w:rPr>
        <w:t>投标函（格式见附件）;</w:t>
      </w:r>
    </w:p>
    <w:p w:rsidR="006077EF" w:rsidRDefault="00EF5E0F">
      <w:pPr>
        <w:pStyle w:val="4"/>
        <w:numPr>
          <w:ilvl w:val="0"/>
          <w:numId w:val="21"/>
        </w:numPr>
        <w:rPr>
          <w:bCs/>
          <w:highlight w:val="yellow"/>
        </w:rPr>
      </w:pPr>
      <w:r>
        <w:rPr>
          <w:rFonts w:hint="eastAsia"/>
          <w:bCs/>
          <w:highlight w:val="yellow"/>
        </w:rPr>
        <w:t>商务条款偏离表；</w:t>
      </w:r>
    </w:p>
    <w:p w:rsidR="006077EF" w:rsidRDefault="00EF5E0F">
      <w:pPr>
        <w:pStyle w:val="4"/>
        <w:numPr>
          <w:ilvl w:val="0"/>
          <w:numId w:val="21"/>
        </w:numPr>
        <w:rPr>
          <w:bCs/>
        </w:rPr>
      </w:pPr>
      <w:r>
        <w:rPr>
          <w:rFonts w:hint="eastAsia"/>
          <w:bCs/>
          <w:highlight w:val="yellow"/>
        </w:rPr>
        <w:t>投标货物分项报价表；</w:t>
      </w:r>
    </w:p>
    <w:p w:rsidR="006077EF" w:rsidRDefault="00EF5E0F">
      <w:pPr>
        <w:pStyle w:val="4"/>
        <w:numPr>
          <w:ilvl w:val="0"/>
          <w:numId w:val="21"/>
        </w:numPr>
        <w:rPr>
          <w:bCs/>
        </w:rPr>
      </w:pPr>
      <w:r>
        <w:rPr>
          <w:rFonts w:hint="eastAsia"/>
          <w:bCs/>
          <w:highlight w:val="yellow"/>
        </w:rPr>
        <w:t>备配件目录价格及折扣报价表</w:t>
      </w:r>
    </w:p>
    <w:p w:rsidR="006077EF" w:rsidRDefault="00EF5E0F">
      <w:pPr>
        <w:pStyle w:val="a0"/>
        <w:numPr>
          <w:ilvl w:val="0"/>
          <w:numId w:val="16"/>
        </w:numPr>
        <w:ind w:firstLine="0"/>
        <w:rPr>
          <w:b w:val="0"/>
        </w:rPr>
      </w:pPr>
      <w:r>
        <w:rPr>
          <w:rFonts w:hint="eastAsia"/>
          <w:b w:val="0"/>
        </w:rPr>
        <w:t>投标文件的投递</w:t>
      </w:r>
    </w:p>
    <w:p w:rsidR="006077EF" w:rsidRDefault="00EF5E0F">
      <w:pPr>
        <w:pStyle w:val="4"/>
        <w:numPr>
          <w:ilvl w:val="0"/>
          <w:numId w:val="12"/>
        </w:numPr>
        <w:rPr>
          <w:bCs/>
          <w:highlight w:val="yellow"/>
        </w:rPr>
      </w:pPr>
      <w:r>
        <w:rPr>
          <w:rFonts w:hint="eastAsia"/>
          <w:bCs/>
          <w:highlight w:val="yellow"/>
        </w:rPr>
        <w:t>投标方式：线上</w:t>
      </w:r>
    </w:p>
    <w:p w:rsidR="006077EF" w:rsidRDefault="00EF5E0F">
      <w:pPr>
        <w:pStyle w:val="4"/>
        <w:numPr>
          <w:ilvl w:val="0"/>
          <w:numId w:val="12"/>
        </w:numPr>
        <w:rPr>
          <w:bCs/>
        </w:rPr>
      </w:pPr>
      <w:r>
        <w:rPr>
          <w:rFonts w:hint="eastAsia"/>
          <w:bCs/>
          <w:highlight w:val="yellow"/>
        </w:rPr>
        <w:t>联系人及联系方式：邹佳琦 18846913687</w:t>
      </w:r>
    </w:p>
    <w:p w:rsidR="006077EF" w:rsidRDefault="00EF5E0F">
      <w:pPr>
        <w:pStyle w:val="4"/>
        <w:numPr>
          <w:ilvl w:val="0"/>
          <w:numId w:val="12"/>
        </w:numPr>
        <w:rPr>
          <w:bCs/>
        </w:rPr>
      </w:pPr>
      <w:r>
        <w:rPr>
          <w:rFonts w:hint="eastAsia"/>
          <w:bCs/>
        </w:rPr>
        <w:t>投标文件递交截止时间：</w:t>
      </w:r>
      <w:r>
        <w:rPr>
          <w:rFonts w:hint="eastAsia"/>
          <w:bCs/>
          <w:highlight w:val="yellow"/>
        </w:rPr>
        <w:t>2026年8月12日17:00</w:t>
      </w:r>
    </w:p>
    <w:p w:rsidR="006077EF" w:rsidRDefault="00EF5E0F">
      <w:pPr>
        <w:pStyle w:val="a1"/>
      </w:pPr>
      <w:bookmarkStart w:id="16" w:name="_Toc47976601"/>
      <w:r>
        <w:rPr>
          <w:rFonts w:hint="eastAsia"/>
        </w:rPr>
        <w:t>投标保证金收取、缴纳有效期及罚没</w:t>
      </w:r>
    </w:p>
    <w:p w:rsidR="006077EF" w:rsidRDefault="00EF5E0F">
      <w:pPr>
        <w:pStyle w:val="a1"/>
        <w:numPr>
          <w:ilvl w:val="0"/>
          <w:numId w:val="22"/>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w:t>
      </w:r>
    </w:p>
    <w:p w:rsidR="006077EF" w:rsidRDefault="00EF5E0F">
      <w:pPr>
        <w:pStyle w:val="a1"/>
        <w:numPr>
          <w:ilvl w:val="0"/>
          <w:numId w:val="23"/>
        </w:numPr>
        <w:rPr>
          <w:rFonts w:ascii="宋体" w:eastAsia="宋体" w:hAnsi="宋体" w:cs="宋体"/>
          <w:b w:val="0"/>
          <w:bCs w:val="0"/>
          <w:sz w:val="21"/>
          <w:szCs w:val="21"/>
          <w:u w:val="single"/>
        </w:rPr>
      </w:pPr>
      <w:r>
        <w:rPr>
          <w:rFonts w:ascii="宋体" w:eastAsia="宋体" w:hAnsi="宋体" w:cs="宋体" w:hint="eastAsia"/>
          <w:b w:val="0"/>
          <w:bCs w:val="0"/>
          <w:sz w:val="21"/>
          <w:szCs w:val="21"/>
        </w:rPr>
        <w:lastRenderedPageBreak/>
        <w:t>投标保证金的缴纳形式：</w:t>
      </w:r>
      <w:r>
        <w:rPr>
          <w:rFonts w:ascii="宋体" w:eastAsia="宋体" w:hAnsi="宋体" w:cs="宋体" w:hint="eastAsia"/>
          <w:b w:val="0"/>
          <w:bCs w:val="0"/>
          <w:sz w:val="21"/>
          <w:szCs w:val="21"/>
          <w:u w:val="single"/>
        </w:rPr>
        <w:t>提交银行投标保函或从银行基本账户转账</w:t>
      </w:r>
    </w:p>
    <w:p w:rsidR="006077EF" w:rsidRDefault="00EF5E0F">
      <w:pPr>
        <w:pStyle w:val="a1"/>
        <w:numPr>
          <w:ilvl w:val="0"/>
          <w:numId w:val="23"/>
        </w:numPr>
        <w:rPr>
          <w:rFonts w:ascii="宋体" w:eastAsia="宋体" w:hAnsi="宋体" w:cs="宋体"/>
          <w:b w:val="0"/>
          <w:bCs w:val="0"/>
          <w:sz w:val="21"/>
          <w:szCs w:val="21"/>
          <w:highlight w:val="yellow"/>
          <w:u w:val="single"/>
        </w:rPr>
      </w:pPr>
      <w:r>
        <w:rPr>
          <w:rFonts w:ascii="宋体" w:eastAsia="宋体" w:hAnsi="宋体" w:cs="宋体" w:hint="eastAsia"/>
          <w:b w:val="0"/>
          <w:bCs w:val="0"/>
          <w:sz w:val="21"/>
          <w:szCs w:val="21"/>
        </w:rPr>
        <w:t>投标保证金的金额：人民币</w:t>
      </w:r>
      <w:r>
        <w:rPr>
          <w:rFonts w:ascii="宋体" w:eastAsia="宋体" w:hAnsi="宋体" w:cs="宋体" w:hint="eastAsia"/>
          <w:b w:val="0"/>
          <w:bCs w:val="0"/>
          <w:sz w:val="21"/>
          <w:szCs w:val="21"/>
          <w:highlight w:val="yellow"/>
          <w:u w:val="single"/>
        </w:rPr>
        <w:t>10000</w:t>
      </w:r>
      <w:r>
        <w:rPr>
          <w:rFonts w:ascii="宋体" w:eastAsia="宋体" w:hAnsi="宋体" w:cs="宋体" w:hint="eastAsia"/>
          <w:b w:val="0"/>
          <w:bCs w:val="0"/>
          <w:sz w:val="21"/>
          <w:szCs w:val="21"/>
        </w:rPr>
        <w:t>元</w:t>
      </w:r>
    </w:p>
    <w:p w:rsidR="006077EF" w:rsidRDefault="00EF5E0F">
      <w:pPr>
        <w:pStyle w:val="a1"/>
        <w:numPr>
          <w:ilvl w:val="0"/>
          <w:numId w:val="23"/>
        </w:numPr>
        <w:rPr>
          <w:rFonts w:ascii="宋体" w:eastAsia="宋体" w:hAnsi="宋体" w:cs="宋体"/>
          <w:b w:val="0"/>
          <w:bCs w:val="0"/>
          <w:sz w:val="21"/>
          <w:szCs w:val="21"/>
          <w:highlight w:val="yellow"/>
          <w:u w:val="single"/>
        </w:rPr>
      </w:pPr>
      <w:r>
        <w:rPr>
          <w:rFonts w:ascii="宋体" w:eastAsia="宋体" w:hAnsi="宋体" w:cs="宋体" w:hint="eastAsia"/>
          <w:b w:val="0"/>
          <w:bCs w:val="0"/>
          <w:sz w:val="21"/>
          <w:szCs w:val="21"/>
          <w:highlight w:val="yellow"/>
        </w:rPr>
        <w:t>开户名称：</w:t>
      </w:r>
      <w:r>
        <w:rPr>
          <w:rFonts w:ascii="宋体" w:eastAsia="宋体" w:hAnsi="宋体" w:cs="宋体" w:hint="eastAsia"/>
          <w:b w:val="0"/>
          <w:bCs w:val="0"/>
          <w:sz w:val="21"/>
          <w:szCs w:val="21"/>
          <w:highlight w:val="yellow"/>
          <w:u w:val="single"/>
        </w:rPr>
        <w:t xml:space="preserve">中国重汽集团杭州发动机有限公司 </w:t>
      </w:r>
    </w:p>
    <w:p w:rsidR="006077EF" w:rsidRDefault="00EF5E0F">
      <w:pPr>
        <w:pStyle w:val="a1"/>
        <w:numPr>
          <w:ilvl w:val="0"/>
          <w:numId w:val="0"/>
        </w:numPr>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开户银行：</w:t>
      </w:r>
      <w:r>
        <w:rPr>
          <w:rFonts w:ascii="宋体" w:eastAsia="宋体" w:hAnsi="宋体" w:cs="宋体" w:hint="eastAsia"/>
          <w:b w:val="0"/>
          <w:bCs w:val="0"/>
          <w:sz w:val="21"/>
          <w:szCs w:val="21"/>
          <w:highlight w:val="yellow"/>
          <w:u w:val="single"/>
        </w:rPr>
        <w:t xml:space="preserve"> 工行半道红支行  </w:t>
      </w:r>
    </w:p>
    <w:p w:rsidR="006077EF" w:rsidRDefault="00EF5E0F">
      <w:pPr>
        <w:pStyle w:val="a1"/>
        <w:numPr>
          <w:ilvl w:val="0"/>
          <w:numId w:val="0"/>
        </w:numPr>
        <w:rPr>
          <w:rFonts w:ascii="宋体" w:eastAsia="宋体" w:hAnsi="宋体" w:cs="宋体"/>
          <w:b w:val="0"/>
          <w:bCs w:val="0"/>
          <w:sz w:val="21"/>
          <w:szCs w:val="21"/>
          <w:highlight w:val="yellow"/>
          <w:u w:val="single"/>
        </w:rPr>
      </w:pPr>
      <w:r>
        <w:rPr>
          <w:rFonts w:ascii="宋体" w:eastAsia="宋体" w:hAnsi="宋体" w:cs="宋体" w:hint="eastAsia"/>
          <w:b w:val="0"/>
          <w:bCs w:val="0"/>
          <w:sz w:val="21"/>
          <w:szCs w:val="21"/>
          <w:highlight w:val="yellow"/>
        </w:rPr>
        <w:t>银行帐号：</w:t>
      </w:r>
      <w:r>
        <w:rPr>
          <w:rFonts w:ascii="宋体" w:eastAsia="宋体" w:hAnsi="宋体" w:cs="宋体" w:hint="eastAsia"/>
          <w:b w:val="0"/>
          <w:bCs w:val="0"/>
          <w:sz w:val="21"/>
          <w:szCs w:val="21"/>
          <w:highlight w:val="yellow"/>
          <w:u w:val="single"/>
        </w:rPr>
        <w:t>1202051439900007785</w:t>
      </w:r>
    </w:p>
    <w:p w:rsidR="006077EF" w:rsidRDefault="00EF5E0F">
      <w:pPr>
        <w:pStyle w:val="a1"/>
        <w:numPr>
          <w:ilvl w:val="0"/>
          <w:numId w:val="0"/>
        </w:numPr>
        <w:rPr>
          <w:rFonts w:ascii="宋体" w:eastAsia="宋体" w:hAnsi="宋体" w:cs="宋体"/>
          <w:b w:val="0"/>
          <w:bCs w:val="0"/>
          <w:sz w:val="21"/>
          <w:szCs w:val="21"/>
          <w:highlight w:val="yellow"/>
          <w:u w:val="single"/>
        </w:rPr>
      </w:pPr>
      <w:r>
        <w:rPr>
          <w:rFonts w:ascii="宋体" w:eastAsia="宋体" w:hAnsi="宋体" w:cs="宋体" w:hint="eastAsia"/>
          <w:b w:val="0"/>
          <w:bCs w:val="0"/>
          <w:sz w:val="21"/>
          <w:szCs w:val="21"/>
          <w:highlight w:val="yellow"/>
        </w:rPr>
        <w:t>开户行联号：</w:t>
      </w:r>
      <w:r>
        <w:rPr>
          <w:rFonts w:ascii="宋体" w:eastAsia="宋体" w:hAnsi="宋体" w:cs="宋体" w:hint="eastAsia"/>
          <w:b w:val="0"/>
          <w:bCs w:val="0"/>
          <w:sz w:val="21"/>
          <w:szCs w:val="21"/>
          <w:highlight w:val="yellow"/>
          <w:u w:val="single"/>
        </w:rPr>
        <w:t xml:space="preserve">102331005147 </w:t>
      </w:r>
    </w:p>
    <w:p w:rsidR="006077EF" w:rsidRDefault="00EF5E0F">
      <w:pPr>
        <w:pStyle w:val="4"/>
        <w:numPr>
          <w:ilvl w:val="0"/>
          <w:numId w:val="19"/>
        </w:numPr>
        <w:ind w:left="10" w:firstLine="0"/>
        <w:rPr>
          <w:bCs/>
        </w:rPr>
      </w:pPr>
      <w:r>
        <w:rPr>
          <w:rFonts w:hint="eastAsia"/>
          <w:bCs/>
        </w:rPr>
        <w:t>转账附言：公司名称+项目名称+投标保证金。</w:t>
      </w:r>
    </w:p>
    <w:p w:rsidR="006077EF" w:rsidRDefault="00EF5E0F">
      <w:pPr>
        <w:pStyle w:val="a1"/>
        <w:numPr>
          <w:ilvl w:val="0"/>
          <w:numId w:val="0"/>
        </w:numPr>
        <w:ind w:left="425" w:hanging="425"/>
        <w:rPr>
          <w:rFonts w:ascii="宋体" w:eastAsia="宋体" w:hAnsi="宋体" w:cs="宋体"/>
          <w:color w:val="C00000"/>
          <w:sz w:val="21"/>
          <w:szCs w:val="21"/>
        </w:rPr>
      </w:pPr>
      <w:r>
        <w:rPr>
          <w:rFonts w:ascii="宋体" w:eastAsia="宋体" w:hAnsi="宋体" w:cs="宋体"/>
          <w:b w:val="0"/>
          <w:bCs w:val="0"/>
          <w:sz w:val="21"/>
          <w:szCs w:val="21"/>
        </w:rPr>
        <w:t>(</w:t>
      </w:r>
      <w:r>
        <w:rPr>
          <w:rFonts w:ascii="宋体" w:eastAsia="宋体" w:hAnsi="宋体" w:cs="宋体" w:hint="eastAsia"/>
          <w:b w:val="0"/>
          <w:bCs w:val="0"/>
          <w:sz w:val="21"/>
          <w:szCs w:val="21"/>
        </w:rPr>
        <w:t>4</w:t>
      </w:r>
      <w:r>
        <w:rPr>
          <w:rFonts w:ascii="宋体" w:eastAsia="宋体" w:hAnsi="宋体" w:cs="宋体"/>
          <w:b w:val="0"/>
          <w:bCs w:val="0"/>
          <w:sz w:val="21"/>
          <w:szCs w:val="21"/>
        </w:rPr>
        <w:t>)</w:t>
      </w:r>
      <w:r>
        <w:rPr>
          <w:rFonts w:ascii="宋体" w:eastAsia="宋体" w:hAnsi="宋体" w:cs="宋体" w:hint="eastAsia"/>
          <w:b w:val="0"/>
          <w:bCs w:val="0"/>
          <w:sz w:val="21"/>
          <w:szCs w:val="21"/>
        </w:rPr>
        <w:t>保证金缴纳截止时间：</w:t>
      </w:r>
      <w:r>
        <w:rPr>
          <w:rFonts w:ascii="宋体" w:eastAsia="宋体" w:hAnsi="宋体" w:cs="宋体" w:hint="eastAsia"/>
          <w:color w:val="C00000"/>
          <w:sz w:val="21"/>
          <w:szCs w:val="21"/>
        </w:rPr>
        <w:t>2026年8月12日17：00前</w:t>
      </w:r>
    </w:p>
    <w:p w:rsidR="006077EF" w:rsidRDefault="00EF5E0F">
      <w:pPr>
        <w:pStyle w:val="a1"/>
        <w:numPr>
          <w:ilvl w:val="0"/>
          <w:numId w:val="22"/>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rsidR="006077EF" w:rsidRDefault="00EF5E0F">
      <w:pPr>
        <w:pStyle w:val="a1"/>
        <w:numPr>
          <w:ilvl w:val="0"/>
          <w:numId w:val="22"/>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选择从银行基本账户转账的拟投标人，须在规定的时间之前将投标保证金从其单位基本</w:t>
      </w:r>
      <w:proofErr w:type="gramStart"/>
      <w:r>
        <w:rPr>
          <w:rFonts w:ascii="宋体" w:eastAsia="宋体" w:hAnsi="宋体" w:cs="宋体" w:hint="eastAsia"/>
          <w:b w:val="0"/>
          <w:bCs w:val="0"/>
          <w:sz w:val="21"/>
          <w:szCs w:val="21"/>
        </w:rPr>
        <w:t>帐户</w:t>
      </w:r>
      <w:proofErr w:type="gramEnd"/>
      <w:r>
        <w:rPr>
          <w:rFonts w:ascii="宋体" w:eastAsia="宋体" w:hAnsi="宋体" w:cs="宋体" w:hint="eastAsia"/>
          <w:b w:val="0"/>
          <w:bCs w:val="0"/>
          <w:sz w:val="21"/>
          <w:szCs w:val="21"/>
        </w:rPr>
        <w:t>转出并到账，否则视为无效投标；未按规定提交保证金的拟投标人，其投标文件视为无效投标。拟投标人应充分考虑银行信息交换时间，由此带来的保证金不能按时到帐的</w:t>
      </w:r>
      <w:proofErr w:type="gramStart"/>
      <w:r>
        <w:rPr>
          <w:rFonts w:ascii="宋体" w:eastAsia="宋体" w:hAnsi="宋体" w:cs="宋体" w:hint="eastAsia"/>
          <w:b w:val="0"/>
          <w:bCs w:val="0"/>
          <w:sz w:val="21"/>
          <w:szCs w:val="21"/>
        </w:rPr>
        <w:t>责任由拟投标人</w:t>
      </w:r>
      <w:proofErr w:type="gramEnd"/>
      <w:r>
        <w:rPr>
          <w:rFonts w:ascii="宋体" w:eastAsia="宋体" w:hAnsi="宋体" w:cs="宋体" w:hint="eastAsia"/>
          <w:b w:val="0"/>
          <w:bCs w:val="0"/>
          <w:sz w:val="21"/>
          <w:szCs w:val="21"/>
        </w:rPr>
        <w:t>自行承担。</w:t>
      </w:r>
    </w:p>
    <w:p w:rsidR="006077EF" w:rsidRDefault="00EF5E0F">
      <w:pPr>
        <w:pStyle w:val="a1"/>
        <w:numPr>
          <w:ilvl w:val="0"/>
          <w:numId w:val="22"/>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对于没有中标的投标人，投标保证金将于招标人内部完成中标人评审并确认最终中标人后在</w:t>
      </w:r>
      <w:r>
        <w:rPr>
          <w:rFonts w:ascii="宋体" w:eastAsia="宋体" w:hAnsi="宋体" w:cs="宋体" w:hint="eastAsia"/>
          <w:b w:val="0"/>
          <w:bCs w:val="0"/>
          <w:sz w:val="21"/>
          <w:szCs w:val="21"/>
          <w:highlight w:val="yellow"/>
          <w:u w:val="single"/>
        </w:rPr>
        <w:t xml:space="preserve"> 60 </w:t>
      </w:r>
      <w:r>
        <w:rPr>
          <w:rFonts w:ascii="宋体" w:eastAsia="宋体" w:hAnsi="宋体" w:cs="宋体" w:hint="eastAsia"/>
          <w:b w:val="0"/>
          <w:bCs w:val="0"/>
          <w:sz w:val="21"/>
          <w:szCs w:val="21"/>
        </w:rPr>
        <w:t>工作日内予以原路返还（无息）；对于中标方，投标保证金将在签订合同后</w:t>
      </w:r>
      <w:r>
        <w:rPr>
          <w:rFonts w:ascii="宋体" w:eastAsia="宋体" w:hAnsi="宋体" w:cs="宋体" w:hint="eastAsia"/>
          <w:b w:val="0"/>
          <w:bCs w:val="0"/>
          <w:sz w:val="21"/>
          <w:szCs w:val="21"/>
          <w:highlight w:val="yellow"/>
          <w:u w:val="single"/>
        </w:rPr>
        <w:t xml:space="preserve"> 60 </w:t>
      </w:r>
      <w:proofErr w:type="gramStart"/>
      <w:r>
        <w:rPr>
          <w:rFonts w:ascii="宋体" w:eastAsia="宋体" w:hAnsi="宋体" w:cs="宋体" w:hint="eastAsia"/>
          <w:b w:val="0"/>
          <w:bCs w:val="0"/>
          <w:sz w:val="21"/>
          <w:szCs w:val="21"/>
        </w:rPr>
        <w:t>个</w:t>
      </w:r>
      <w:proofErr w:type="gramEnd"/>
      <w:r>
        <w:rPr>
          <w:rFonts w:ascii="宋体" w:eastAsia="宋体" w:hAnsi="宋体" w:cs="宋体" w:hint="eastAsia"/>
          <w:b w:val="0"/>
          <w:bCs w:val="0"/>
          <w:sz w:val="21"/>
          <w:szCs w:val="21"/>
        </w:rPr>
        <w:t>工作日内原路返还（无息）。</w:t>
      </w:r>
    </w:p>
    <w:p w:rsidR="006077EF" w:rsidRDefault="00EF5E0F">
      <w:pPr>
        <w:pStyle w:val="a1"/>
        <w:numPr>
          <w:ilvl w:val="0"/>
          <w:numId w:val="22"/>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t>①供应商在提交响应文件截止时间后撤回响应文件的；</w:t>
      </w:r>
      <w:r>
        <w:rPr>
          <w:rFonts w:ascii="宋体" w:eastAsia="宋体" w:hAnsi="宋体" w:cs="宋体" w:hint="eastAsia"/>
          <w:b w:val="0"/>
          <w:bCs w:val="0"/>
          <w:sz w:val="21"/>
          <w:szCs w:val="21"/>
        </w:rPr>
        <w:br/>
        <w:t>②供应商在响应文件中提供虚假材料的；</w:t>
      </w:r>
      <w:r>
        <w:rPr>
          <w:rFonts w:ascii="宋体" w:eastAsia="宋体" w:hAnsi="宋体" w:cs="宋体" w:hint="eastAsia"/>
          <w:b w:val="0"/>
          <w:bCs w:val="0"/>
          <w:sz w:val="21"/>
          <w:szCs w:val="21"/>
        </w:rPr>
        <w:br/>
        <w:t>③除因不可抗力或谈判文件、询价通知书认可的情形以外，成交供应商不与采购人签订合同的；</w:t>
      </w:r>
      <w:r>
        <w:rPr>
          <w:rFonts w:ascii="宋体" w:eastAsia="宋体" w:hAnsi="宋体" w:cs="宋体" w:hint="eastAsia"/>
          <w:b w:val="0"/>
          <w:bCs w:val="0"/>
          <w:sz w:val="21"/>
          <w:szCs w:val="21"/>
        </w:rPr>
        <w:br/>
        <w:t>④供应商与采购人、其他供应商或者采购代理机构恶意串通、围标、陪标的；</w:t>
      </w:r>
      <w:r>
        <w:rPr>
          <w:rFonts w:ascii="宋体" w:eastAsia="宋体" w:hAnsi="宋体" w:cs="宋体" w:hint="eastAsia"/>
          <w:b w:val="0"/>
          <w:bCs w:val="0"/>
          <w:sz w:val="21"/>
          <w:szCs w:val="21"/>
        </w:rPr>
        <w:br/>
        <w:t>⑤供应商有违约违规行为或被投诉、举报的，在调查处理期间，保证金暂不退还，待调查处理结束后按有关规定处理。</w:t>
      </w:r>
      <w:r>
        <w:rPr>
          <w:rFonts w:ascii="宋体" w:eastAsia="宋体" w:hAnsi="宋体" w:cs="宋体" w:hint="eastAsia"/>
          <w:b w:val="0"/>
          <w:bCs w:val="0"/>
          <w:sz w:val="21"/>
          <w:szCs w:val="21"/>
        </w:rPr>
        <w:br/>
        <w:t>⑥截至开标前3天，投标人无正当理由、未以书面形式向招标人递交说明而在投标截止日不来投标的。</w:t>
      </w:r>
      <w:r>
        <w:rPr>
          <w:rFonts w:ascii="宋体" w:eastAsia="宋体" w:hAnsi="宋体" w:cs="宋体" w:hint="eastAsia"/>
          <w:b w:val="0"/>
          <w:bCs w:val="0"/>
          <w:sz w:val="21"/>
          <w:szCs w:val="21"/>
        </w:rPr>
        <w:br/>
        <w:t>⑦自中标通知书发出之日起30日内，中标人无正当理由投标人无正当签订合同的；</w:t>
      </w:r>
      <w:r>
        <w:rPr>
          <w:rFonts w:ascii="宋体" w:eastAsia="宋体" w:hAnsi="宋体" w:cs="宋体" w:hint="eastAsia"/>
          <w:b w:val="0"/>
          <w:bCs w:val="0"/>
          <w:sz w:val="21"/>
          <w:szCs w:val="21"/>
        </w:rPr>
        <w:br/>
        <w:t>⑧采购文件规定的其他情形。</w:t>
      </w:r>
    </w:p>
    <w:bookmarkEnd w:id="16"/>
    <w:p w:rsidR="006077EF" w:rsidRDefault="00EF5E0F">
      <w:pPr>
        <w:pStyle w:val="a1"/>
      </w:pPr>
      <w:r>
        <w:rPr>
          <w:rFonts w:hint="eastAsia"/>
        </w:rPr>
        <w:t>开评标</w:t>
      </w:r>
    </w:p>
    <w:p w:rsidR="006077EF" w:rsidRDefault="00EF5E0F">
      <w:pPr>
        <w:pStyle w:val="a1"/>
        <w:numPr>
          <w:ilvl w:val="0"/>
          <w:numId w:val="24"/>
        </w:numPr>
        <w:ind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lastRenderedPageBreak/>
        <w:t>开标时间：8月13日</w:t>
      </w:r>
    </w:p>
    <w:p w:rsidR="006077EF" w:rsidRDefault="00EF5E0F">
      <w:pPr>
        <w:pStyle w:val="a1"/>
        <w:numPr>
          <w:ilvl w:val="0"/>
          <w:numId w:val="24"/>
        </w:numPr>
        <w:ind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开标地点：线上</w:t>
      </w:r>
    </w:p>
    <w:p w:rsidR="006077EF" w:rsidRDefault="00EF5E0F">
      <w:pPr>
        <w:pStyle w:val="a1"/>
        <w:numPr>
          <w:ilvl w:val="0"/>
          <w:numId w:val="24"/>
        </w:numPr>
        <w:ind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开标方式：公开招标</w:t>
      </w:r>
    </w:p>
    <w:p w:rsidR="006077EF" w:rsidRDefault="00EF5E0F">
      <w:pPr>
        <w:numPr>
          <w:ilvl w:val="0"/>
          <w:numId w:val="25"/>
        </w:numPr>
        <w:spacing w:line="360" w:lineRule="auto"/>
        <w:ind w:left="11" w:firstLine="0"/>
        <w:rPr>
          <w:rFonts w:ascii="宋体" w:hAnsi="宋体" w:cs="宋体"/>
          <w:color w:val="000000"/>
          <w:szCs w:val="21"/>
        </w:rPr>
      </w:pPr>
      <w:r>
        <w:rPr>
          <w:rFonts w:ascii="宋体" w:hAnsi="Courier New" w:hint="eastAsia"/>
          <w:bCs/>
        </w:rPr>
        <w:t>现场招</w:t>
      </w:r>
      <w:r>
        <w:rPr>
          <w:rFonts w:ascii="宋体" w:hAnsi="宋体" w:cs="宋体" w:hint="eastAsia"/>
          <w:szCs w:val="21"/>
        </w:rPr>
        <w:t>标：</w:t>
      </w:r>
      <w:r>
        <w:rPr>
          <w:rFonts w:ascii="宋体" w:hAnsi="宋体" w:cs="宋体" w:hint="eastAsia"/>
          <w:color w:val="000000"/>
          <w:szCs w:val="21"/>
        </w:rPr>
        <w:t>原则上来现场参与开标。如因特殊情况无法现场参与，需在开标前三日，通知招标人，由招标人创建视频链接，并在报名结束后统一通知。</w:t>
      </w:r>
    </w:p>
    <w:p w:rsidR="006077EF" w:rsidRDefault="00EF5E0F">
      <w:pPr>
        <w:pStyle w:val="a1"/>
        <w:numPr>
          <w:ilvl w:val="0"/>
          <w:numId w:val="25"/>
        </w:numPr>
        <w:ind w:left="11" w:firstLine="0"/>
        <w:rPr>
          <w:rFonts w:ascii="宋体" w:eastAsia="宋体" w:hAnsi="宋体" w:cs="宋体"/>
          <w:color w:val="000000"/>
          <w:sz w:val="21"/>
          <w:szCs w:val="21"/>
        </w:rPr>
      </w:pPr>
      <w:r>
        <w:rPr>
          <w:rFonts w:ascii="宋体" w:eastAsia="宋体" w:hint="eastAsia"/>
          <w:b w:val="0"/>
          <w:sz w:val="21"/>
        </w:rPr>
        <w:t>线上招标：</w:t>
      </w:r>
      <w:r>
        <w:rPr>
          <w:rFonts w:ascii="宋体" w:eastAsia="宋体" w:hAnsi="宋体" w:cs="宋体" w:hint="eastAsia"/>
          <w:b w:val="0"/>
          <w:bCs w:val="0"/>
          <w:sz w:val="21"/>
          <w:szCs w:val="21"/>
        </w:rPr>
        <w:t>因招标人原因，允许各投标方通过视频会议等形式线上招标，所需过程资料均通过e采</w:t>
      </w:r>
      <w:proofErr w:type="gramStart"/>
      <w:r>
        <w:rPr>
          <w:rFonts w:ascii="宋体" w:eastAsia="宋体" w:hAnsi="宋体" w:cs="宋体" w:hint="eastAsia"/>
          <w:b w:val="0"/>
          <w:bCs w:val="0"/>
          <w:sz w:val="21"/>
          <w:szCs w:val="21"/>
        </w:rPr>
        <w:t>通进行</w:t>
      </w:r>
      <w:proofErr w:type="gramEnd"/>
      <w:r>
        <w:rPr>
          <w:rFonts w:ascii="宋体" w:eastAsia="宋体" w:hAnsi="宋体" w:cs="宋体" w:hint="eastAsia"/>
          <w:b w:val="0"/>
          <w:bCs w:val="0"/>
          <w:sz w:val="21"/>
          <w:szCs w:val="21"/>
        </w:rPr>
        <w:t>提报，由</w:t>
      </w:r>
      <w:r>
        <w:rPr>
          <w:rFonts w:ascii="宋体" w:eastAsia="宋体" w:hAnsi="宋体" w:cs="宋体" w:hint="eastAsia"/>
          <w:color w:val="000000"/>
          <w:sz w:val="21"/>
          <w:szCs w:val="21"/>
        </w:rPr>
        <w:t>招标人创建视频链接，并在报名结束后统一通知。</w:t>
      </w:r>
    </w:p>
    <w:p w:rsidR="006077EF" w:rsidRDefault="00EF5E0F">
      <w:pPr>
        <w:pStyle w:val="a1"/>
        <w:numPr>
          <w:ilvl w:val="0"/>
          <w:numId w:val="24"/>
        </w:numPr>
        <w:ind w:firstLine="0"/>
        <w:rPr>
          <w:rFonts w:ascii="宋体" w:eastAsia="宋体" w:hAnsi="宋体" w:cs="宋体"/>
          <w:b w:val="0"/>
          <w:bCs w:val="0"/>
          <w:sz w:val="21"/>
          <w:szCs w:val="21"/>
        </w:rPr>
      </w:pPr>
      <w:r>
        <w:rPr>
          <w:rFonts w:ascii="宋体" w:eastAsia="宋体" w:hAnsi="宋体" w:cs="宋体" w:hint="eastAsia"/>
          <w:b w:val="0"/>
          <w:bCs w:val="0"/>
          <w:sz w:val="21"/>
          <w:szCs w:val="21"/>
        </w:rPr>
        <w:t>评标</w:t>
      </w:r>
    </w:p>
    <w:p w:rsidR="006077EF" w:rsidRDefault="00EF5E0F">
      <w:pPr>
        <w:pStyle w:val="a1"/>
        <w:numPr>
          <w:ilvl w:val="0"/>
          <w:numId w:val="26"/>
        </w:numPr>
        <w:ind w:left="0"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评标方法</w:t>
      </w:r>
    </w:p>
    <w:p w:rsidR="006077EF" w:rsidRDefault="00EF5E0F">
      <w:pPr>
        <w:pStyle w:val="4"/>
        <w:numPr>
          <w:ilvl w:val="0"/>
          <w:numId w:val="19"/>
        </w:numPr>
        <w:ind w:left="10" w:firstLine="0"/>
        <w:rPr>
          <w:bCs/>
        </w:rPr>
      </w:pPr>
      <w:r>
        <w:rPr>
          <w:rFonts w:hint="eastAsia"/>
          <w:bCs/>
        </w:rPr>
        <w:t>评标方法（合理最低价中标）</w:t>
      </w:r>
    </w:p>
    <w:p w:rsidR="006077EF" w:rsidRDefault="00EF5E0F">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本次招标采用技术标入围后，原则上合理最低价中标。本着公平、公正、公开的原则，在通过技术</w:t>
      </w:r>
      <w:proofErr w:type="gramStart"/>
      <w:r>
        <w:rPr>
          <w:rFonts w:ascii="宋体" w:eastAsia="宋体" w:hAnsi="宋体" w:cs="宋体" w:hint="eastAsia"/>
          <w:b w:val="0"/>
          <w:bCs w:val="0"/>
          <w:sz w:val="21"/>
          <w:szCs w:val="21"/>
        </w:rPr>
        <w:t>标综合</w:t>
      </w:r>
      <w:proofErr w:type="gramEnd"/>
      <w:r>
        <w:rPr>
          <w:rFonts w:ascii="宋体" w:eastAsia="宋体" w:hAnsi="宋体" w:cs="宋体" w:hint="eastAsia"/>
          <w:b w:val="0"/>
          <w:bCs w:val="0"/>
          <w:sz w:val="21"/>
          <w:szCs w:val="21"/>
        </w:rPr>
        <w:t>评审后入围的前提下，选择合理最低价确定中标人，对未中标单位不做任何解释。</w:t>
      </w:r>
    </w:p>
    <w:p w:rsidR="006077EF" w:rsidRDefault="00EF5E0F">
      <w:pPr>
        <w:pStyle w:val="a1"/>
        <w:numPr>
          <w:ilvl w:val="0"/>
          <w:numId w:val="26"/>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评标流程</w:t>
      </w:r>
    </w:p>
    <w:p w:rsidR="006077EF" w:rsidRDefault="00EF5E0F">
      <w:pPr>
        <w:numPr>
          <w:ilvl w:val="0"/>
          <w:numId w:val="27"/>
        </w:numPr>
        <w:spacing w:line="360" w:lineRule="auto"/>
        <w:rPr>
          <w:rFonts w:ascii="宋体" w:hAnsi="宋体" w:cs="宋体"/>
          <w:b/>
          <w:color w:val="000000"/>
          <w:szCs w:val="21"/>
        </w:rPr>
      </w:pPr>
      <w:r>
        <w:rPr>
          <w:rFonts w:ascii="宋体" w:hAnsi="宋体" w:cs="宋体" w:hint="eastAsia"/>
          <w:b/>
          <w:color w:val="000000"/>
          <w:szCs w:val="21"/>
        </w:rPr>
        <w:t>应标资格审查：在“中国重汽e采通”应标报名时，</w:t>
      </w:r>
      <w:r>
        <w:rPr>
          <w:rFonts w:ascii="宋体" w:hAnsi="宋体" w:cs="宋体" w:hint="eastAsia"/>
          <w:b/>
          <w:bCs/>
          <w:color w:val="000000"/>
          <w:szCs w:val="21"/>
        </w:rPr>
        <w:t>按照第一部分第四条投标文件编制资格证明文件中的1.1-1.11准备资料，上传完毕后，等待审核</w:t>
      </w:r>
      <w:r>
        <w:rPr>
          <w:rFonts w:ascii="宋体" w:hAnsi="宋体" w:cs="宋体" w:hint="eastAsia"/>
          <w:b/>
          <w:color w:val="000000"/>
          <w:szCs w:val="21"/>
        </w:rPr>
        <w:t>；</w:t>
      </w:r>
    </w:p>
    <w:p w:rsidR="006077EF" w:rsidRDefault="00EF5E0F">
      <w:pPr>
        <w:numPr>
          <w:ilvl w:val="0"/>
          <w:numId w:val="27"/>
        </w:numPr>
        <w:spacing w:line="360" w:lineRule="auto"/>
        <w:rPr>
          <w:rFonts w:ascii="宋体" w:hAnsi="宋体" w:cs="宋体"/>
          <w:b/>
          <w:bCs/>
          <w:color w:val="000000"/>
          <w:szCs w:val="21"/>
        </w:rPr>
      </w:pPr>
      <w:r>
        <w:rPr>
          <w:rFonts w:ascii="宋体" w:hAnsi="宋体" w:cs="宋体" w:hint="eastAsia"/>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rsidR="006077EF" w:rsidRDefault="00EF5E0F">
      <w:pPr>
        <w:numPr>
          <w:ilvl w:val="0"/>
          <w:numId w:val="27"/>
        </w:numPr>
        <w:spacing w:line="360" w:lineRule="auto"/>
        <w:rPr>
          <w:rFonts w:ascii="宋体" w:hAnsi="宋体" w:cs="宋体"/>
          <w:b/>
          <w:bCs/>
          <w:color w:val="000000"/>
          <w:szCs w:val="21"/>
        </w:rPr>
      </w:pPr>
      <w:r>
        <w:rPr>
          <w:rFonts w:ascii="宋体" w:hAnsi="宋体" w:cs="宋体" w:hint="eastAsia"/>
          <w:b/>
          <w:bCs/>
          <w:color w:val="000000"/>
          <w:szCs w:val="21"/>
        </w:rPr>
        <w:t>资质标评审：资质标审核通过的单位，可以进入公开唱标环节；</w:t>
      </w:r>
    </w:p>
    <w:p w:rsidR="006077EF" w:rsidRDefault="00EF5E0F">
      <w:pPr>
        <w:numPr>
          <w:ilvl w:val="0"/>
          <w:numId w:val="27"/>
        </w:numPr>
        <w:spacing w:line="360" w:lineRule="auto"/>
        <w:rPr>
          <w:rFonts w:ascii="宋体" w:hAnsi="宋体" w:cs="宋体"/>
          <w:b/>
          <w:bCs/>
          <w:color w:val="000000"/>
          <w:szCs w:val="21"/>
        </w:rPr>
      </w:pPr>
      <w:r>
        <w:rPr>
          <w:rFonts w:ascii="宋体" w:hAnsi="宋体" w:cs="宋体" w:hint="eastAsia"/>
          <w:b/>
          <w:bCs/>
          <w:color w:val="000000"/>
          <w:szCs w:val="21"/>
        </w:rPr>
        <w:t>公开唱标：公示资质标入围单位的开标价格及商务条款响应情况；</w:t>
      </w:r>
    </w:p>
    <w:p w:rsidR="006077EF" w:rsidRDefault="00EF5E0F">
      <w:pPr>
        <w:numPr>
          <w:ilvl w:val="0"/>
          <w:numId w:val="27"/>
        </w:numPr>
        <w:spacing w:line="360" w:lineRule="auto"/>
        <w:rPr>
          <w:rFonts w:ascii="宋体" w:hAnsi="宋体" w:cs="宋体"/>
          <w:b/>
          <w:bCs/>
          <w:color w:val="000000"/>
          <w:szCs w:val="21"/>
        </w:rPr>
      </w:pPr>
      <w:r>
        <w:rPr>
          <w:rFonts w:ascii="宋体" w:hAnsi="宋体" w:cs="宋体" w:hint="eastAsia"/>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rsidR="006077EF" w:rsidRDefault="00EF5E0F">
      <w:pPr>
        <w:numPr>
          <w:ilvl w:val="0"/>
          <w:numId w:val="27"/>
        </w:numPr>
        <w:spacing w:line="360" w:lineRule="auto"/>
        <w:rPr>
          <w:rFonts w:ascii="宋体" w:hAnsi="宋体" w:cs="宋体"/>
          <w:b/>
          <w:bCs/>
          <w:color w:val="000000"/>
          <w:szCs w:val="21"/>
        </w:rPr>
      </w:pPr>
      <w:r>
        <w:rPr>
          <w:rFonts w:ascii="宋体" w:hAnsi="宋体" w:cs="宋体" w:hint="eastAsia"/>
          <w:b/>
          <w:bCs/>
          <w:color w:val="000000"/>
          <w:szCs w:val="21"/>
        </w:rPr>
        <w:t>商务标评审：商务条款相应确认→价格澄清→商务标评审；评审期间产生的商务价格澄清均由投标人在重汽e采通平台限时内完成提交；</w:t>
      </w:r>
    </w:p>
    <w:p w:rsidR="006077EF" w:rsidRDefault="00EF5E0F">
      <w:pPr>
        <w:pStyle w:val="4"/>
        <w:numPr>
          <w:ilvl w:val="0"/>
          <w:numId w:val="19"/>
        </w:numPr>
        <w:ind w:left="10" w:firstLine="0"/>
        <w:rPr>
          <w:b/>
        </w:rPr>
      </w:pPr>
      <w:r>
        <w:rPr>
          <w:rFonts w:hint="eastAsia"/>
          <w:b/>
        </w:rPr>
        <w:t>注意：投标人均需要自带笔记本电脑在重汽e采</w:t>
      </w:r>
      <w:proofErr w:type="gramStart"/>
      <w:r>
        <w:rPr>
          <w:rFonts w:hint="eastAsia"/>
          <w:b/>
        </w:rPr>
        <w:t>通进行</w:t>
      </w:r>
      <w:proofErr w:type="gramEnd"/>
      <w:r>
        <w:rPr>
          <w:rFonts w:hint="eastAsia"/>
          <w:b/>
        </w:rPr>
        <w:t>自主投标和提交澄清函；投标和提交澄清函均有时间限制，</w:t>
      </w:r>
      <w:proofErr w:type="gramStart"/>
      <w:r>
        <w:rPr>
          <w:rFonts w:hint="eastAsia"/>
          <w:b/>
        </w:rPr>
        <w:t>超时未</w:t>
      </w:r>
      <w:proofErr w:type="gramEnd"/>
      <w:r>
        <w:rPr>
          <w:rFonts w:hint="eastAsia"/>
          <w:b/>
        </w:rPr>
        <w:t>提交的按无效处理。</w:t>
      </w:r>
    </w:p>
    <w:p w:rsidR="006077EF" w:rsidRDefault="00EF5E0F">
      <w:pPr>
        <w:pStyle w:val="a1"/>
        <w:numPr>
          <w:ilvl w:val="0"/>
          <w:numId w:val="26"/>
        </w:numPr>
        <w:ind w:left="0"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评分标准</w:t>
      </w:r>
    </w:p>
    <w:tbl>
      <w:tblPr>
        <w:tblW w:w="9138"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845"/>
        <w:gridCol w:w="520"/>
        <w:gridCol w:w="970"/>
        <w:gridCol w:w="650"/>
        <w:gridCol w:w="6153"/>
      </w:tblGrid>
      <w:tr w:rsidR="006077EF">
        <w:trPr>
          <w:trHeight w:val="643"/>
          <w:jc w:val="center"/>
        </w:trPr>
        <w:tc>
          <w:tcPr>
            <w:tcW w:w="845"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320" w:lineRule="exact"/>
              <w:ind w:rightChars="16" w:right="34"/>
              <w:jc w:val="center"/>
              <w:rPr>
                <w:b/>
                <w:szCs w:val="21"/>
              </w:rPr>
            </w:pPr>
            <w:r>
              <w:rPr>
                <w:rFonts w:hint="eastAsia"/>
                <w:b/>
              </w:rPr>
              <w:t>评标因素</w:t>
            </w:r>
          </w:p>
        </w:tc>
        <w:tc>
          <w:tcPr>
            <w:tcW w:w="520"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320" w:lineRule="exact"/>
              <w:ind w:rightChars="16" w:right="34"/>
              <w:jc w:val="center"/>
              <w:rPr>
                <w:b/>
                <w:szCs w:val="21"/>
              </w:rPr>
            </w:pPr>
            <w:r>
              <w:rPr>
                <w:rFonts w:hint="eastAsia"/>
                <w:b/>
              </w:rPr>
              <w:t>总分</w:t>
            </w:r>
          </w:p>
        </w:tc>
        <w:tc>
          <w:tcPr>
            <w:tcW w:w="970"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320" w:lineRule="exact"/>
              <w:ind w:rightChars="16" w:right="34"/>
              <w:jc w:val="center"/>
              <w:rPr>
                <w:b/>
                <w:szCs w:val="21"/>
              </w:rPr>
            </w:pPr>
            <w:r>
              <w:rPr>
                <w:rFonts w:hint="eastAsia"/>
                <w:b/>
              </w:rPr>
              <w:t>评审内容</w:t>
            </w:r>
          </w:p>
        </w:tc>
        <w:tc>
          <w:tcPr>
            <w:tcW w:w="650"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320" w:lineRule="exact"/>
              <w:ind w:rightChars="16" w:right="34"/>
              <w:jc w:val="center"/>
              <w:rPr>
                <w:b/>
                <w:szCs w:val="21"/>
              </w:rPr>
            </w:pPr>
            <w:r>
              <w:rPr>
                <w:rFonts w:hint="eastAsia"/>
                <w:b/>
              </w:rPr>
              <w:t>最高</w:t>
            </w:r>
          </w:p>
          <w:p w:rsidR="006077EF" w:rsidRDefault="00EF5E0F">
            <w:pPr>
              <w:spacing w:line="320" w:lineRule="exact"/>
              <w:ind w:rightChars="16" w:right="34"/>
              <w:jc w:val="center"/>
              <w:rPr>
                <w:b/>
                <w:szCs w:val="21"/>
              </w:rPr>
            </w:pPr>
            <w:r>
              <w:rPr>
                <w:rFonts w:hint="eastAsia"/>
                <w:b/>
              </w:rPr>
              <w:t>得分</w:t>
            </w:r>
          </w:p>
        </w:tc>
        <w:tc>
          <w:tcPr>
            <w:tcW w:w="6153"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320" w:lineRule="exact"/>
              <w:ind w:rightChars="16" w:right="34"/>
              <w:jc w:val="center"/>
              <w:rPr>
                <w:b/>
                <w:szCs w:val="21"/>
              </w:rPr>
            </w:pPr>
            <w:r>
              <w:rPr>
                <w:rFonts w:hint="eastAsia"/>
                <w:b/>
              </w:rPr>
              <w:t>评分标准</w:t>
            </w:r>
          </w:p>
        </w:tc>
      </w:tr>
      <w:tr w:rsidR="006077EF">
        <w:trPr>
          <w:trHeight w:val="1178"/>
          <w:jc w:val="center"/>
        </w:trPr>
        <w:tc>
          <w:tcPr>
            <w:tcW w:w="845" w:type="dxa"/>
            <w:vMerge w:val="restart"/>
            <w:tcBorders>
              <w:top w:val="single" w:sz="4" w:space="0" w:color="auto"/>
              <w:left w:val="single" w:sz="4" w:space="0" w:color="auto"/>
              <w:right w:val="single" w:sz="4" w:space="0" w:color="auto"/>
            </w:tcBorders>
            <w:vAlign w:val="center"/>
          </w:tcPr>
          <w:p w:rsidR="006077EF" w:rsidRDefault="00EF5E0F">
            <w:pPr>
              <w:jc w:val="center"/>
              <w:rPr>
                <w:rFonts w:ascii="宋体"/>
              </w:rPr>
            </w:pPr>
            <w:r>
              <w:rPr>
                <w:rFonts w:ascii="宋体" w:hint="eastAsia"/>
              </w:rPr>
              <w:lastRenderedPageBreak/>
              <w:t>技术标</w:t>
            </w:r>
          </w:p>
          <w:p w:rsidR="006077EF" w:rsidRDefault="006077EF">
            <w:pPr>
              <w:spacing w:line="200" w:lineRule="exact"/>
              <w:jc w:val="center"/>
              <w:rPr>
                <w:rFonts w:ascii="宋体"/>
              </w:rPr>
            </w:pPr>
          </w:p>
        </w:tc>
        <w:tc>
          <w:tcPr>
            <w:tcW w:w="520" w:type="dxa"/>
            <w:vMerge w:val="restart"/>
            <w:tcBorders>
              <w:top w:val="single" w:sz="4" w:space="0" w:color="auto"/>
              <w:left w:val="single" w:sz="4" w:space="0" w:color="auto"/>
              <w:right w:val="single" w:sz="4" w:space="0" w:color="auto"/>
            </w:tcBorders>
            <w:vAlign w:val="center"/>
          </w:tcPr>
          <w:p w:rsidR="006077EF" w:rsidRDefault="00EF5E0F">
            <w:pPr>
              <w:spacing w:line="440" w:lineRule="exact"/>
              <w:jc w:val="center"/>
              <w:rPr>
                <w:rFonts w:ascii="宋体"/>
              </w:rPr>
            </w:pPr>
            <w:r>
              <w:rPr>
                <w:rFonts w:ascii="宋体" w:hint="eastAsia"/>
              </w:rPr>
              <w:t>40</w:t>
            </w:r>
          </w:p>
        </w:tc>
        <w:tc>
          <w:tcPr>
            <w:tcW w:w="970" w:type="dxa"/>
            <w:tcBorders>
              <w:top w:val="single" w:sz="4" w:space="0" w:color="auto"/>
              <w:left w:val="single" w:sz="4" w:space="0" w:color="auto"/>
              <w:right w:val="single" w:sz="4" w:space="0" w:color="auto"/>
            </w:tcBorders>
            <w:vAlign w:val="center"/>
          </w:tcPr>
          <w:p w:rsidR="006077EF" w:rsidRDefault="00EF5E0F">
            <w:pPr>
              <w:jc w:val="center"/>
              <w:rPr>
                <w:rFonts w:ascii="宋体"/>
              </w:rPr>
            </w:pPr>
            <w:r>
              <w:rPr>
                <w:rFonts w:ascii="宋体" w:hAnsi="宋体" w:cs="宋体" w:hint="eastAsia"/>
                <w:color w:val="000000"/>
                <w:kern w:val="0"/>
                <w:szCs w:val="21"/>
                <w:lang w:bidi="ar"/>
              </w:rPr>
              <w:t>技术方案</w:t>
            </w:r>
          </w:p>
        </w:tc>
        <w:tc>
          <w:tcPr>
            <w:tcW w:w="65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szCs w:val="21"/>
              </w:rPr>
            </w:pPr>
            <w:r>
              <w:rPr>
                <w:rFonts w:ascii="宋体" w:hint="eastAsia"/>
              </w:rPr>
              <w:t>10</w:t>
            </w:r>
          </w:p>
        </w:tc>
        <w:tc>
          <w:tcPr>
            <w:tcW w:w="6153" w:type="dxa"/>
            <w:tcBorders>
              <w:top w:val="single" w:sz="4" w:space="0" w:color="auto"/>
              <w:left w:val="single" w:sz="4" w:space="0" w:color="auto"/>
              <w:bottom w:val="single" w:sz="4" w:space="0" w:color="auto"/>
              <w:right w:val="single" w:sz="4" w:space="0" w:color="auto"/>
            </w:tcBorders>
            <w:vAlign w:val="center"/>
          </w:tcPr>
          <w:p w:rsidR="006077EF" w:rsidRDefault="00EF5E0F">
            <w:pPr>
              <w:tabs>
                <w:tab w:val="left" w:pos="7854"/>
              </w:tabs>
              <w:spacing w:line="280" w:lineRule="exact"/>
              <w:rPr>
                <w:szCs w:val="21"/>
              </w:rPr>
            </w:pPr>
            <w:r>
              <w:rPr>
                <w:rFonts w:hint="eastAsia"/>
                <w:szCs w:val="21"/>
              </w:rPr>
              <w:t xml:space="preserve">1. </w:t>
            </w:r>
            <w:r>
              <w:rPr>
                <w:rFonts w:hint="eastAsia"/>
                <w:szCs w:val="21"/>
              </w:rPr>
              <w:t>方案完整覆盖节能批复及节能验收、区</w:t>
            </w:r>
            <w:r>
              <w:rPr>
                <w:rFonts w:hint="eastAsia"/>
                <w:szCs w:val="21"/>
              </w:rPr>
              <w:t>/</w:t>
            </w:r>
            <w:r>
              <w:rPr>
                <w:rFonts w:hint="eastAsia"/>
                <w:szCs w:val="21"/>
              </w:rPr>
              <w:t>市</w:t>
            </w:r>
            <w:r>
              <w:rPr>
                <w:rFonts w:hint="eastAsia"/>
                <w:szCs w:val="21"/>
              </w:rPr>
              <w:t>/</w:t>
            </w:r>
            <w:r>
              <w:rPr>
                <w:rFonts w:hint="eastAsia"/>
                <w:szCs w:val="21"/>
              </w:rPr>
              <w:t>省级绿色工厂梯度申报、全厂水平衡测试全部业务，完整包含边界核算、现场实测核查、成果报告编制、专家评审组织、主管部门对接</w:t>
            </w:r>
            <w:proofErr w:type="gramStart"/>
            <w:r>
              <w:rPr>
                <w:rFonts w:hint="eastAsia"/>
                <w:szCs w:val="21"/>
              </w:rPr>
              <w:t>申报全</w:t>
            </w:r>
            <w:proofErr w:type="gramEnd"/>
            <w:r>
              <w:rPr>
                <w:rFonts w:hint="eastAsia"/>
                <w:szCs w:val="21"/>
              </w:rPr>
              <w:t>流程内容，实施步骤详实、逻辑清晰、落地性强，得满分</w:t>
            </w:r>
            <w:r>
              <w:rPr>
                <w:rFonts w:hint="eastAsia"/>
                <w:szCs w:val="21"/>
              </w:rPr>
              <w:t>10</w:t>
            </w:r>
            <w:r>
              <w:rPr>
                <w:rFonts w:hint="eastAsia"/>
                <w:szCs w:val="21"/>
              </w:rPr>
              <w:t>分；</w:t>
            </w:r>
          </w:p>
          <w:p w:rsidR="006077EF" w:rsidRDefault="00EF5E0F">
            <w:pPr>
              <w:tabs>
                <w:tab w:val="left" w:pos="7854"/>
              </w:tabs>
              <w:spacing w:line="280" w:lineRule="exact"/>
              <w:rPr>
                <w:szCs w:val="21"/>
              </w:rPr>
            </w:pPr>
            <w:r>
              <w:rPr>
                <w:rFonts w:hint="eastAsia"/>
                <w:szCs w:val="21"/>
              </w:rPr>
              <w:t xml:space="preserve">2. </w:t>
            </w:r>
            <w:r>
              <w:rPr>
                <w:rFonts w:hint="eastAsia"/>
                <w:szCs w:val="21"/>
              </w:rPr>
              <w:t>缺失任意</w:t>
            </w:r>
            <w:r>
              <w:rPr>
                <w:rFonts w:hint="eastAsia"/>
                <w:szCs w:val="21"/>
              </w:rPr>
              <w:t>1</w:t>
            </w:r>
            <w:r>
              <w:rPr>
                <w:rFonts w:hint="eastAsia"/>
                <w:szCs w:val="21"/>
              </w:rPr>
              <w:t>项完整业务模块，扣</w:t>
            </w:r>
            <w:r>
              <w:rPr>
                <w:rFonts w:hint="eastAsia"/>
                <w:szCs w:val="21"/>
              </w:rPr>
              <w:t>3</w:t>
            </w:r>
            <w:r>
              <w:rPr>
                <w:rFonts w:hint="eastAsia"/>
                <w:szCs w:val="21"/>
              </w:rPr>
              <w:t>分；最多扣</w:t>
            </w:r>
            <w:r>
              <w:rPr>
                <w:rFonts w:hint="eastAsia"/>
                <w:szCs w:val="21"/>
              </w:rPr>
              <w:t>9</w:t>
            </w:r>
            <w:r>
              <w:rPr>
                <w:rFonts w:hint="eastAsia"/>
                <w:szCs w:val="21"/>
              </w:rPr>
              <w:t>分，本项最低</w:t>
            </w:r>
            <w:r>
              <w:rPr>
                <w:rFonts w:hint="eastAsia"/>
                <w:szCs w:val="21"/>
              </w:rPr>
              <w:t>0</w:t>
            </w:r>
            <w:r>
              <w:rPr>
                <w:rFonts w:hint="eastAsia"/>
                <w:szCs w:val="21"/>
              </w:rPr>
              <w:t>分；</w:t>
            </w:r>
          </w:p>
          <w:p w:rsidR="006077EF" w:rsidRDefault="00EF5E0F">
            <w:pPr>
              <w:tabs>
                <w:tab w:val="left" w:pos="7854"/>
              </w:tabs>
              <w:spacing w:line="280" w:lineRule="exact"/>
              <w:rPr>
                <w:szCs w:val="21"/>
              </w:rPr>
            </w:pPr>
            <w:r>
              <w:rPr>
                <w:rFonts w:hint="eastAsia"/>
                <w:szCs w:val="21"/>
              </w:rPr>
              <w:t xml:space="preserve">3. </w:t>
            </w:r>
            <w:r>
              <w:rPr>
                <w:rFonts w:hint="eastAsia"/>
                <w:szCs w:val="21"/>
              </w:rPr>
              <w:t>各服务模块内容存在缺漏、缺少落地实施细则与实操流程，</w:t>
            </w:r>
            <w:proofErr w:type="gramStart"/>
            <w:r>
              <w:rPr>
                <w:rFonts w:hint="eastAsia"/>
                <w:szCs w:val="21"/>
              </w:rPr>
              <w:t>视不完善程度</w:t>
            </w:r>
            <w:proofErr w:type="gramEnd"/>
            <w:r>
              <w:rPr>
                <w:rFonts w:hint="eastAsia"/>
                <w:szCs w:val="21"/>
              </w:rPr>
              <w:t>酌情扣</w:t>
            </w:r>
            <w:r>
              <w:rPr>
                <w:rFonts w:hint="eastAsia"/>
                <w:szCs w:val="21"/>
              </w:rPr>
              <w:t>2</w:t>
            </w:r>
            <w:r>
              <w:rPr>
                <w:rFonts w:hint="eastAsia"/>
                <w:szCs w:val="21"/>
              </w:rPr>
              <w:t>～</w:t>
            </w:r>
            <w:r>
              <w:rPr>
                <w:rFonts w:hint="eastAsia"/>
                <w:szCs w:val="21"/>
              </w:rPr>
              <w:t>5</w:t>
            </w:r>
            <w:r>
              <w:rPr>
                <w:rFonts w:hint="eastAsia"/>
                <w:szCs w:val="21"/>
              </w:rPr>
              <w:t>分；</w:t>
            </w:r>
          </w:p>
          <w:p w:rsidR="006077EF" w:rsidRDefault="00EF5E0F">
            <w:pPr>
              <w:tabs>
                <w:tab w:val="left" w:pos="7854"/>
              </w:tabs>
              <w:spacing w:line="280" w:lineRule="exact"/>
              <w:rPr>
                <w:szCs w:val="21"/>
              </w:rPr>
            </w:pPr>
            <w:r>
              <w:rPr>
                <w:rFonts w:hint="eastAsia"/>
                <w:szCs w:val="21"/>
              </w:rPr>
              <w:t xml:space="preserve">4. </w:t>
            </w:r>
            <w:r>
              <w:rPr>
                <w:rFonts w:hint="eastAsia"/>
                <w:szCs w:val="21"/>
              </w:rPr>
              <w:t>仅简单罗列工作条目、无完整实施流程及落地说明，扣</w:t>
            </w:r>
            <w:r>
              <w:rPr>
                <w:rFonts w:hint="eastAsia"/>
                <w:szCs w:val="21"/>
              </w:rPr>
              <w:t>5</w:t>
            </w:r>
            <w:r>
              <w:rPr>
                <w:rFonts w:hint="eastAsia"/>
                <w:szCs w:val="21"/>
              </w:rPr>
              <w:t>分；</w:t>
            </w:r>
          </w:p>
          <w:p w:rsidR="006077EF" w:rsidRDefault="00EF5E0F">
            <w:pPr>
              <w:tabs>
                <w:tab w:val="left" w:pos="7854"/>
              </w:tabs>
              <w:spacing w:line="280" w:lineRule="exact"/>
              <w:rPr>
                <w:szCs w:val="21"/>
              </w:rPr>
            </w:pPr>
            <w:r>
              <w:rPr>
                <w:rFonts w:hint="eastAsia"/>
                <w:szCs w:val="21"/>
              </w:rPr>
              <w:t>注：多项缺陷同时存在的，择扣分最高一档计取，不重复累计扣分。</w:t>
            </w:r>
          </w:p>
        </w:tc>
      </w:tr>
      <w:tr w:rsidR="006077EF">
        <w:trPr>
          <w:trHeight w:val="1178"/>
          <w:jc w:val="center"/>
        </w:trPr>
        <w:tc>
          <w:tcPr>
            <w:tcW w:w="845" w:type="dxa"/>
            <w:vMerge/>
            <w:tcBorders>
              <w:left w:val="single" w:sz="4" w:space="0" w:color="auto"/>
              <w:right w:val="single" w:sz="4" w:space="0" w:color="auto"/>
            </w:tcBorders>
            <w:vAlign w:val="center"/>
          </w:tcPr>
          <w:p w:rsidR="006077EF" w:rsidRDefault="006077EF">
            <w:pPr>
              <w:spacing w:line="200" w:lineRule="exact"/>
              <w:jc w:val="center"/>
              <w:rPr>
                <w:rFonts w:ascii="宋体"/>
                <w:b/>
                <w:bCs/>
                <w:color w:val="FF0000"/>
                <w:sz w:val="13"/>
                <w:szCs w:val="13"/>
              </w:rPr>
            </w:pPr>
          </w:p>
        </w:tc>
        <w:tc>
          <w:tcPr>
            <w:tcW w:w="520" w:type="dxa"/>
            <w:vMerge/>
            <w:tcBorders>
              <w:left w:val="single" w:sz="4" w:space="0" w:color="auto"/>
              <w:right w:val="single" w:sz="4" w:space="0" w:color="auto"/>
            </w:tcBorders>
            <w:vAlign w:val="center"/>
          </w:tcPr>
          <w:p w:rsidR="006077EF" w:rsidRDefault="006077EF">
            <w:pPr>
              <w:spacing w:line="440" w:lineRule="exact"/>
              <w:jc w:val="center"/>
              <w:rPr>
                <w:rFonts w:ascii="宋体"/>
              </w:rPr>
            </w:pPr>
          </w:p>
        </w:tc>
        <w:tc>
          <w:tcPr>
            <w:tcW w:w="970" w:type="dxa"/>
            <w:tcBorders>
              <w:top w:val="single" w:sz="4" w:space="0" w:color="auto"/>
              <w:left w:val="single" w:sz="4" w:space="0" w:color="auto"/>
              <w:right w:val="single" w:sz="4" w:space="0" w:color="auto"/>
            </w:tcBorders>
            <w:vAlign w:val="center"/>
          </w:tcPr>
          <w:p w:rsidR="006077EF" w:rsidRDefault="00EF5E0F">
            <w:pPr>
              <w:jc w:val="center"/>
              <w:rPr>
                <w:rFonts w:ascii="宋体" w:hAnsi="宋体" w:cs="宋体"/>
                <w:color w:val="000000"/>
                <w:kern w:val="0"/>
                <w:szCs w:val="21"/>
                <w:lang w:bidi="ar"/>
              </w:rPr>
            </w:pPr>
            <w:r>
              <w:rPr>
                <w:rFonts w:ascii="宋体" w:hAnsi="宋体" w:cs="宋体" w:hint="eastAsia"/>
                <w:color w:val="000000"/>
                <w:kern w:val="0"/>
                <w:szCs w:val="21"/>
                <w:lang w:bidi="ar"/>
              </w:rPr>
              <w:t>团队配置</w:t>
            </w:r>
          </w:p>
        </w:tc>
        <w:tc>
          <w:tcPr>
            <w:tcW w:w="65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rPr>
            </w:pPr>
            <w:r>
              <w:rPr>
                <w:rFonts w:ascii="宋体" w:hint="eastAsia"/>
              </w:rPr>
              <w:t>10</w:t>
            </w:r>
          </w:p>
        </w:tc>
        <w:tc>
          <w:tcPr>
            <w:tcW w:w="6153" w:type="dxa"/>
            <w:tcBorders>
              <w:top w:val="single" w:sz="4" w:space="0" w:color="auto"/>
              <w:left w:val="single" w:sz="4" w:space="0" w:color="auto"/>
              <w:bottom w:val="single" w:sz="4" w:space="0" w:color="auto"/>
              <w:right w:val="single" w:sz="4" w:space="0" w:color="auto"/>
            </w:tcBorders>
            <w:vAlign w:val="center"/>
          </w:tcPr>
          <w:p w:rsidR="006077EF" w:rsidRDefault="00EF5E0F">
            <w:pPr>
              <w:tabs>
                <w:tab w:val="left" w:pos="7854"/>
              </w:tabs>
              <w:spacing w:line="280" w:lineRule="exact"/>
              <w:rPr>
                <w:szCs w:val="21"/>
              </w:rPr>
            </w:pPr>
            <w:r>
              <w:rPr>
                <w:rFonts w:hint="eastAsia"/>
                <w:szCs w:val="21"/>
              </w:rPr>
              <w:t xml:space="preserve">1. </w:t>
            </w:r>
            <w:r>
              <w:rPr>
                <w:rFonts w:hint="eastAsia"/>
                <w:szCs w:val="21"/>
              </w:rPr>
              <w:t>团队配备本单位在职中、高级职称专业技术人员，每名符合条件人员计</w:t>
            </w:r>
            <w:r>
              <w:rPr>
                <w:rFonts w:hint="eastAsia"/>
                <w:szCs w:val="21"/>
              </w:rPr>
              <w:t>2</w:t>
            </w:r>
            <w:r>
              <w:rPr>
                <w:rFonts w:hint="eastAsia"/>
                <w:szCs w:val="21"/>
              </w:rPr>
              <w:t>分；</w:t>
            </w:r>
          </w:p>
          <w:p w:rsidR="006077EF" w:rsidRDefault="00EF5E0F">
            <w:pPr>
              <w:tabs>
                <w:tab w:val="left" w:pos="7854"/>
              </w:tabs>
              <w:spacing w:line="280" w:lineRule="exact"/>
              <w:rPr>
                <w:szCs w:val="21"/>
              </w:rPr>
            </w:pPr>
            <w:r>
              <w:rPr>
                <w:rFonts w:hint="eastAsia"/>
                <w:szCs w:val="21"/>
              </w:rPr>
              <w:t xml:space="preserve">2. </w:t>
            </w:r>
            <w:r>
              <w:rPr>
                <w:rFonts w:hint="eastAsia"/>
                <w:szCs w:val="21"/>
              </w:rPr>
              <w:t>团队含高级职称人员：得分</w:t>
            </w:r>
            <w:r>
              <w:rPr>
                <w:rFonts w:hint="eastAsia"/>
                <w:szCs w:val="21"/>
              </w:rPr>
              <w:t xml:space="preserve"> = </w:t>
            </w:r>
            <w:r>
              <w:rPr>
                <w:rFonts w:hint="eastAsia"/>
                <w:szCs w:val="21"/>
              </w:rPr>
              <w:t>有效人数×</w:t>
            </w:r>
            <w:r>
              <w:rPr>
                <w:rFonts w:hint="eastAsia"/>
                <w:szCs w:val="21"/>
              </w:rPr>
              <w:t>2</w:t>
            </w:r>
            <w:r>
              <w:rPr>
                <w:rFonts w:hint="eastAsia"/>
                <w:szCs w:val="21"/>
              </w:rPr>
              <w:t>，本项上限</w:t>
            </w:r>
            <w:r>
              <w:rPr>
                <w:rFonts w:hint="eastAsia"/>
                <w:szCs w:val="21"/>
              </w:rPr>
              <w:t>10</w:t>
            </w:r>
            <w:r>
              <w:rPr>
                <w:rFonts w:hint="eastAsia"/>
                <w:szCs w:val="21"/>
              </w:rPr>
              <w:t>分；</w:t>
            </w:r>
          </w:p>
          <w:p w:rsidR="006077EF" w:rsidRDefault="00EF5E0F">
            <w:pPr>
              <w:tabs>
                <w:tab w:val="left" w:pos="7854"/>
              </w:tabs>
              <w:spacing w:line="280" w:lineRule="exact"/>
              <w:rPr>
                <w:szCs w:val="21"/>
              </w:rPr>
            </w:pPr>
            <w:r>
              <w:rPr>
                <w:rFonts w:hint="eastAsia"/>
                <w:szCs w:val="21"/>
              </w:rPr>
              <w:t xml:space="preserve">3. </w:t>
            </w:r>
            <w:r>
              <w:rPr>
                <w:rFonts w:hint="eastAsia"/>
                <w:szCs w:val="21"/>
              </w:rPr>
              <w:t>团队仅配备中级职称、无高级职称人员：得分</w:t>
            </w:r>
            <w:r>
              <w:rPr>
                <w:rFonts w:hint="eastAsia"/>
                <w:szCs w:val="21"/>
              </w:rPr>
              <w:t xml:space="preserve"> = </w:t>
            </w:r>
            <w:r>
              <w:rPr>
                <w:rFonts w:hint="eastAsia"/>
                <w:szCs w:val="21"/>
              </w:rPr>
              <w:t>有效人数×</w:t>
            </w:r>
            <w:r>
              <w:rPr>
                <w:rFonts w:hint="eastAsia"/>
                <w:szCs w:val="21"/>
              </w:rPr>
              <w:t>2</w:t>
            </w:r>
            <w:r>
              <w:rPr>
                <w:rFonts w:hint="eastAsia"/>
                <w:szCs w:val="21"/>
              </w:rPr>
              <w:t>，本项上限</w:t>
            </w:r>
            <w:r>
              <w:rPr>
                <w:rFonts w:hint="eastAsia"/>
                <w:szCs w:val="21"/>
              </w:rPr>
              <w:t>8</w:t>
            </w:r>
            <w:r>
              <w:rPr>
                <w:rFonts w:hint="eastAsia"/>
                <w:szCs w:val="21"/>
              </w:rPr>
              <w:t>分；</w:t>
            </w:r>
          </w:p>
          <w:p w:rsidR="006077EF" w:rsidRDefault="00EF5E0F">
            <w:pPr>
              <w:tabs>
                <w:tab w:val="left" w:pos="7854"/>
              </w:tabs>
              <w:spacing w:line="280" w:lineRule="exact"/>
              <w:rPr>
                <w:szCs w:val="21"/>
              </w:rPr>
            </w:pPr>
            <w:r>
              <w:rPr>
                <w:rFonts w:hint="eastAsia"/>
                <w:szCs w:val="21"/>
              </w:rPr>
              <w:t xml:space="preserve">4. </w:t>
            </w:r>
            <w:r>
              <w:rPr>
                <w:rFonts w:hint="eastAsia"/>
                <w:szCs w:val="21"/>
              </w:rPr>
              <w:t>无任何中高级职称人员，本项得</w:t>
            </w:r>
            <w:r>
              <w:rPr>
                <w:rFonts w:hint="eastAsia"/>
                <w:szCs w:val="21"/>
              </w:rPr>
              <w:t>0</w:t>
            </w:r>
            <w:r>
              <w:rPr>
                <w:rFonts w:hint="eastAsia"/>
                <w:szCs w:val="21"/>
              </w:rPr>
              <w:t>分；</w:t>
            </w:r>
          </w:p>
          <w:p w:rsidR="006077EF" w:rsidRDefault="00EF5E0F">
            <w:pPr>
              <w:tabs>
                <w:tab w:val="left" w:pos="7854"/>
              </w:tabs>
              <w:spacing w:line="280" w:lineRule="exact"/>
              <w:rPr>
                <w:szCs w:val="21"/>
              </w:rPr>
            </w:pPr>
            <w:r>
              <w:rPr>
                <w:rFonts w:hint="eastAsia"/>
                <w:szCs w:val="21"/>
              </w:rPr>
              <w:t>注：须提供人员职称证书、社保缴纳证明，无佐证材料对应人员不计分。</w:t>
            </w:r>
          </w:p>
        </w:tc>
      </w:tr>
      <w:tr w:rsidR="006077EF">
        <w:trPr>
          <w:trHeight w:val="445"/>
          <w:jc w:val="center"/>
        </w:trPr>
        <w:tc>
          <w:tcPr>
            <w:tcW w:w="845" w:type="dxa"/>
            <w:vMerge/>
            <w:tcBorders>
              <w:left w:val="single" w:sz="4" w:space="0" w:color="auto"/>
              <w:right w:val="single" w:sz="4" w:space="0" w:color="auto"/>
            </w:tcBorders>
            <w:vAlign w:val="center"/>
          </w:tcPr>
          <w:p w:rsidR="006077EF" w:rsidRDefault="006077EF">
            <w:pPr>
              <w:widowControl/>
              <w:jc w:val="center"/>
              <w:rPr>
                <w:rFonts w:ascii="宋体"/>
              </w:rPr>
            </w:pPr>
          </w:p>
        </w:tc>
        <w:tc>
          <w:tcPr>
            <w:tcW w:w="520" w:type="dxa"/>
            <w:vMerge/>
            <w:tcBorders>
              <w:left w:val="single" w:sz="4" w:space="0" w:color="auto"/>
              <w:right w:val="single" w:sz="4" w:space="0" w:color="auto"/>
            </w:tcBorders>
            <w:vAlign w:val="center"/>
          </w:tcPr>
          <w:p w:rsidR="006077EF" w:rsidRDefault="006077EF">
            <w:pPr>
              <w:widowControl/>
              <w:jc w:val="center"/>
              <w:rPr>
                <w:rFonts w:ascii="宋体"/>
              </w:rPr>
            </w:pPr>
          </w:p>
        </w:tc>
        <w:tc>
          <w:tcPr>
            <w:tcW w:w="97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szCs w:val="21"/>
              </w:rPr>
            </w:pPr>
            <w:r>
              <w:rPr>
                <w:rFonts w:ascii="宋体" w:hAnsi="宋体" w:hint="eastAsia"/>
              </w:rPr>
              <w:t>质量保障</w:t>
            </w:r>
          </w:p>
        </w:tc>
        <w:tc>
          <w:tcPr>
            <w:tcW w:w="650"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440" w:lineRule="exact"/>
              <w:jc w:val="center"/>
              <w:rPr>
                <w:rFonts w:ascii="宋体"/>
                <w:szCs w:val="21"/>
              </w:rPr>
            </w:pPr>
            <w:r>
              <w:rPr>
                <w:rFonts w:ascii="宋体" w:hint="eastAsia"/>
              </w:rPr>
              <w:t>5</w:t>
            </w:r>
          </w:p>
        </w:tc>
        <w:tc>
          <w:tcPr>
            <w:tcW w:w="6153" w:type="dxa"/>
            <w:tcBorders>
              <w:top w:val="single" w:sz="4" w:space="0" w:color="auto"/>
              <w:left w:val="single" w:sz="4" w:space="0" w:color="auto"/>
              <w:bottom w:val="single" w:sz="4" w:space="0" w:color="auto"/>
              <w:right w:val="single" w:sz="4" w:space="0" w:color="auto"/>
            </w:tcBorders>
            <w:vAlign w:val="center"/>
          </w:tcPr>
          <w:p w:rsidR="006077EF" w:rsidRDefault="00EF5E0F">
            <w:pPr>
              <w:tabs>
                <w:tab w:val="left" w:pos="7854"/>
              </w:tabs>
              <w:spacing w:line="280" w:lineRule="exact"/>
              <w:rPr>
                <w:szCs w:val="21"/>
              </w:rPr>
            </w:pPr>
            <w:r>
              <w:rPr>
                <w:rFonts w:hint="eastAsia"/>
                <w:szCs w:val="21"/>
              </w:rPr>
              <w:t xml:space="preserve">1. </w:t>
            </w:r>
            <w:r>
              <w:rPr>
                <w:rFonts w:hint="eastAsia"/>
                <w:szCs w:val="21"/>
              </w:rPr>
              <w:t>投标人建立完整全过程质量管控、报告</w:t>
            </w:r>
            <w:proofErr w:type="gramStart"/>
            <w:r>
              <w:rPr>
                <w:rFonts w:hint="eastAsia"/>
                <w:szCs w:val="21"/>
              </w:rPr>
              <w:t>多级内</w:t>
            </w:r>
            <w:proofErr w:type="gramEnd"/>
            <w:r>
              <w:rPr>
                <w:rFonts w:hint="eastAsia"/>
                <w:szCs w:val="21"/>
              </w:rPr>
              <w:t>审复核制度，且投标文件完整提供本项目兜底整改服务承诺（按招标文件附件承诺模板执行），质量体系完善、服务保障齐全，得满分</w:t>
            </w:r>
            <w:r>
              <w:rPr>
                <w:rFonts w:hint="eastAsia"/>
                <w:szCs w:val="21"/>
              </w:rPr>
              <w:t>5</w:t>
            </w:r>
            <w:r>
              <w:rPr>
                <w:rFonts w:hint="eastAsia"/>
                <w:szCs w:val="21"/>
              </w:rPr>
              <w:t>分；</w:t>
            </w:r>
          </w:p>
          <w:p w:rsidR="006077EF" w:rsidRDefault="00EF5E0F">
            <w:pPr>
              <w:tabs>
                <w:tab w:val="left" w:pos="7854"/>
              </w:tabs>
              <w:spacing w:line="280" w:lineRule="exact"/>
              <w:rPr>
                <w:szCs w:val="21"/>
              </w:rPr>
            </w:pPr>
            <w:r>
              <w:rPr>
                <w:rFonts w:hint="eastAsia"/>
                <w:szCs w:val="21"/>
              </w:rPr>
              <w:t xml:space="preserve">2. </w:t>
            </w:r>
            <w:r>
              <w:rPr>
                <w:rFonts w:hint="eastAsia"/>
                <w:szCs w:val="21"/>
              </w:rPr>
              <w:t>具备完整质量管控、内审复核制度，但未提供上述完整书面兜底承诺，扣</w:t>
            </w:r>
            <w:r>
              <w:rPr>
                <w:rFonts w:hint="eastAsia"/>
                <w:szCs w:val="21"/>
              </w:rPr>
              <w:t>3</w:t>
            </w:r>
            <w:r>
              <w:rPr>
                <w:rFonts w:hint="eastAsia"/>
                <w:szCs w:val="21"/>
              </w:rPr>
              <w:t>分；</w:t>
            </w:r>
          </w:p>
          <w:p w:rsidR="006077EF" w:rsidRDefault="00EF5E0F">
            <w:pPr>
              <w:tabs>
                <w:tab w:val="left" w:pos="7854"/>
              </w:tabs>
              <w:spacing w:line="280" w:lineRule="exact"/>
              <w:rPr>
                <w:szCs w:val="21"/>
              </w:rPr>
            </w:pPr>
            <w:r>
              <w:rPr>
                <w:rFonts w:hint="eastAsia"/>
                <w:szCs w:val="21"/>
              </w:rPr>
              <w:t xml:space="preserve">3. </w:t>
            </w:r>
            <w:r>
              <w:rPr>
                <w:rFonts w:hint="eastAsia"/>
                <w:szCs w:val="21"/>
              </w:rPr>
              <w:t>仅简单提及质量管控，无</w:t>
            </w:r>
            <w:proofErr w:type="gramStart"/>
            <w:r>
              <w:rPr>
                <w:rFonts w:hint="eastAsia"/>
                <w:szCs w:val="21"/>
              </w:rPr>
              <w:t>分级内</w:t>
            </w:r>
            <w:proofErr w:type="gramEnd"/>
            <w:r>
              <w:rPr>
                <w:rFonts w:hint="eastAsia"/>
                <w:szCs w:val="21"/>
              </w:rPr>
              <w:t>审复核流程，同时缺少完整整改承诺，扣</w:t>
            </w:r>
            <w:r>
              <w:rPr>
                <w:rFonts w:hint="eastAsia"/>
                <w:szCs w:val="21"/>
              </w:rPr>
              <w:t>4</w:t>
            </w:r>
            <w:r>
              <w:rPr>
                <w:rFonts w:hint="eastAsia"/>
                <w:szCs w:val="21"/>
              </w:rPr>
              <w:t>分；</w:t>
            </w:r>
          </w:p>
          <w:p w:rsidR="006077EF" w:rsidRDefault="00EF5E0F">
            <w:pPr>
              <w:tabs>
                <w:tab w:val="left" w:pos="7854"/>
              </w:tabs>
              <w:spacing w:line="280" w:lineRule="exact"/>
              <w:rPr>
                <w:szCs w:val="21"/>
              </w:rPr>
            </w:pPr>
            <w:r>
              <w:rPr>
                <w:rFonts w:hint="eastAsia"/>
                <w:szCs w:val="21"/>
              </w:rPr>
              <w:t xml:space="preserve">4. </w:t>
            </w:r>
            <w:r>
              <w:rPr>
                <w:rFonts w:hint="eastAsia"/>
                <w:szCs w:val="21"/>
              </w:rPr>
              <w:t>未建立质量管控体系、无相关免费整改承诺，本项不得分。</w:t>
            </w:r>
          </w:p>
        </w:tc>
      </w:tr>
      <w:tr w:rsidR="006077EF">
        <w:trPr>
          <w:trHeight w:val="628"/>
          <w:jc w:val="center"/>
        </w:trPr>
        <w:tc>
          <w:tcPr>
            <w:tcW w:w="845" w:type="dxa"/>
            <w:vMerge/>
            <w:tcBorders>
              <w:left w:val="single" w:sz="4" w:space="0" w:color="auto"/>
              <w:right w:val="single" w:sz="4" w:space="0" w:color="auto"/>
            </w:tcBorders>
            <w:vAlign w:val="center"/>
          </w:tcPr>
          <w:p w:rsidR="006077EF" w:rsidRDefault="006077EF">
            <w:pPr>
              <w:widowControl/>
              <w:jc w:val="center"/>
              <w:rPr>
                <w:rFonts w:ascii="宋体"/>
              </w:rPr>
            </w:pPr>
          </w:p>
        </w:tc>
        <w:tc>
          <w:tcPr>
            <w:tcW w:w="520" w:type="dxa"/>
            <w:vMerge/>
            <w:tcBorders>
              <w:left w:val="single" w:sz="4" w:space="0" w:color="auto"/>
              <w:right w:val="single" w:sz="4" w:space="0" w:color="auto"/>
            </w:tcBorders>
            <w:vAlign w:val="center"/>
          </w:tcPr>
          <w:p w:rsidR="006077EF" w:rsidRDefault="006077EF">
            <w:pPr>
              <w:widowControl/>
              <w:jc w:val="center"/>
              <w:rPr>
                <w:rFonts w:ascii="宋体"/>
              </w:rPr>
            </w:pPr>
          </w:p>
        </w:tc>
        <w:tc>
          <w:tcPr>
            <w:tcW w:w="97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szCs w:val="21"/>
              </w:rPr>
            </w:pPr>
            <w:r>
              <w:rPr>
                <w:rFonts w:ascii="宋体" w:hAnsi="宋体" w:hint="eastAsia"/>
              </w:rPr>
              <w:t>近三年业绩</w:t>
            </w:r>
          </w:p>
        </w:tc>
        <w:tc>
          <w:tcPr>
            <w:tcW w:w="65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szCs w:val="21"/>
              </w:rPr>
            </w:pPr>
            <w:r>
              <w:rPr>
                <w:rFonts w:ascii="宋体" w:hint="eastAsia"/>
              </w:rPr>
              <w:t>15</w:t>
            </w:r>
          </w:p>
        </w:tc>
        <w:tc>
          <w:tcPr>
            <w:tcW w:w="6153" w:type="dxa"/>
            <w:tcBorders>
              <w:top w:val="single" w:sz="4" w:space="0" w:color="auto"/>
              <w:left w:val="single" w:sz="4" w:space="0" w:color="auto"/>
              <w:bottom w:val="single" w:sz="4" w:space="0" w:color="auto"/>
              <w:right w:val="single" w:sz="4" w:space="0" w:color="auto"/>
            </w:tcBorders>
            <w:vAlign w:val="center"/>
          </w:tcPr>
          <w:p w:rsidR="006077EF" w:rsidRDefault="00EF5E0F">
            <w:pPr>
              <w:tabs>
                <w:tab w:val="left" w:pos="7854"/>
              </w:tabs>
              <w:spacing w:line="280" w:lineRule="exact"/>
              <w:rPr>
                <w:rFonts w:ascii="宋体" w:hAnsi="宋体" w:cs="宋体"/>
                <w:szCs w:val="21"/>
              </w:rPr>
            </w:pPr>
            <w:r>
              <w:rPr>
                <w:rFonts w:ascii="宋体" w:hAnsi="宋体" w:cs="宋体" w:hint="eastAsia"/>
                <w:szCs w:val="21"/>
              </w:rPr>
              <w:t>1. 本项目按节能批复及节能验收、绿色工厂梯度申报、全厂水平衡测试三类近3年同类业绩分开计分，每提供1个有效项目业绩得2分，单类别业绩得分最高4分，三类业绩基础得分合计最高12分；</w:t>
            </w:r>
          </w:p>
          <w:p w:rsidR="006077EF" w:rsidRDefault="00EF5E0F">
            <w:pPr>
              <w:tabs>
                <w:tab w:val="left" w:pos="7854"/>
              </w:tabs>
              <w:spacing w:line="280" w:lineRule="exact"/>
              <w:rPr>
                <w:rFonts w:ascii="宋体" w:hAnsi="宋体" w:cs="宋体"/>
                <w:szCs w:val="21"/>
              </w:rPr>
            </w:pPr>
            <w:r>
              <w:rPr>
                <w:rFonts w:ascii="宋体" w:hAnsi="宋体" w:cs="宋体" w:hint="eastAsia"/>
                <w:szCs w:val="21"/>
              </w:rPr>
              <w:t>2. 投标人上述三类服务类别均具备2个及以上有效业绩的，一次性额外加3分，本项总分最高封顶15分；</w:t>
            </w:r>
          </w:p>
          <w:p w:rsidR="006077EF" w:rsidRDefault="00EF5E0F">
            <w:pPr>
              <w:tabs>
                <w:tab w:val="left" w:pos="7854"/>
              </w:tabs>
              <w:spacing w:line="280" w:lineRule="exact"/>
              <w:rPr>
                <w:szCs w:val="21"/>
              </w:rPr>
            </w:pPr>
            <w:r>
              <w:rPr>
                <w:rFonts w:ascii="宋体" w:hAnsi="宋体" w:cs="宋体" w:hint="eastAsia"/>
                <w:szCs w:val="21"/>
              </w:rPr>
              <w:t>注：所有业绩须提供对应合同复印件等有效佐证材料，无佐证材料或业绩内容不匹配的不予计分。</w:t>
            </w:r>
            <w:r>
              <w:rPr>
                <w:rFonts w:hint="eastAsia"/>
                <w:szCs w:val="21"/>
              </w:rPr>
              <w:tab/>
            </w:r>
            <w:r>
              <w:rPr>
                <w:rFonts w:hint="eastAsia"/>
                <w:szCs w:val="21"/>
              </w:rPr>
              <w:t>近</w:t>
            </w:r>
            <w:r>
              <w:rPr>
                <w:rFonts w:hint="eastAsia"/>
                <w:szCs w:val="21"/>
              </w:rPr>
              <w:t xml:space="preserve"> 3 </w:t>
            </w:r>
            <w:proofErr w:type="gramStart"/>
            <w:r>
              <w:rPr>
                <w:rFonts w:hint="eastAsia"/>
                <w:szCs w:val="21"/>
              </w:rPr>
              <w:t>年同时</w:t>
            </w:r>
            <w:proofErr w:type="gramEnd"/>
            <w:r>
              <w:rPr>
                <w:rFonts w:hint="eastAsia"/>
                <w:szCs w:val="21"/>
              </w:rPr>
              <w:t>具备三类服务业绩，每提供</w:t>
            </w:r>
            <w:r>
              <w:rPr>
                <w:rFonts w:hint="eastAsia"/>
                <w:szCs w:val="21"/>
              </w:rPr>
              <w:t xml:space="preserve"> 1 </w:t>
            </w:r>
            <w:proofErr w:type="gramStart"/>
            <w:r>
              <w:rPr>
                <w:rFonts w:hint="eastAsia"/>
                <w:szCs w:val="21"/>
              </w:rPr>
              <w:t>个</w:t>
            </w:r>
            <w:proofErr w:type="gramEnd"/>
            <w:r>
              <w:rPr>
                <w:rFonts w:hint="eastAsia"/>
                <w:szCs w:val="21"/>
              </w:rPr>
              <w:t>完整落地项目得</w:t>
            </w:r>
            <w:r>
              <w:rPr>
                <w:rFonts w:hint="eastAsia"/>
                <w:szCs w:val="21"/>
              </w:rPr>
              <w:t xml:space="preserve"> 5 </w:t>
            </w:r>
            <w:r>
              <w:rPr>
                <w:rFonts w:hint="eastAsia"/>
                <w:szCs w:val="21"/>
              </w:rPr>
              <w:t>分，最高</w:t>
            </w:r>
            <w:r>
              <w:rPr>
                <w:rFonts w:hint="eastAsia"/>
                <w:szCs w:val="21"/>
              </w:rPr>
              <w:t xml:space="preserve"> 15 </w:t>
            </w:r>
            <w:r>
              <w:rPr>
                <w:rFonts w:hint="eastAsia"/>
                <w:szCs w:val="21"/>
              </w:rPr>
              <w:t>分；仅单一类别业绩每项</w:t>
            </w:r>
            <w:r>
              <w:rPr>
                <w:rFonts w:hint="eastAsia"/>
                <w:szCs w:val="21"/>
              </w:rPr>
              <w:t xml:space="preserve"> 2 </w:t>
            </w:r>
            <w:r>
              <w:rPr>
                <w:rFonts w:hint="eastAsia"/>
                <w:szCs w:val="21"/>
              </w:rPr>
              <w:t>分</w:t>
            </w:r>
          </w:p>
        </w:tc>
      </w:tr>
      <w:tr w:rsidR="006077EF">
        <w:trPr>
          <w:trHeight w:val="1110"/>
          <w:jc w:val="center"/>
        </w:trPr>
        <w:tc>
          <w:tcPr>
            <w:tcW w:w="845"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szCs w:val="21"/>
              </w:rPr>
            </w:pPr>
            <w:r>
              <w:rPr>
                <w:rFonts w:ascii="宋体" w:hint="eastAsia"/>
                <w:szCs w:val="21"/>
              </w:rPr>
              <w:t>商务标</w:t>
            </w:r>
          </w:p>
          <w:p w:rsidR="006077EF" w:rsidRDefault="006077EF">
            <w:pPr>
              <w:spacing w:line="200" w:lineRule="exact"/>
              <w:jc w:val="center"/>
              <w:rPr>
                <w:rFonts w:ascii="宋体"/>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b/>
                <w:szCs w:val="21"/>
              </w:rPr>
            </w:pPr>
            <w:r>
              <w:rPr>
                <w:rFonts w:ascii="宋体" w:hint="eastAsia"/>
                <w:b/>
                <w:szCs w:val="21"/>
              </w:rPr>
              <w:t>60</w:t>
            </w:r>
          </w:p>
        </w:tc>
        <w:tc>
          <w:tcPr>
            <w:tcW w:w="970" w:type="dxa"/>
            <w:tcBorders>
              <w:top w:val="single" w:sz="4" w:space="0" w:color="auto"/>
              <w:left w:val="single" w:sz="4" w:space="0" w:color="auto"/>
              <w:bottom w:val="single" w:sz="4" w:space="0" w:color="auto"/>
              <w:right w:val="single" w:sz="4" w:space="0" w:color="auto"/>
            </w:tcBorders>
            <w:vAlign w:val="center"/>
          </w:tcPr>
          <w:p w:rsidR="006077EF" w:rsidRDefault="00EF5E0F">
            <w:pPr>
              <w:jc w:val="center"/>
              <w:rPr>
                <w:rFonts w:ascii="宋体"/>
                <w:b/>
                <w:szCs w:val="21"/>
              </w:rPr>
            </w:pPr>
            <w:r>
              <w:rPr>
                <w:rFonts w:ascii="宋体" w:hAnsi="宋体" w:hint="eastAsia"/>
              </w:rPr>
              <w:t>投标报价</w:t>
            </w:r>
          </w:p>
        </w:tc>
        <w:tc>
          <w:tcPr>
            <w:tcW w:w="650" w:type="dxa"/>
            <w:tcBorders>
              <w:top w:val="single" w:sz="4" w:space="0" w:color="auto"/>
              <w:left w:val="single" w:sz="4" w:space="0" w:color="auto"/>
              <w:bottom w:val="single" w:sz="4" w:space="0" w:color="auto"/>
              <w:right w:val="single" w:sz="4" w:space="0" w:color="auto"/>
            </w:tcBorders>
            <w:vAlign w:val="center"/>
          </w:tcPr>
          <w:p w:rsidR="006077EF" w:rsidRDefault="00EF5E0F">
            <w:pPr>
              <w:spacing w:line="440" w:lineRule="exact"/>
              <w:jc w:val="center"/>
              <w:rPr>
                <w:rFonts w:ascii="宋体" w:hAnsi="宋体"/>
              </w:rPr>
            </w:pPr>
            <w:r>
              <w:rPr>
                <w:rFonts w:ascii="宋体" w:hAnsi="宋体" w:hint="eastAsia"/>
              </w:rPr>
              <w:t>40</w:t>
            </w:r>
          </w:p>
        </w:tc>
        <w:tc>
          <w:tcPr>
            <w:tcW w:w="6153" w:type="dxa"/>
            <w:tcBorders>
              <w:top w:val="single" w:sz="4" w:space="0" w:color="auto"/>
              <w:left w:val="single" w:sz="4" w:space="0" w:color="auto"/>
              <w:bottom w:val="single" w:sz="4" w:space="0" w:color="auto"/>
              <w:right w:val="single" w:sz="4" w:space="0" w:color="auto"/>
            </w:tcBorders>
            <w:vAlign w:val="center"/>
          </w:tcPr>
          <w:p w:rsidR="006077EF" w:rsidRDefault="00EF5E0F">
            <w:pPr>
              <w:widowControl/>
              <w:jc w:val="left"/>
              <w:rPr>
                <w:rFonts w:ascii="Arial" w:hAnsi="Arial" w:cs="Arial"/>
                <w:kern w:val="0"/>
                <w:szCs w:val="21"/>
              </w:rPr>
            </w:pPr>
            <w:r>
              <w:rPr>
                <w:rFonts w:ascii="Arial" w:hAnsi="Arial" w:cs="Arial"/>
                <w:kern w:val="0"/>
                <w:szCs w:val="21"/>
              </w:rPr>
              <w:t>1.</w:t>
            </w:r>
            <w:r>
              <w:rPr>
                <w:rFonts w:ascii="Arial" w:hAnsi="Arial" w:cs="Arial" w:hint="eastAsia"/>
                <w:kern w:val="0"/>
                <w:szCs w:val="21"/>
              </w:rPr>
              <w:t>商务标得分</w:t>
            </w:r>
            <w:r>
              <w:rPr>
                <w:rFonts w:ascii="Arial" w:hAnsi="Arial" w:cs="Arial" w:hint="eastAsia"/>
                <w:kern w:val="0"/>
                <w:szCs w:val="21"/>
              </w:rPr>
              <w:t>=</w:t>
            </w:r>
            <w:r>
              <w:rPr>
                <w:rFonts w:ascii="Arial" w:hAnsi="Arial" w:cs="Arial" w:hint="eastAsia"/>
                <w:kern w:val="0"/>
                <w:szCs w:val="21"/>
              </w:rPr>
              <w:t>当前轮次最低价</w:t>
            </w:r>
            <w:r>
              <w:rPr>
                <w:rFonts w:ascii="Arial" w:hAnsi="Arial" w:cs="Arial" w:hint="eastAsia"/>
                <w:kern w:val="0"/>
                <w:szCs w:val="21"/>
              </w:rPr>
              <w:t>/</w:t>
            </w:r>
            <w:r>
              <w:rPr>
                <w:rFonts w:ascii="Arial" w:hAnsi="Arial" w:cs="Arial" w:hint="eastAsia"/>
                <w:kern w:val="0"/>
                <w:szCs w:val="21"/>
              </w:rPr>
              <w:t>供方投标价</w:t>
            </w:r>
            <w:r>
              <w:rPr>
                <w:rFonts w:ascii="Arial" w:hAnsi="Arial" w:cs="Arial" w:hint="eastAsia"/>
                <w:kern w:val="0"/>
                <w:szCs w:val="21"/>
              </w:rPr>
              <w:t>X</w:t>
            </w:r>
            <w:r>
              <w:rPr>
                <w:rFonts w:ascii="Arial" w:hAnsi="Arial" w:cs="Arial" w:hint="eastAsia"/>
                <w:kern w:val="0"/>
                <w:szCs w:val="21"/>
              </w:rPr>
              <w:t>商务标总分。</w:t>
            </w:r>
          </w:p>
          <w:p w:rsidR="006077EF" w:rsidRDefault="00EF5E0F">
            <w:pPr>
              <w:tabs>
                <w:tab w:val="left" w:pos="7854"/>
              </w:tabs>
              <w:spacing w:line="280" w:lineRule="exact"/>
              <w:rPr>
                <w:highlight w:val="yellow"/>
              </w:rPr>
            </w:pPr>
            <w:r>
              <w:rPr>
                <w:rFonts w:ascii="Arial" w:hAnsi="Arial" w:cs="Arial"/>
                <w:kern w:val="0"/>
                <w:szCs w:val="21"/>
              </w:rPr>
              <w:t>2.</w:t>
            </w:r>
            <w:r>
              <w:rPr>
                <w:rFonts w:ascii="Arial" w:hAnsi="Arial" w:cs="Arial"/>
                <w:kern w:val="0"/>
                <w:szCs w:val="21"/>
              </w:rPr>
              <w:t>评标价格均以元（</w:t>
            </w:r>
            <w:r>
              <w:rPr>
                <w:rFonts w:ascii="Arial" w:hAnsi="Arial" w:cs="Arial"/>
                <w:kern w:val="0"/>
                <w:szCs w:val="21"/>
              </w:rPr>
              <w:t>RMB</w:t>
            </w:r>
            <w:r>
              <w:rPr>
                <w:rFonts w:ascii="Arial" w:hAnsi="Arial" w:cs="Arial"/>
                <w:kern w:val="0"/>
                <w:szCs w:val="21"/>
              </w:rPr>
              <w:t>）为单位计算，百分率、得分值小数点后保留二位，第三位四舍五入。</w:t>
            </w:r>
          </w:p>
        </w:tc>
      </w:tr>
      <w:tr w:rsidR="006077EF">
        <w:trPr>
          <w:trHeight w:val="2797"/>
          <w:jc w:val="center"/>
        </w:trPr>
        <w:tc>
          <w:tcPr>
            <w:tcW w:w="9138" w:type="dxa"/>
            <w:gridSpan w:val="5"/>
            <w:tcBorders>
              <w:top w:val="single" w:sz="4" w:space="0" w:color="auto"/>
              <w:left w:val="single" w:sz="4" w:space="0" w:color="auto"/>
              <w:bottom w:val="single" w:sz="4" w:space="0" w:color="auto"/>
              <w:right w:val="single" w:sz="4" w:space="0" w:color="auto"/>
            </w:tcBorders>
            <w:vAlign w:val="center"/>
          </w:tcPr>
          <w:p w:rsidR="006077EF" w:rsidRDefault="00EF5E0F">
            <w:pPr>
              <w:rPr>
                <w:rFonts w:ascii="宋体"/>
                <w:szCs w:val="21"/>
              </w:rPr>
            </w:pPr>
            <w:r>
              <w:rPr>
                <w:rFonts w:ascii="宋体" w:hAnsi="宋体" w:hint="eastAsia"/>
              </w:rPr>
              <w:lastRenderedPageBreak/>
              <w:t>备注：</w:t>
            </w:r>
          </w:p>
          <w:p w:rsidR="006077EF" w:rsidRDefault="00EF5E0F">
            <w:pPr>
              <w:rPr>
                <w:rFonts w:ascii="宋体"/>
              </w:rPr>
            </w:pPr>
            <w:r>
              <w:rPr>
                <w:rFonts w:ascii="宋体" w:hAnsi="宋体" w:hint="eastAsia"/>
              </w:rPr>
              <w:t>1、通过初审者为有效投标。</w:t>
            </w:r>
          </w:p>
          <w:p w:rsidR="006077EF" w:rsidRDefault="00EF5E0F">
            <w:pPr>
              <w:rPr>
                <w:rFonts w:ascii="宋体" w:hAnsi="宋体"/>
              </w:rPr>
            </w:pPr>
            <w:r>
              <w:rPr>
                <w:rFonts w:ascii="宋体" w:hAnsi="宋体" w:hint="eastAsia"/>
              </w:rPr>
              <w:t>2、评委打分超过得分界限或未按本方法赋分时，该评委的打分按废票处理。</w:t>
            </w:r>
          </w:p>
          <w:p w:rsidR="006077EF" w:rsidRDefault="00EF5E0F">
            <w:pPr>
              <w:rPr>
                <w:rFonts w:ascii="宋体" w:hAnsi="宋体"/>
              </w:rPr>
            </w:pPr>
            <w:r>
              <w:rPr>
                <w:rFonts w:ascii="宋体" w:hAnsi="宋体" w:hint="eastAsia"/>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rsidR="006077EF" w:rsidRDefault="00EF5E0F">
            <w:pPr>
              <w:pStyle w:val="2"/>
              <w:ind w:leftChars="0" w:left="0" w:firstLineChars="0" w:firstLine="0"/>
            </w:pPr>
            <w:r>
              <w:rPr>
                <w:rFonts w:ascii="宋体" w:hAnsi="宋体" w:hint="eastAsia"/>
              </w:rPr>
              <w:t>4、技术标入围70分。</w:t>
            </w:r>
            <w:r>
              <w:rPr>
                <w:rFonts w:asciiTheme="minorEastAsia" w:eastAsiaTheme="minorEastAsia" w:hAnsiTheme="minorEastAsia" w:cstheme="minorEastAsia" w:hint="eastAsia"/>
                <w:b/>
                <w:bCs/>
                <w:color w:val="C00000"/>
                <w:szCs w:val="21"/>
              </w:rPr>
              <w:t>5、本次招标需保证2027年内一次性通过区、市级绿色工厂 5、同时设置上限，咨询费不得超过补贴30%。6、政府发布认定结果红头文件后支付款项。</w:t>
            </w:r>
          </w:p>
        </w:tc>
      </w:tr>
    </w:tbl>
    <w:p w:rsidR="006077EF" w:rsidRDefault="006077EF">
      <w:pPr>
        <w:pStyle w:val="a1"/>
        <w:numPr>
          <w:ilvl w:val="0"/>
          <w:numId w:val="0"/>
        </w:numPr>
        <w:rPr>
          <w:rFonts w:ascii="宋体" w:eastAsia="宋体" w:hAnsi="宋体" w:cs="宋体"/>
          <w:b w:val="0"/>
          <w:bCs w:val="0"/>
          <w:sz w:val="24"/>
          <w:szCs w:val="24"/>
        </w:rPr>
      </w:pPr>
    </w:p>
    <w:p w:rsidR="006077EF" w:rsidRDefault="00EF5E0F">
      <w:pPr>
        <w:pStyle w:val="a1"/>
      </w:pPr>
      <w:r>
        <w:rPr>
          <w:rFonts w:hint="eastAsia"/>
        </w:rPr>
        <w:t>定标</w:t>
      </w:r>
    </w:p>
    <w:p w:rsidR="006077EF" w:rsidRDefault="00EF5E0F">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本项目只产生</w:t>
      </w:r>
      <w:r>
        <w:rPr>
          <w:rFonts w:ascii="宋体" w:eastAsia="宋体" w:hAnsi="宋体" w:cs="宋体" w:hint="eastAsia"/>
          <w:b w:val="0"/>
          <w:bCs w:val="0"/>
          <w:sz w:val="21"/>
          <w:szCs w:val="21"/>
          <w:highlight w:val="yellow"/>
          <w:u w:val="single"/>
        </w:rPr>
        <w:t xml:space="preserve"> 1 </w:t>
      </w:r>
      <w:proofErr w:type="gramStart"/>
      <w:r>
        <w:rPr>
          <w:rFonts w:ascii="宋体" w:eastAsia="宋体" w:hAnsi="宋体" w:cs="宋体" w:hint="eastAsia"/>
          <w:b w:val="0"/>
          <w:bCs w:val="0"/>
          <w:sz w:val="21"/>
          <w:szCs w:val="21"/>
        </w:rPr>
        <w:t>个</w:t>
      </w:r>
      <w:proofErr w:type="gramEnd"/>
      <w:r>
        <w:rPr>
          <w:rFonts w:ascii="宋体" w:eastAsia="宋体" w:hAnsi="宋体" w:cs="宋体" w:hint="eastAsia"/>
          <w:b w:val="0"/>
          <w:bCs w:val="0"/>
          <w:sz w:val="21"/>
          <w:szCs w:val="21"/>
        </w:rPr>
        <w:t>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rsidR="006077EF" w:rsidRDefault="00EF5E0F">
      <w:pPr>
        <w:pStyle w:val="a1"/>
      </w:pPr>
      <w:proofErr w:type="gramStart"/>
      <w:r>
        <w:rPr>
          <w:rFonts w:hint="eastAsia"/>
        </w:rPr>
        <w:t>废标及</w:t>
      </w:r>
      <w:proofErr w:type="gramEnd"/>
      <w:r>
        <w:rPr>
          <w:rFonts w:hint="eastAsia"/>
        </w:rPr>
        <w:t>终止招标</w:t>
      </w:r>
    </w:p>
    <w:p w:rsidR="006077EF" w:rsidRDefault="00EF5E0F">
      <w:pPr>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投标人串通投标；</w:t>
      </w:r>
    </w:p>
    <w:p w:rsidR="006077EF" w:rsidRDefault="00EF5E0F">
      <w:pPr>
        <w:pStyle w:val="ad"/>
        <w:spacing w:line="360" w:lineRule="auto"/>
        <w:ind w:left="425" w:hanging="425"/>
        <w:rPr>
          <w:rFonts w:hAnsi="宋体" w:cs="宋体"/>
          <w:szCs w:val="21"/>
        </w:rPr>
      </w:pPr>
      <w:r>
        <w:rPr>
          <w:rFonts w:hAnsi="宋体" w:cs="宋体"/>
          <w:szCs w:val="21"/>
        </w:rPr>
        <w:t>(6)</w:t>
      </w:r>
      <w:r>
        <w:rPr>
          <w:rFonts w:hAnsi="宋体" w:cs="宋体" w:hint="eastAsia"/>
          <w:color w:val="000000"/>
          <w:szCs w:val="21"/>
        </w:rPr>
        <w:t>投标人被举报、检举，并经招标人查实无误的；</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rsidR="006077EF" w:rsidRDefault="00EF5E0F">
      <w:pPr>
        <w:spacing w:line="360" w:lineRule="auto"/>
        <w:rPr>
          <w:rFonts w:ascii="宋体" w:hAnsi="宋体" w:cs="宋体"/>
          <w:szCs w:val="21"/>
        </w:rPr>
      </w:pPr>
      <w:r>
        <w:rPr>
          <w:rFonts w:ascii="宋体" w:hAnsi="宋体" w:cs="宋体"/>
          <w:szCs w:val="21"/>
        </w:rPr>
        <w:t>(8)</w:t>
      </w:r>
      <w:r>
        <w:rPr>
          <w:rFonts w:ascii="宋体" w:hAnsi="宋体" w:cs="宋体" w:hint="eastAsia"/>
          <w:szCs w:val="21"/>
        </w:rPr>
        <w:t>投标人负责人为同一人或者存在控股、管理关系的不同单位；</w:t>
      </w:r>
    </w:p>
    <w:p w:rsidR="006077EF" w:rsidRDefault="00EF5E0F">
      <w:pPr>
        <w:rPr>
          <w:rFonts w:ascii="宋体" w:hAnsi="宋体" w:cs="宋体"/>
          <w:szCs w:val="21"/>
        </w:rPr>
      </w:pPr>
      <w:r>
        <w:rPr>
          <w:rFonts w:ascii="宋体" w:hAnsi="宋体" w:cs="宋体"/>
          <w:szCs w:val="21"/>
        </w:rPr>
        <w:t>(9)</w:t>
      </w:r>
      <w:r>
        <w:rPr>
          <w:rFonts w:ascii="宋体" w:hAnsi="宋体" w:cs="宋体" w:hint="eastAsia"/>
          <w:szCs w:val="21"/>
        </w:rPr>
        <w:t>有效投标不足三家；</w:t>
      </w:r>
    </w:p>
    <w:p w:rsidR="006077EF" w:rsidRDefault="00EF5E0F">
      <w:pPr>
        <w:spacing w:line="360" w:lineRule="auto"/>
        <w:ind w:left="425" w:right="2" w:hanging="425"/>
        <w:rPr>
          <w:rFonts w:ascii="宋体" w:hAnsi="宋体" w:cs="宋体"/>
          <w:szCs w:val="21"/>
        </w:rPr>
      </w:pPr>
      <w:r>
        <w:rPr>
          <w:rFonts w:ascii="宋体" w:hAnsi="宋体" w:cs="宋体"/>
          <w:szCs w:val="21"/>
        </w:rPr>
        <w:t>(10)</w:t>
      </w:r>
      <w:r>
        <w:rPr>
          <w:rFonts w:ascii="宋体" w:hAnsi="宋体" w:cs="宋体" w:hint="eastAsia"/>
          <w:szCs w:val="21"/>
        </w:rPr>
        <w:t>不同投标人的投标文件异常一致或者投标报价呈规律性差异的；</w:t>
      </w:r>
    </w:p>
    <w:p w:rsidR="006077EF" w:rsidRDefault="00EF5E0F">
      <w:pPr>
        <w:spacing w:line="360" w:lineRule="auto"/>
        <w:ind w:left="425" w:right="2" w:hanging="425"/>
        <w:rPr>
          <w:rFonts w:ascii="宋体" w:hAnsi="宋体" w:cs="宋体"/>
          <w:szCs w:val="21"/>
        </w:rPr>
      </w:pPr>
      <w:r>
        <w:rPr>
          <w:rFonts w:ascii="宋体" w:hAnsi="宋体" w:cs="宋体"/>
          <w:szCs w:val="21"/>
        </w:rPr>
        <w:t>(11)</w:t>
      </w:r>
      <w:r>
        <w:rPr>
          <w:rFonts w:ascii="宋体" w:hAnsi="宋体" w:cs="宋体" w:hint="eastAsia"/>
          <w:szCs w:val="21"/>
        </w:rPr>
        <w:t>投标人报价均超过最高限价的；</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t>(13)</w:t>
      </w:r>
      <w:r>
        <w:rPr>
          <w:rFonts w:ascii="宋体" w:hAnsi="宋体" w:cs="宋体" w:hint="eastAsia"/>
          <w:szCs w:val="21"/>
        </w:rPr>
        <w:t>未按照招标人规定的时间内在中国重汽e采</w:t>
      </w:r>
      <w:proofErr w:type="gramStart"/>
      <w:r>
        <w:rPr>
          <w:rFonts w:ascii="宋体" w:hAnsi="宋体" w:cs="宋体" w:hint="eastAsia"/>
          <w:szCs w:val="21"/>
        </w:rPr>
        <w:t>通完成</w:t>
      </w:r>
      <w:proofErr w:type="gramEnd"/>
      <w:r>
        <w:rPr>
          <w:rFonts w:ascii="宋体" w:hAnsi="宋体" w:cs="宋体" w:hint="eastAsia"/>
          <w:szCs w:val="21"/>
        </w:rPr>
        <w:t>投标的；</w:t>
      </w:r>
    </w:p>
    <w:p w:rsidR="006077EF" w:rsidRDefault="00EF5E0F">
      <w:pPr>
        <w:spacing w:line="360" w:lineRule="auto"/>
        <w:ind w:left="425" w:right="2" w:hanging="425"/>
        <w:rPr>
          <w:rFonts w:ascii="宋体" w:hAnsi="宋体" w:cs="宋体"/>
          <w:color w:val="000000"/>
          <w:szCs w:val="21"/>
        </w:rPr>
      </w:pPr>
      <w:r>
        <w:rPr>
          <w:rFonts w:ascii="宋体" w:hAnsi="宋体" w:cs="宋体"/>
          <w:color w:val="000000"/>
          <w:szCs w:val="21"/>
        </w:rPr>
        <w:lastRenderedPageBreak/>
        <w:t>(14)</w:t>
      </w:r>
      <w:r>
        <w:rPr>
          <w:rFonts w:ascii="宋体" w:hAnsi="宋体" w:cs="宋体" w:hint="eastAsia"/>
          <w:color w:val="000000"/>
          <w:szCs w:val="21"/>
        </w:rPr>
        <w:t>法律、法规规定的其他情况。</w:t>
      </w:r>
    </w:p>
    <w:p w:rsidR="006077EF" w:rsidRDefault="00EF5E0F">
      <w:pPr>
        <w:spacing w:line="360" w:lineRule="auto"/>
        <w:ind w:left="425" w:right="2" w:hanging="425"/>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出现下列情形之一，招标人有权否决所有投标人的投标，并终止招标。</w:t>
      </w:r>
    </w:p>
    <w:p w:rsidR="006077EF" w:rsidRDefault="00EF5E0F">
      <w:pPr>
        <w:rPr>
          <w:rFonts w:ascii="宋体" w:hAnsi="宋体" w:cs="宋体"/>
          <w:b/>
          <w:bCs/>
          <w:color w:val="FF0000"/>
          <w:sz w:val="18"/>
          <w:szCs w:val="18"/>
        </w:rPr>
      </w:pPr>
      <w:r>
        <w:rPr>
          <w:rFonts w:ascii="宋体" w:hAnsi="宋体" w:cs="宋体"/>
          <w:szCs w:val="21"/>
        </w:rPr>
        <w:t>(</w:t>
      </w:r>
      <w:r>
        <w:rPr>
          <w:rFonts w:ascii="宋体" w:hAnsi="宋体" w:cs="宋体" w:hint="eastAsia"/>
          <w:szCs w:val="21"/>
        </w:rPr>
        <w:t>1</w:t>
      </w:r>
      <w:r>
        <w:rPr>
          <w:rFonts w:ascii="宋体" w:hAnsi="宋体" w:cs="宋体"/>
          <w:szCs w:val="21"/>
        </w:rPr>
        <w:t>)</w:t>
      </w:r>
      <w:r>
        <w:rPr>
          <w:rFonts w:ascii="宋体" w:hAnsi="宋体" w:cs="宋体" w:hint="eastAsia"/>
          <w:szCs w:val="21"/>
          <w:highlight w:val="yellow"/>
        </w:rPr>
        <w:t>符合条件的投标人或者对招标文件做实质响应的投标人不足三家的；</w:t>
      </w:r>
    </w:p>
    <w:p w:rsidR="006077EF" w:rsidRDefault="00EF5E0F">
      <w:pPr>
        <w:spacing w:line="360" w:lineRule="auto"/>
        <w:ind w:left="425" w:right="2" w:hanging="425"/>
        <w:rPr>
          <w:rFonts w:ascii="宋体" w:hAnsi="宋体" w:cs="宋体"/>
          <w:szCs w:val="21"/>
        </w:rPr>
      </w:pPr>
      <w:r>
        <w:rPr>
          <w:rFonts w:ascii="宋体" w:hAnsi="宋体" w:cs="宋体"/>
          <w:szCs w:val="21"/>
        </w:rPr>
        <w:t>(</w:t>
      </w:r>
      <w:r>
        <w:rPr>
          <w:rFonts w:ascii="宋体" w:hAnsi="宋体" w:cs="宋体" w:hint="eastAsia"/>
          <w:szCs w:val="21"/>
        </w:rPr>
        <w:t>2</w:t>
      </w:r>
      <w:r>
        <w:rPr>
          <w:rFonts w:ascii="宋体" w:hAnsi="宋体" w:cs="宋体"/>
          <w:szCs w:val="21"/>
        </w:rPr>
        <w:t>)</w:t>
      </w:r>
      <w:r>
        <w:rPr>
          <w:rFonts w:ascii="宋体" w:hAnsi="宋体" w:cs="宋体" w:hint="eastAsia"/>
          <w:szCs w:val="21"/>
        </w:rPr>
        <w:t>出现影响采购公正的违法、违规行为的；</w:t>
      </w:r>
    </w:p>
    <w:p w:rsidR="006077EF" w:rsidRDefault="00EF5E0F">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rsidR="006077EF" w:rsidRDefault="00EF5E0F">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bookmarkStart w:id="17" w:name="OLE_LINK26"/>
      <w:bookmarkStart w:id="18" w:name="OLE_LINK25"/>
      <w:bookmarkStart w:id="19" w:name="OLE_LINK29"/>
      <w:bookmarkStart w:id="20" w:name="OLE_LINK27"/>
      <w:bookmarkStart w:id="21" w:name="OLE_LINK28"/>
      <w:r>
        <w:rPr>
          <w:rFonts w:ascii="宋体" w:hAnsi="宋体" w:cs="宋体" w:hint="eastAsia"/>
          <w:bCs/>
          <w:szCs w:val="21"/>
        </w:rPr>
        <w:t>；</w:t>
      </w:r>
      <w:bookmarkEnd w:id="17"/>
      <w:bookmarkEnd w:id="18"/>
      <w:bookmarkEnd w:id="19"/>
      <w:bookmarkEnd w:id="20"/>
      <w:bookmarkEnd w:id="21"/>
    </w:p>
    <w:p w:rsidR="006077EF" w:rsidRDefault="00EF5E0F">
      <w:pPr>
        <w:pStyle w:val="ad"/>
        <w:spacing w:line="360" w:lineRule="auto"/>
        <w:ind w:left="425" w:hanging="425"/>
        <w:rPr>
          <w:rFonts w:hAnsi="宋体" w:cs="宋体"/>
          <w:bCs/>
          <w:szCs w:val="21"/>
        </w:rPr>
      </w:pPr>
      <w:r>
        <w:rPr>
          <w:rFonts w:hAnsi="宋体" w:cs="宋体"/>
          <w:bCs/>
          <w:szCs w:val="21"/>
        </w:rPr>
        <w:t>(</w:t>
      </w:r>
      <w:r>
        <w:rPr>
          <w:rFonts w:hAnsi="宋体" w:cs="宋体" w:hint="eastAsia"/>
          <w:bCs/>
          <w:szCs w:val="21"/>
        </w:rPr>
        <w:t>5</w:t>
      </w:r>
      <w:r>
        <w:rPr>
          <w:rFonts w:hAnsi="宋体" w:cs="宋体"/>
          <w:bCs/>
          <w:szCs w:val="21"/>
        </w:rPr>
        <w:t>)</w:t>
      </w:r>
      <w:r>
        <w:rPr>
          <w:rFonts w:hAnsi="宋体" w:cs="宋体" w:hint="eastAsia"/>
          <w:bCs/>
          <w:szCs w:val="21"/>
        </w:rPr>
        <w:t>招标人认为其他应终止招标的情形。</w:t>
      </w:r>
    </w:p>
    <w:p w:rsidR="006077EF" w:rsidRDefault="00EF5E0F">
      <w:pPr>
        <w:spacing w:line="360" w:lineRule="auto"/>
        <w:rPr>
          <w:szCs w:val="21"/>
        </w:rPr>
      </w:pPr>
      <w:r>
        <w:rPr>
          <w:rFonts w:ascii="宋体" w:hAnsi="宋体" w:cs="宋体" w:hint="eastAsia"/>
          <w:szCs w:val="21"/>
        </w:rPr>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6077EF" w:rsidRDefault="00EF5E0F">
      <w:pPr>
        <w:pStyle w:val="a1"/>
      </w:pPr>
      <w:r>
        <w:rPr>
          <w:rFonts w:hint="eastAsia"/>
        </w:rPr>
        <w:t>合同签订</w:t>
      </w:r>
    </w:p>
    <w:p w:rsidR="006077EF" w:rsidRDefault="00EF5E0F">
      <w:pPr>
        <w:spacing w:line="360" w:lineRule="auto"/>
        <w:rPr>
          <w:rFonts w:ascii="宋体" w:hAnsi="宋体" w:cs="宋体"/>
          <w:color w:val="000000"/>
          <w:szCs w:val="21"/>
        </w:rPr>
      </w:pPr>
      <w:r>
        <w:rPr>
          <w:rFonts w:ascii="宋体" w:hAnsi="宋体" w:cs="宋体" w:hint="eastAsia"/>
          <w:color w:val="000000"/>
          <w:szCs w:val="21"/>
        </w:rPr>
        <w:t>1.招标人根据评标工作小组的评标结果确定中标人，在重汽e采通平台公布中标结果，并发送中标通知。</w:t>
      </w:r>
    </w:p>
    <w:p w:rsidR="006077EF" w:rsidRDefault="00EF5E0F">
      <w:pPr>
        <w:spacing w:line="360" w:lineRule="auto"/>
        <w:rPr>
          <w:rFonts w:ascii="宋体" w:hAnsi="宋体" w:cs="宋体"/>
          <w:color w:val="000000"/>
          <w:szCs w:val="21"/>
        </w:rPr>
      </w:pPr>
      <w:r>
        <w:rPr>
          <w:rFonts w:ascii="宋体" w:hAnsi="宋体" w:cs="宋体" w:hint="eastAsia"/>
          <w:color w:val="000000"/>
          <w:szCs w:val="21"/>
        </w:rPr>
        <w:t>2.中标人应该在中标通知书规定的时间、地点与招标人签订采购合同，否则按照开标后撤回投标处理。</w:t>
      </w:r>
    </w:p>
    <w:p w:rsidR="006077EF" w:rsidRDefault="00EF5E0F">
      <w:pPr>
        <w:spacing w:line="360" w:lineRule="auto"/>
        <w:rPr>
          <w:rFonts w:ascii="宋体" w:hAnsi="宋体" w:cs="宋体"/>
          <w:color w:val="000000"/>
          <w:szCs w:val="21"/>
        </w:rPr>
      </w:pPr>
      <w:r>
        <w:rPr>
          <w:rFonts w:ascii="宋体" w:hAnsi="宋体" w:cs="宋体" w:hint="eastAsia"/>
          <w:color w:val="000000"/>
          <w:szCs w:val="21"/>
        </w:rPr>
        <w:t>3.中标人应当按照合同约定的履约责任，在保证质量的前提下完成中标项目，不得将中标项目转包或分包给他人，否则视为违约，招标人有权解除合同。</w:t>
      </w:r>
    </w:p>
    <w:p w:rsidR="006077EF" w:rsidRDefault="00EF5E0F">
      <w:pPr>
        <w:spacing w:line="360" w:lineRule="auto"/>
        <w:rPr>
          <w:rFonts w:ascii="宋体" w:hAnsi="宋体" w:cs="宋体"/>
          <w:b/>
          <w:szCs w:val="21"/>
        </w:rPr>
      </w:pPr>
      <w:r>
        <w:rPr>
          <w:rFonts w:ascii="宋体" w:hAnsi="宋体" w:cs="宋体" w:hint="eastAsia"/>
          <w:b/>
          <w:szCs w:val="21"/>
        </w:rPr>
        <w:t>4.中标人由于履行义务的能力或信用有严重缺陷，招标人有权取消其中标资格，招标人将从中标候选单位中依序重新确定中标人，或重新组织招标；</w:t>
      </w:r>
    </w:p>
    <w:p w:rsidR="006077EF" w:rsidRDefault="00EF5E0F">
      <w:pPr>
        <w:spacing w:line="360" w:lineRule="auto"/>
        <w:rPr>
          <w:rFonts w:ascii="宋体" w:hAnsi="宋体" w:cs="宋体"/>
          <w:color w:val="000000"/>
          <w:szCs w:val="21"/>
        </w:rPr>
      </w:pPr>
      <w:r>
        <w:rPr>
          <w:rFonts w:ascii="宋体" w:hAnsi="宋体" w:cs="宋体" w:hint="eastAsia"/>
          <w:b/>
          <w:szCs w:val="21"/>
        </w:rPr>
        <w:t>5.合同以双方最终签署的版本为准。</w:t>
      </w:r>
    </w:p>
    <w:p w:rsidR="006077EF" w:rsidRDefault="00EF5E0F">
      <w:pPr>
        <w:pStyle w:val="a1"/>
      </w:pPr>
      <w:r>
        <w:rPr>
          <w:rFonts w:hint="eastAsia"/>
        </w:rPr>
        <w:t>交货及付款</w:t>
      </w:r>
    </w:p>
    <w:p w:rsidR="006077EF" w:rsidRDefault="00EF5E0F">
      <w:pPr>
        <w:pStyle w:val="a1"/>
        <w:numPr>
          <w:ilvl w:val="0"/>
          <w:numId w:val="28"/>
        </w:numPr>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付款方式：</w:t>
      </w:r>
    </w:p>
    <w:p w:rsidR="006077EF" w:rsidRDefault="00EF5E0F">
      <w:pPr>
        <w:pStyle w:val="a1"/>
        <w:numPr>
          <w:ilvl w:val="0"/>
          <w:numId w:val="0"/>
        </w:numPr>
        <w:ind w:left="59"/>
        <w:rPr>
          <w:rFonts w:ascii="宋体" w:eastAsia="宋体" w:hAnsi="宋体" w:cs="宋体"/>
          <w:color w:val="FF0000"/>
          <w:sz w:val="21"/>
          <w:szCs w:val="21"/>
        </w:rPr>
      </w:pPr>
      <w:r>
        <w:rPr>
          <w:rFonts w:ascii="宋体" w:eastAsia="宋体" w:hAnsi="宋体" w:cs="宋体" w:hint="eastAsia"/>
          <w:b w:val="0"/>
          <w:bCs w:val="0"/>
          <w:sz w:val="21"/>
          <w:szCs w:val="21"/>
          <w:highlight w:val="yellow"/>
        </w:rPr>
        <w:t>半年期商业汇票（包括银行承兑汇票和商业承兑汇票）；</w:t>
      </w:r>
    </w:p>
    <w:p w:rsidR="006077EF" w:rsidRDefault="00EF5E0F">
      <w:pPr>
        <w:pStyle w:val="a1"/>
        <w:numPr>
          <w:ilvl w:val="0"/>
          <w:numId w:val="0"/>
        </w:numPr>
        <w:ind w:left="425" w:hanging="425"/>
        <w:rPr>
          <w:rFonts w:ascii="宋体" w:eastAsia="宋体" w:hAnsi="宋体" w:cs="宋体"/>
          <w:b w:val="0"/>
          <w:bCs w:val="0"/>
          <w:sz w:val="21"/>
          <w:szCs w:val="21"/>
        </w:rPr>
      </w:pPr>
      <w:r>
        <w:rPr>
          <w:rFonts w:ascii="宋体" w:eastAsia="宋体" w:hAnsi="宋体" w:cs="宋体" w:hint="eastAsia"/>
          <w:b w:val="0"/>
          <w:bCs w:val="0"/>
          <w:sz w:val="21"/>
          <w:szCs w:val="21"/>
        </w:rPr>
        <w:t>2</w:t>
      </w:r>
      <w:r>
        <w:rPr>
          <w:rFonts w:ascii="宋体" w:eastAsia="宋体" w:hAnsi="宋体" w:cs="宋体"/>
          <w:b w:val="0"/>
          <w:bCs w:val="0"/>
          <w:sz w:val="21"/>
          <w:szCs w:val="21"/>
          <w:highlight w:val="yellow"/>
        </w:rPr>
        <w:t>.</w:t>
      </w:r>
      <w:r>
        <w:rPr>
          <w:rFonts w:ascii="宋体" w:eastAsia="宋体" w:hAnsi="宋体" w:cs="宋体" w:hint="eastAsia"/>
          <w:b w:val="0"/>
          <w:bCs w:val="0"/>
          <w:sz w:val="21"/>
          <w:szCs w:val="21"/>
          <w:highlight w:val="yellow"/>
        </w:rPr>
        <w:t>付款节点：</w:t>
      </w:r>
    </w:p>
    <w:p w:rsidR="006077EF" w:rsidRDefault="00EF5E0F">
      <w:pPr>
        <w:pStyle w:val="afe"/>
        <w:snapToGrid w:val="0"/>
        <w:spacing w:line="360" w:lineRule="auto"/>
        <w:ind w:firstLineChars="0" w:firstLine="0"/>
        <w:jc w:val="left"/>
        <w:rPr>
          <w:rFonts w:ascii="宋体" w:hAnsi="宋体" w:cs="宋体"/>
          <w:szCs w:val="21"/>
        </w:rPr>
      </w:pPr>
      <w:r>
        <w:rPr>
          <w:rFonts w:ascii="宋体" w:hAnsi="宋体" w:cs="宋体" w:hint="eastAsia"/>
          <w:szCs w:val="21"/>
        </w:rPr>
        <w:t>乙方完成甲方的需求(</w:t>
      </w:r>
      <w:r>
        <w:rPr>
          <w:rFonts w:ascii="宋体" w:hAnsi="宋体" w:cs="宋体"/>
          <w:b/>
          <w:bCs/>
          <w:color w:val="FF0000"/>
          <w:sz w:val="24"/>
          <w:szCs w:val="24"/>
        </w:rPr>
        <w:t>水平衡和节能批复验收出具合格报告，</w:t>
      </w:r>
      <w:r>
        <w:rPr>
          <w:rFonts w:ascii="宋体" w:hAnsi="宋体" w:cs="宋体" w:hint="eastAsia"/>
          <w:b/>
          <w:bCs/>
          <w:color w:val="FF0000"/>
          <w:sz w:val="24"/>
          <w:szCs w:val="24"/>
        </w:rPr>
        <w:t>各级绿色工厂发布</w:t>
      </w:r>
      <w:r>
        <w:rPr>
          <w:rFonts w:ascii="宋体" w:hAnsi="宋体" w:cs="宋体"/>
          <w:b/>
          <w:bCs/>
          <w:color w:val="FF0000"/>
          <w:sz w:val="24"/>
          <w:szCs w:val="24"/>
        </w:rPr>
        <w:t>红头文件</w:t>
      </w:r>
      <w:r>
        <w:rPr>
          <w:rFonts w:ascii="宋体" w:hAnsi="宋体" w:cs="宋体" w:hint="eastAsia"/>
          <w:b/>
          <w:bCs/>
          <w:color w:val="FF0000"/>
          <w:sz w:val="24"/>
          <w:szCs w:val="24"/>
        </w:rPr>
        <w:t>后具备付款条件</w:t>
      </w:r>
      <w:r>
        <w:rPr>
          <w:rFonts w:ascii="宋体" w:hAnsi="宋体" w:cs="宋体" w:hint="eastAsia"/>
          <w:szCs w:val="21"/>
        </w:rPr>
        <w:t>)，乙方开具合同价款90%的收据并100%的增值税专用发票，经甲方核对无误后支付90%。质保金10%在质保期届满后开具合同价款10%的收据后支付。</w:t>
      </w:r>
    </w:p>
    <w:p w:rsidR="006077EF" w:rsidRDefault="00EF5E0F">
      <w:pPr>
        <w:pStyle w:val="a1"/>
      </w:pPr>
      <w:r>
        <w:rPr>
          <w:rFonts w:hint="eastAsia"/>
        </w:rPr>
        <w:t>质保金</w:t>
      </w:r>
    </w:p>
    <w:p w:rsidR="006077EF" w:rsidRDefault="00EF5E0F">
      <w:pPr>
        <w:pStyle w:val="a1"/>
      </w:pPr>
      <w:r>
        <w:rPr>
          <w:rFonts w:hint="eastAsia"/>
        </w:rPr>
        <w:lastRenderedPageBreak/>
        <w:t>本次招标最终解释权归中国重汽集团</w:t>
      </w:r>
      <w:r>
        <w:rPr>
          <w:rFonts w:hint="eastAsia"/>
          <w:u w:val="single"/>
        </w:rPr>
        <w:t>杭州发动机</w:t>
      </w:r>
      <w:r>
        <w:rPr>
          <w:rFonts w:hint="eastAsia"/>
        </w:rPr>
        <w:t>有限公司。</w:t>
      </w:r>
    </w:p>
    <w:p w:rsidR="006077EF" w:rsidRDefault="006077EF">
      <w:pPr>
        <w:pStyle w:val="aff0"/>
      </w:pPr>
    </w:p>
    <w:p w:rsidR="006077EF" w:rsidRDefault="006077EF">
      <w:pPr>
        <w:pStyle w:val="aff"/>
        <w:jc w:val="both"/>
      </w:pPr>
      <w:bookmarkStart w:id="22" w:name="_Toc47976607"/>
    </w:p>
    <w:p w:rsidR="006077EF" w:rsidRDefault="006077EF">
      <w:pPr>
        <w:pStyle w:val="aff"/>
        <w:jc w:val="both"/>
      </w:pPr>
    </w:p>
    <w:p w:rsidR="006077EF" w:rsidRDefault="006077EF">
      <w:pPr>
        <w:pStyle w:val="aff"/>
        <w:sectPr w:rsidR="006077EF">
          <w:headerReference w:type="first" r:id="rId13"/>
          <w:footerReference w:type="first" r:id="rId14"/>
          <w:pgSz w:w="11906" w:h="16838"/>
          <w:pgMar w:top="1701" w:right="1418" w:bottom="1134" w:left="1418" w:header="851" w:footer="992" w:gutter="0"/>
          <w:pgNumType w:fmt="numberInDash" w:start="1"/>
          <w:cols w:space="720"/>
          <w:titlePg/>
          <w:docGrid w:type="lines" w:linePitch="312"/>
        </w:sectPr>
      </w:pPr>
      <w:bookmarkStart w:id="23" w:name="_Toc1910"/>
    </w:p>
    <w:p w:rsidR="006077EF" w:rsidRDefault="00EF5E0F">
      <w:pPr>
        <w:pStyle w:val="aff"/>
      </w:pPr>
      <w:r>
        <w:rPr>
          <w:rFonts w:hint="eastAsia"/>
        </w:rPr>
        <w:lastRenderedPageBreak/>
        <w:t xml:space="preserve">第二部分　</w:t>
      </w:r>
      <w:bookmarkEnd w:id="22"/>
      <w:r>
        <w:rPr>
          <w:rFonts w:hint="eastAsia"/>
        </w:rPr>
        <w:t>技术标书</w:t>
      </w:r>
      <w:bookmarkEnd w:id="23"/>
    </w:p>
    <w:p w:rsidR="006077EF" w:rsidRDefault="00EF5E0F">
      <w:pPr>
        <w:pStyle w:val="a1"/>
        <w:numPr>
          <w:ilvl w:val="0"/>
          <w:numId w:val="29"/>
        </w:numPr>
        <w:ind w:left="0" w:firstLine="0"/>
      </w:pPr>
      <w:r>
        <w:rPr>
          <w:rFonts w:hint="eastAsia"/>
        </w:rPr>
        <w:t>服务总体要求</w:t>
      </w:r>
    </w:p>
    <w:p w:rsidR="006077EF" w:rsidRDefault="00EF5E0F">
      <w:pPr>
        <w:pStyle w:val="a1"/>
        <w:numPr>
          <w:ilvl w:val="0"/>
          <w:numId w:val="0"/>
        </w:numPr>
        <w:ind w:firstLineChars="200" w:firstLine="420"/>
        <w:rPr>
          <w:rFonts w:ascii="宋体" w:eastAsia="宋体"/>
          <w:b w:val="0"/>
          <w:bCs w:val="0"/>
          <w:sz w:val="21"/>
        </w:rPr>
      </w:pPr>
      <w:r>
        <w:rPr>
          <w:rFonts w:ascii="宋体" w:eastAsia="宋体" w:hint="eastAsia"/>
          <w:b w:val="0"/>
          <w:bCs w:val="0"/>
          <w:sz w:val="21"/>
        </w:rPr>
        <w:t>投标人须为本项目提供一体化绿色低碳技术咨询服务，整体完成企业项目节能批复及节能验收、</w:t>
      </w:r>
      <w:proofErr w:type="gramStart"/>
      <w:r>
        <w:rPr>
          <w:rFonts w:ascii="宋体" w:eastAsia="宋体" w:hint="eastAsia"/>
          <w:b w:val="0"/>
          <w:bCs w:val="0"/>
          <w:sz w:val="21"/>
        </w:rPr>
        <w:t>萧山区</w:t>
      </w:r>
      <w:proofErr w:type="gramEnd"/>
      <w:r>
        <w:rPr>
          <w:rFonts w:ascii="宋体" w:eastAsia="宋体" w:hint="eastAsia"/>
          <w:b w:val="0"/>
          <w:bCs w:val="0"/>
          <w:sz w:val="21"/>
        </w:rPr>
        <w:t>/杭州市/浙江省绿色工厂梯度申报、全厂水平衡测试三项专项技术服务工作。</w:t>
      </w:r>
    </w:p>
    <w:p w:rsidR="006077EF" w:rsidRDefault="00EF5E0F">
      <w:pPr>
        <w:pStyle w:val="a1"/>
        <w:numPr>
          <w:ilvl w:val="0"/>
          <w:numId w:val="0"/>
        </w:numPr>
        <w:ind w:firstLineChars="200" w:firstLine="420"/>
        <w:rPr>
          <w:rFonts w:ascii="宋体" w:eastAsia="宋体"/>
          <w:b w:val="0"/>
          <w:bCs w:val="0"/>
          <w:sz w:val="21"/>
        </w:rPr>
      </w:pPr>
      <w:r>
        <w:rPr>
          <w:rFonts w:ascii="宋体" w:eastAsia="宋体" w:hint="eastAsia"/>
          <w:b w:val="0"/>
          <w:bCs w:val="0"/>
          <w:sz w:val="21"/>
        </w:rPr>
        <w:t>本项目所有成果文件须严格符合国家、省、市现行节能、节水、绿色制造相关法律法规、政策文件及标准规范；其中节能报告、节能验收成果、水平衡测试报告须按要求组织专家评审并取得有效专家签字评审纪要及相关官方批复、验收文件；各级绿色工厂申报达标认定结果，以对应</w:t>
      </w:r>
      <w:proofErr w:type="gramStart"/>
      <w:r>
        <w:rPr>
          <w:rFonts w:ascii="宋体" w:eastAsia="宋体" w:hint="eastAsia"/>
          <w:b w:val="0"/>
          <w:bCs w:val="0"/>
          <w:sz w:val="21"/>
        </w:rPr>
        <w:t>层级工信主管</w:t>
      </w:r>
      <w:proofErr w:type="gramEnd"/>
      <w:r>
        <w:rPr>
          <w:rFonts w:ascii="宋体" w:eastAsia="宋体" w:hint="eastAsia"/>
          <w:b w:val="0"/>
          <w:bCs w:val="0"/>
          <w:sz w:val="21"/>
        </w:rPr>
        <w:t>部门官方公示文件为准。</w:t>
      </w:r>
    </w:p>
    <w:p w:rsidR="006077EF" w:rsidRDefault="00EF5E0F">
      <w:pPr>
        <w:pStyle w:val="a1"/>
        <w:numPr>
          <w:ilvl w:val="0"/>
          <w:numId w:val="0"/>
        </w:numPr>
        <w:ind w:firstLineChars="200" w:firstLine="420"/>
        <w:rPr>
          <w:rFonts w:ascii="宋体" w:eastAsia="宋体"/>
          <w:b w:val="0"/>
          <w:bCs w:val="0"/>
          <w:sz w:val="21"/>
        </w:rPr>
      </w:pPr>
      <w:r>
        <w:rPr>
          <w:rFonts w:ascii="宋体" w:eastAsia="宋体" w:hint="eastAsia"/>
          <w:b w:val="0"/>
          <w:bCs w:val="0"/>
          <w:sz w:val="21"/>
        </w:rPr>
        <w:t>本项目采购服务为纯技术咨询类服务，服务范围全覆盖项目用能现状核查、能效指标核算、节能报告编制、节能审查申报对接、节能验收核查、厂区用水现状摸排、用水数据实测核算、水平衡成果编制、各级绿色工厂现状诊断、指标对标提升、全套申报资料编制、线上系统填报、主管部门对接、专家评审组织、评审意见整改完善等全链条技术咨询、资料编制、流程辅导、评审协调工作。</w:t>
      </w:r>
    </w:p>
    <w:p w:rsidR="006077EF" w:rsidRDefault="00EF5E0F">
      <w:pPr>
        <w:pStyle w:val="a1"/>
        <w:numPr>
          <w:ilvl w:val="0"/>
          <w:numId w:val="0"/>
        </w:numPr>
        <w:ind w:firstLineChars="200" w:firstLine="420"/>
      </w:pPr>
      <w:r>
        <w:rPr>
          <w:rFonts w:ascii="宋体" w:eastAsia="宋体" w:hint="eastAsia"/>
          <w:b w:val="0"/>
          <w:bCs w:val="0"/>
          <w:sz w:val="21"/>
        </w:rPr>
        <w:t>厂区节能节水设备采购更换、供水管网改造、生产设备硬件升级、节能改造工程施工、现场硬件设施整改落地、设备采购安装、实体工程改造建设等实体施工及硬件采购类工作，均不属于本次招标采购服务范畴，相关方案实施、设备采购、工程施工及配套费用均由招标人自行统筹负责、自行承担。</w:t>
      </w:r>
    </w:p>
    <w:p w:rsidR="006077EF" w:rsidRDefault="00EF5E0F">
      <w:pPr>
        <w:pStyle w:val="a1"/>
        <w:numPr>
          <w:ilvl w:val="0"/>
          <w:numId w:val="29"/>
        </w:numPr>
        <w:ind w:left="0" w:firstLine="0"/>
      </w:pPr>
      <w:r>
        <w:rPr>
          <w:rFonts w:hint="eastAsia"/>
        </w:rPr>
        <w:t>分项服务详细技术要求</w:t>
      </w:r>
    </w:p>
    <w:p w:rsidR="006077EF" w:rsidRDefault="00EF5E0F">
      <w:pPr>
        <w:pStyle w:val="aff0"/>
        <w:numPr>
          <w:ilvl w:val="0"/>
          <w:numId w:val="30"/>
        </w:numPr>
        <w:ind w:firstLineChars="200" w:firstLine="422"/>
        <w:rPr>
          <w:b/>
          <w:bCs/>
        </w:rPr>
      </w:pPr>
      <w:r>
        <w:rPr>
          <w:rFonts w:hint="eastAsia"/>
          <w:b/>
          <w:bCs/>
        </w:rPr>
        <w:t>节能批复及节能验收分项验收</w:t>
      </w:r>
    </w:p>
    <w:p w:rsidR="006077EF" w:rsidRDefault="00EF5E0F">
      <w:pPr>
        <w:pStyle w:val="aff0"/>
        <w:ind w:firstLineChars="200" w:firstLine="420"/>
      </w:pPr>
      <w:r>
        <w:rPr>
          <w:rFonts w:hint="eastAsia"/>
        </w:rPr>
        <w:t>依据《中华人民共和国节约能源法》、国家</w:t>
      </w:r>
      <w:proofErr w:type="gramStart"/>
      <w:r>
        <w:rPr>
          <w:rFonts w:hint="eastAsia"/>
        </w:rPr>
        <w:t>发改委第</w:t>
      </w:r>
      <w:proofErr w:type="gramEnd"/>
      <w:r>
        <w:rPr>
          <w:rFonts w:hint="eastAsia"/>
        </w:rPr>
        <w:t xml:space="preserve"> 31 号令《固定资产投资项目节能审查和碳排放评价办法》、发</w:t>
      </w:r>
      <w:proofErr w:type="gramStart"/>
      <w:r>
        <w:rPr>
          <w:rFonts w:hint="eastAsia"/>
        </w:rPr>
        <w:t>改产业</w:t>
      </w:r>
      <w:proofErr w:type="gramEnd"/>
      <w:r>
        <w:rPr>
          <w:rFonts w:hint="eastAsia"/>
        </w:rPr>
        <w:t>〔2021〕1464 号、发</w:t>
      </w:r>
      <w:proofErr w:type="gramStart"/>
      <w:r>
        <w:rPr>
          <w:rFonts w:hint="eastAsia"/>
        </w:rPr>
        <w:t>改产业</w:t>
      </w:r>
      <w:proofErr w:type="gramEnd"/>
      <w:r>
        <w:rPr>
          <w:rFonts w:hint="eastAsia"/>
        </w:rPr>
        <w:t>〔2023〕723 号、GB/T 45482-2025 等现行法律法规、政策文件及国家标准，为本项目提供节能报告编制、节能审查申报、节能验收</w:t>
      </w:r>
      <w:proofErr w:type="gramStart"/>
      <w:r>
        <w:rPr>
          <w:rFonts w:hint="eastAsia"/>
        </w:rPr>
        <w:t>核查全</w:t>
      </w:r>
      <w:proofErr w:type="gramEnd"/>
      <w:r>
        <w:rPr>
          <w:rFonts w:hint="eastAsia"/>
        </w:rPr>
        <w:t>流程技术咨询服务。</w:t>
      </w:r>
    </w:p>
    <w:p w:rsidR="006077EF" w:rsidRDefault="00EF5E0F">
      <w:pPr>
        <w:pStyle w:val="aff0"/>
        <w:ind w:firstLineChars="200" w:firstLine="420"/>
      </w:pPr>
      <w:r>
        <w:rPr>
          <w:rFonts w:hint="eastAsia"/>
        </w:rPr>
        <w:t>服务内容包含：全面梳理项目建设内容、生产工艺、产能规模、主要用能设备、能源计量配置及能源消耗情况；核算项目综合能耗、分品种能源消费量、单位产品能耗等核心能效指标；对照行业能效准入值、标杆</w:t>
      </w:r>
      <w:proofErr w:type="gramStart"/>
      <w:r>
        <w:rPr>
          <w:rFonts w:hint="eastAsia"/>
        </w:rPr>
        <w:t>值开展</w:t>
      </w:r>
      <w:proofErr w:type="gramEnd"/>
      <w:r>
        <w:rPr>
          <w:rFonts w:hint="eastAsia"/>
        </w:rPr>
        <w:t>能效符合性分析，排查节能风险、梳理节能优化措施。</w:t>
      </w:r>
    </w:p>
    <w:p w:rsidR="006077EF" w:rsidRDefault="00EF5E0F">
      <w:pPr>
        <w:pStyle w:val="aff0"/>
        <w:ind w:firstLineChars="200" w:firstLine="420"/>
      </w:pPr>
      <w:r>
        <w:rPr>
          <w:rFonts w:hint="eastAsia"/>
        </w:rPr>
        <w:t>投标人负责全套支撑资料归集、节能报告编制、内部校核、数据复核、文本修编；全程对接节能审查主管部门，跟进材料初审、补正答疑、技术核查等全流程工作，直至项目取得官方节能审查</w:t>
      </w:r>
      <w:r>
        <w:rPr>
          <w:rFonts w:hint="eastAsia"/>
        </w:rPr>
        <w:lastRenderedPageBreak/>
        <w:t>批复文件。</w:t>
      </w:r>
    </w:p>
    <w:p w:rsidR="006077EF" w:rsidRDefault="00EF5E0F">
      <w:pPr>
        <w:pStyle w:val="aff0"/>
        <w:ind w:firstLineChars="200" w:firstLine="420"/>
      </w:pPr>
      <w:r>
        <w:rPr>
          <w:rFonts w:hint="eastAsia"/>
        </w:rPr>
        <w:t>项目建成后，投标人开展现场节能核查工作，核实项目建设内容、工艺设备、节能措施落实情况是否与节能批复一致，核对实际用</w:t>
      </w:r>
      <w:proofErr w:type="gramStart"/>
      <w:r>
        <w:rPr>
          <w:rFonts w:hint="eastAsia"/>
        </w:rPr>
        <w:t>能台账与</w:t>
      </w:r>
      <w:proofErr w:type="gramEnd"/>
      <w:r>
        <w:rPr>
          <w:rFonts w:hint="eastAsia"/>
        </w:rPr>
        <w:t>能耗数据，编制节能验收报告，组织专家评审、配合主管部门核查答疑，完成项目节能验收闭环，取得有效的节能验收评审纪要及验收成果文件。</w:t>
      </w:r>
    </w:p>
    <w:p w:rsidR="006077EF" w:rsidRDefault="00EF5E0F">
      <w:pPr>
        <w:pStyle w:val="aff0"/>
        <w:ind w:firstLineChars="200" w:firstLine="420"/>
      </w:pPr>
      <w:r>
        <w:rPr>
          <w:rFonts w:hint="eastAsia"/>
        </w:rPr>
        <w:t>针对主管部门、专家提出的报告修改、数据校正、资料补正等问题，投标人须无条件免费整改、优化完善，直至本分项服务全部达标。</w:t>
      </w:r>
    </w:p>
    <w:p w:rsidR="006077EF" w:rsidRDefault="00EF5E0F">
      <w:pPr>
        <w:pStyle w:val="aff0"/>
        <w:ind w:firstLineChars="200" w:firstLine="422"/>
        <w:rPr>
          <w:b/>
          <w:bCs/>
        </w:rPr>
      </w:pPr>
      <w:r>
        <w:rPr>
          <w:rFonts w:hint="eastAsia"/>
          <w:b/>
          <w:bCs/>
        </w:rPr>
        <w:t>2.区/市/省级绿色工厂梯度申报服务</w:t>
      </w:r>
    </w:p>
    <w:p w:rsidR="006077EF" w:rsidRDefault="00EF5E0F">
      <w:pPr>
        <w:pStyle w:val="aff0"/>
        <w:ind w:firstLineChars="200" w:firstLine="420"/>
      </w:pPr>
      <w:r>
        <w:rPr>
          <w:rFonts w:hint="eastAsia"/>
        </w:rPr>
        <w:t>依据工信部及地方绿色制造体系建设相关管理办法、申报评审细则、绿色工厂评价通用标准，为招标人提供区级、市级、省级绿色工厂梯度申报一体化全流程技术辅导服务。</w:t>
      </w:r>
    </w:p>
    <w:p w:rsidR="006077EF" w:rsidRDefault="00EF5E0F">
      <w:pPr>
        <w:pStyle w:val="aff0"/>
        <w:ind w:firstLineChars="200" w:firstLine="420"/>
      </w:pPr>
      <w:r>
        <w:rPr>
          <w:rFonts w:hint="eastAsia"/>
        </w:rPr>
        <w:t>前期现场诊断：实地摸排企业生产、能耗、水资源、固废、环保、数字化管理现状，对照对应层级绿色工厂评价指标逐项对标自查，梳理短板项并出具专项优化提升方案，明确资料筹备、现场整改方向。</w:t>
      </w:r>
    </w:p>
    <w:p w:rsidR="006077EF" w:rsidRDefault="00EF5E0F">
      <w:pPr>
        <w:pStyle w:val="aff0"/>
        <w:ind w:firstLineChars="200" w:firstLine="420"/>
      </w:pPr>
      <w:r>
        <w:rPr>
          <w:rFonts w:hint="eastAsia"/>
        </w:rPr>
        <w:t>全套申报材料编制：统筹企业证照、能耗水耗台账、环保手续、节能改造证明、循环利用材料、生产现场影像、管理制度等佐证资料归集整理；规范编制绿色工厂自评报告、申报书、指标佐证附件，统一资料格式，完成线上申报系统填报、上传校验。</w:t>
      </w:r>
    </w:p>
    <w:p w:rsidR="006077EF" w:rsidRDefault="00EF5E0F">
      <w:pPr>
        <w:pStyle w:val="aff0"/>
        <w:ind w:firstLineChars="200" w:firstLine="420"/>
      </w:pPr>
      <w:r>
        <w:rPr>
          <w:rFonts w:hint="eastAsia"/>
        </w:rPr>
        <w:t>全流程对接辅导：全程对接工</w:t>
      </w:r>
      <w:proofErr w:type="gramStart"/>
      <w:r>
        <w:rPr>
          <w:rFonts w:hint="eastAsia"/>
        </w:rPr>
        <w:t>信主管</w:t>
      </w:r>
      <w:proofErr w:type="gramEnd"/>
      <w:r>
        <w:rPr>
          <w:rFonts w:hint="eastAsia"/>
        </w:rPr>
        <w:t>部门、第三方评审机构，配合形式审查、现场核查、专家评审；针对评审提出的材料补正、指标说明、现场完善要求，免费修订申报材料、补充佐证资料、协助现场答疑。</w:t>
      </w:r>
    </w:p>
    <w:p w:rsidR="006077EF" w:rsidRDefault="00EF5E0F">
      <w:pPr>
        <w:pStyle w:val="aff0"/>
        <w:ind w:firstLineChars="200" w:firstLine="420"/>
      </w:pPr>
      <w:r>
        <w:rPr>
          <w:rFonts w:hint="eastAsia"/>
        </w:rPr>
        <w:t>梯度递进申报：先完成区级绿色工厂申报直至取得区级官方公示文件；依托区级申报成果完善升级材料，依次开展市级、省级绿色工厂申报服务，逐级优化指标佐证内容，持续跟进评审流程，直至取得对应</w:t>
      </w:r>
      <w:proofErr w:type="gramStart"/>
      <w:r>
        <w:rPr>
          <w:rFonts w:hint="eastAsia"/>
        </w:rPr>
        <w:t>层级工信主管</w:t>
      </w:r>
      <w:proofErr w:type="gramEnd"/>
      <w:r>
        <w:rPr>
          <w:rFonts w:hint="eastAsia"/>
        </w:rPr>
        <w:t>部门绿色工厂公示文件。</w:t>
      </w:r>
    </w:p>
    <w:p w:rsidR="006077EF" w:rsidRDefault="00EF5E0F">
      <w:pPr>
        <w:pStyle w:val="aff0"/>
        <w:ind w:firstLineChars="200" w:firstLine="420"/>
      </w:pPr>
      <w:r>
        <w:rPr>
          <w:rFonts w:hint="eastAsia"/>
        </w:rPr>
        <w:t>除政策调整、不可抗力等外部客观因素外，申报未通过的，投标人免费重新梳理全套资料、迭代优化申报材料并再次申报，直至取得对应层级官方公示文件。</w:t>
      </w:r>
    </w:p>
    <w:p w:rsidR="006077EF" w:rsidRDefault="00EF5E0F">
      <w:pPr>
        <w:pStyle w:val="aff0"/>
        <w:ind w:firstLineChars="200" w:firstLine="422"/>
        <w:rPr>
          <w:b/>
          <w:bCs/>
        </w:rPr>
      </w:pPr>
      <w:r>
        <w:rPr>
          <w:rFonts w:hint="eastAsia"/>
          <w:b/>
          <w:bCs/>
        </w:rPr>
        <w:t>3.全厂水平衡测试服务</w:t>
      </w:r>
    </w:p>
    <w:p w:rsidR="006077EF" w:rsidRDefault="00EF5E0F">
      <w:pPr>
        <w:pStyle w:val="2"/>
        <w:ind w:left="420" w:firstLine="420"/>
        <w:rPr>
          <w:rFonts w:ascii="宋体" w:hAnsi="Courier New"/>
        </w:rPr>
      </w:pPr>
      <w:r>
        <w:rPr>
          <w:rFonts w:ascii="宋体" w:hAnsi="Courier New" w:hint="eastAsia"/>
        </w:rPr>
        <w:t>依据国家及地方节水管理规范、用水定额标准、GB/T 12452 等水平衡测试相关国家标准，开展企业全厂用水现状摸排、管网管线核查、用水单元分项计量数据采集工作。</w:t>
      </w:r>
    </w:p>
    <w:p w:rsidR="006077EF" w:rsidRDefault="00EF5E0F">
      <w:pPr>
        <w:pStyle w:val="2"/>
        <w:ind w:left="420" w:firstLine="420"/>
        <w:rPr>
          <w:rFonts w:ascii="宋体" w:hAnsi="Courier New"/>
        </w:rPr>
      </w:pPr>
      <w:r>
        <w:rPr>
          <w:rFonts w:ascii="宋体" w:hAnsi="Courier New" w:hint="eastAsia"/>
        </w:rPr>
        <w:t>全面统计生产、生活、循环水、冷却水、中水回用等各类</w:t>
      </w:r>
      <w:proofErr w:type="gramStart"/>
      <w:r>
        <w:rPr>
          <w:rFonts w:ascii="宋体" w:hAnsi="Courier New" w:hint="eastAsia"/>
        </w:rPr>
        <w:t>用水台</w:t>
      </w:r>
      <w:proofErr w:type="gramEnd"/>
      <w:r>
        <w:rPr>
          <w:rFonts w:ascii="宋体" w:hAnsi="Courier New" w:hint="eastAsia"/>
        </w:rPr>
        <w:t>账，核算企业总取水量、重复利用率、单位产品取水量、废水回用率等核心节水指标，排查管网漏损、用水浪费点位，出具节水改造优化建议；编制完整水平衡测试报告，组织专家评审，配合水</w:t>
      </w:r>
      <w:proofErr w:type="gramStart"/>
      <w:r>
        <w:rPr>
          <w:rFonts w:ascii="宋体" w:hAnsi="Courier New" w:hint="eastAsia"/>
        </w:rPr>
        <w:t>务</w:t>
      </w:r>
      <w:proofErr w:type="gramEnd"/>
      <w:r>
        <w:rPr>
          <w:rFonts w:ascii="宋体" w:hAnsi="Courier New" w:hint="eastAsia"/>
        </w:rPr>
        <w:t>、节能主管部门核查。</w:t>
      </w:r>
    </w:p>
    <w:p w:rsidR="006077EF" w:rsidRDefault="00EF5E0F">
      <w:pPr>
        <w:pStyle w:val="2"/>
        <w:ind w:left="420" w:firstLine="420"/>
      </w:pPr>
      <w:r>
        <w:rPr>
          <w:rFonts w:ascii="宋体" w:hAnsi="Courier New" w:hint="eastAsia"/>
        </w:rPr>
        <w:lastRenderedPageBreak/>
        <w:t>针对评审、主管部门提出的数据修正、报告调整、资料补充要求，投标人免费完成全部修改完善工作，直至取得有效专家签字评审纪要。</w:t>
      </w:r>
    </w:p>
    <w:p w:rsidR="006077EF" w:rsidRDefault="00EF5E0F">
      <w:pPr>
        <w:pStyle w:val="a1"/>
        <w:numPr>
          <w:ilvl w:val="0"/>
          <w:numId w:val="29"/>
        </w:numPr>
        <w:ind w:left="0" w:firstLine="0"/>
      </w:pPr>
      <w:r>
        <w:rPr>
          <w:rFonts w:hint="eastAsia"/>
        </w:rPr>
        <w:t>分项服务详细技术要求</w:t>
      </w:r>
    </w:p>
    <w:p w:rsidR="006077EF" w:rsidRDefault="00EF5E0F">
      <w:pPr>
        <w:widowControl/>
        <w:numPr>
          <w:ilvl w:val="0"/>
          <w:numId w:val="31"/>
        </w:numPr>
        <w:spacing w:line="360" w:lineRule="auto"/>
        <w:ind w:left="0" w:firstLineChars="200" w:firstLine="420"/>
        <w:rPr>
          <w:rFonts w:ascii="宋体" w:hAnsi="Courier New"/>
        </w:rPr>
      </w:pPr>
      <w:r>
        <w:rPr>
          <w:rFonts w:ascii="宋体" w:hAnsi="Courier New" w:hint="eastAsia"/>
        </w:rPr>
        <w:t>项目完成后投标人同步交付纸质版+电子版全套成果：</w:t>
      </w:r>
    </w:p>
    <w:p w:rsidR="006077EF" w:rsidRDefault="00EF5E0F">
      <w:pPr>
        <w:widowControl/>
        <w:numPr>
          <w:ilvl w:val="0"/>
          <w:numId w:val="31"/>
        </w:numPr>
        <w:spacing w:line="360" w:lineRule="auto"/>
        <w:ind w:left="0" w:firstLineChars="200" w:firstLine="420"/>
        <w:rPr>
          <w:rFonts w:ascii="宋体" w:hAnsi="Courier New"/>
        </w:rPr>
      </w:pPr>
      <w:r>
        <w:rPr>
          <w:rFonts w:ascii="宋体" w:hAnsi="Courier New" w:hint="eastAsia"/>
        </w:rPr>
        <w:t>节能批复及节能验收成果：节能报告、节能审查批复文件、节能验收报告、专家评审意见及签字纪要；</w:t>
      </w:r>
    </w:p>
    <w:p w:rsidR="006077EF" w:rsidRDefault="00EF5E0F">
      <w:pPr>
        <w:widowControl/>
        <w:numPr>
          <w:ilvl w:val="0"/>
          <w:numId w:val="31"/>
        </w:numPr>
        <w:spacing w:line="360" w:lineRule="auto"/>
        <w:ind w:left="0" w:firstLineChars="200" w:firstLine="420"/>
        <w:rPr>
          <w:rFonts w:ascii="宋体" w:hAnsi="Courier New"/>
        </w:rPr>
      </w:pPr>
      <w:r>
        <w:rPr>
          <w:rFonts w:ascii="宋体" w:hAnsi="Courier New" w:hint="eastAsia"/>
        </w:rPr>
        <w:t>绿色工厂申报成果：全套申报纸质及电子材料、主管部门发布的绿色工厂官方公示文件；</w:t>
      </w:r>
    </w:p>
    <w:p w:rsidR="006077EF" w:rsidRDefault="00EF5E0F">
      <w:pPr>
        <w:widowControl/>
        <w:numPr>
          <w:ilvl w:val="0"/>
          <w:numId w:val="31"/>
        </w:numPr>
        <w:spacing w:line="360" w:lineRule="auto"/>
        <w:ind w:left="0" w:firstLineChars="200" w:firstLine="420"/>
        <w:rPr>
          <w:rFonts w:ascii="宋体" w:hAnsi="Courier New"/>
        </w:rPr>
      </w:pPr>
      <w:r>
        <w:rPr>
          <w:rFonts w:ascii="宋体" w:hAnsi="Courier New" w:hint="eastAsia"/>
        </w:rPr>
        <w:t>水平衡测试成果：水平衡测试报告、专家评审签字纪要；</w:t>
      </w:r>
    </w:p>
    <w:p w:rsidR="006077EF" w:rsidRDefault="00EF5E0F">
      <w:pPr>
        <w:pStyle w:val="a1"/>
        <w:numPr>
          <w:ilvl w:val="0"/>
          <w:numId w:val="29"/>
        </w:numPr>
        <w:ind w:left="0" w:firstLine="0"/>
      </w:pPr>
      <w:r>
        <w:rPr>
          <w:rFonts w:hint="eastAsia"/>
        </w:rPr>
        <w:t>人员配置要求</w:t>
      </w:r>
    </w:p>
    <w:p w:rsidR="006077EF" w:rsidRDefault="00EF5E0F">
      <w:pPr>
        <w:widowControl/>
        <w:numPr>
          <w:ilvl w:val="0"/>
          <w:numId w:val="32"/>
        </w:numPr>
        <w:spacing w:line="360" w:lineRule="auto"/>
        <w:ind w:left="0" w:firstLineChars="200" w:firstLine="420"/>
        <w:rPr>
          <w:rFonts w:ascii="宋体" w:hAnsi="Courier New"/>
        </w:rPr>
      </w:pPr>
      <w:r>
        <w:rPr>
          <w:rFonts w:ascii="宋体" w:hAnsi="Courier New" w:hint="eastAsia"/>
        </w:rPr>
        <w:t>配置专</w:t>
      </w:r>
      <w:proofErr w:type="gramStart"/>
      <w:r>
        <w:rPr>
          <w:rFonts w:ascii="宋体" w:hAnsi="Courier New" w:hint="eastAsia"/>
        </w:rPr>
        <w:t>属固定</w:t>
      </w:r>
      <w:proofErr w:type="gramEnd"/>
      <w:r>
        <w:rPr>
          <w:rFonts w:ascii="宋体" w:hAnsi="Courier New" w:hint="eastAsia"/>
        </w:rPr>
        <w:t>项目负责人全程跟进项目，服务周期内不得随意更换，更换须提前书面征得招标人同意；</w:t>
      </w:r>
    </w:p>
    <w:p w:rsidR="006077EF" w:rsidRDefault="00EF5E0F">
      <w:pPr>
        <w:widowControl/>
        <w:numPr>
          <w:ilvl w:val="0"/>
          <w:numId w:val="32"/>
        </w:numPr>
        <w:spacing w:line="360" w:lineRule="auto"/>
        <w:ind w:left="0" w:firstLineChars="200" w:firstLine="420"/>
        <w:rPr>
          <w:rFonts w:ascii="宋体" w:hAnsi="Courier New"/>
        </w:rPr>
      </w:pPr>
      <w:r>
        <w:rPr>
          <w:rFonts w:ascii="宋体" w:hAnsi="Courier New" w:hint="eastAsia"/>
        </w:rPr>
        <w:t>项目团队配备专业技术人员；</w:t>
      </w:r>
    </w:p>
    <w:p w:rsidR="006077EF" w:rsidRDefault="00EF5E0F">
      <w:pPr>
        <w:pStyle w:val="a1"/>
        <w:numPr>
          <w:ilvl w:val="0"/>
          <w:numId w:val="29"/>
        </w:numPr>
        <w:ind w:left="0" w:firstLine="0"/>
      </w:pPr>
      <w:r>
        <w:rPr>
          <w:rFonts w:hint="eastAsia"/>
        </w:rPr>
        <w:t>分项验收要求</w:t>
      </w:r>
    </w:p>
    <w:p w:rsidR="006077EF" w:rsidRDefault="00EF5E0F">
      <w:pPr>
        <w:pStyle w:val="aff0"/>
        <w:ind w:firstLineChars="200" w:firstLine="420"/>
      </w:pPr>
      <w:r>
        <w:rPr>
          <w:rFonts w:hint="eastAsia"/>
        </w:rPr>
        <w:t>本项目分为企业节能批复及节能验收、全厂水平衡测试、区级绿色工厂申报、市级绿色工厂申报、省级绿色工厂申报五大独立验收节点，各节点实行单独验收、单独结算，各节点验收、付款互不约束、无先后顺序要求，单个节点验收合格即代表该分项服务履约完毕。</w:t>
      </w:r>
    </w:p>
    <w:p w:rsidR="006077EF" w:rsidRDefault="00EF5E0F">
      <w:pPr>
        <w:pStyle w:val="aff0"/>
        <w:ind w:firstLineChars="200" w:firstLine="422"/>
        <w:rPr>
          <w:b/>
          <w:bCs/>
        </w:rPr>
      </w:pPr>
      <w:r>
        <w:rPr>
          <w:rFonts w:hint="eastAsia"/>
          <w:b/>
          <w:bCs/>
        </w:rPr>
        <w:t>1. 节能批复及节能验收分项验收要求</w:t>
      </w:r>
    </w:p>
    <w:p w:rsidR="006077EF" w:rsidRDefault="00EF5E0F">
      <w:pPr>
        <w:pStyle w:val="aff0"/>
        <w:ind w:firstLineChars="200" w:firstLine="420"/>
      </w:pPr>
      <w:r>
        <w:rPr>
          <w:rFonts w:hint="eastAsia"/>
        </w:rPr>
        <w:t>（1）完整交付节能报告、全套申报佐证材料、</w:t>
      </w:r>
      <w:proofErr w:type="gramStart"/>
      <w:r>
        <w:rPr>
          <w:rFonts w:hint="eastAsia"/>
        </w:rPr>
        <w:t>发改部门</w:t>
      </w:r>
      <w:proofErr w:type="gramEnd"/>
      <w:r>
        <w:rPr>
          <w:rFonts w:hint="eastAsia"/>
        </w:rPr>
        <w:t>出具的节能审查批复文件、节能验收报告、专家评审签字纪要全套纸质 + 电子资料，资料格式规范、内容完整；</w:t>
      </w:r>
    </w:p>
    <w:p w:rsidR="006077EF" w:rsidRDefault="00EF5E0F">
      <w:pPr>
        <w:pStyle w:val="aff0"/>
        <w:ind w:firstLineChars="200" w:firstLine="420"/>
      </w:pPr>
      <w:r>
        <w:rPr>
          <w:rFonts w:hint="eastAsia"/>
        </w:rPr>
        <w:t>（2）项目能耗核算、工艺设备论证符合节能相关标准规范，顺利通过节能审查取得正式节能批复，项目建成后完成现场核查与专家评审，取得有效节能验收通过资料；</w:t>
      </w:r>
    </w:p>
    <w:p w:rsidR="006077EF" w:rsidRDefault="00EF5E0F">
      <w:pPr>
        <w:pStyle w:val="aff0"/>
        <w:ind w:firstLineChars="200" w:firstLine="420"/>
      </w:pPr>
      <w:r>
        <w:rPr>
          <w:rFonts w:hint="eastAsia"/>
        </w:rPr>
        <w:t>（3）主管部门、评审提出的能耗测算、报告文本、佐证资料整改问题，投标人已全部免费整改到位。</w:t>
      </w:r>
    </w:p>
    <w:p w:rsidR="006077EF" w:rsidRDefault="00EF5E0F">
      <w:pPr>
        <w:pStyle w:val="aff0"/>
        <w:ind w:firstLineChars="200" w:firstLine="422"/>
        <w:rPr>
          <w:b/>
          <w:bCs/>
        </w:rPr>
      </w:pPr>
      <w:r>
        <w:rPr>
          <w:rFonts w:hint="eastAsia"/>
          <w:b/>
          <w:bCs/>
        </w:rPr>
        <w:t>2. 水平衡测试节点验收要求</w:t>
      </w:r>
    </w:p>
    <w:p w:rsidR="006077EF" w:rsidRDefault="00EF5E0F">
      <w:pPr>
        <w:pStyle w:val="aff0"/>
        <w:ind w:firstLineChars="200" w:firstLine="420"/>
      </w:pPr>
      <w:r>
        <w:rPr>
          <w:rFonts w:hint="eastAsia"/>
        </w:rPr>
        <w:t>（1）完整交付水平衡测试报告、专家评审签字纪要全套纸质 + 电子资料；</w:t>
      </w:r>
    </w:p>
    <w:p w:rsidR="006077EF" w:rsidRDefault="00EF5E0F">
      <w:pPr>
        <w:pStyle w:val="aff0"/>
        <w:ind w:firstLineChars="200" w:firstLine="420"/>
      </w:pPr>
      <w:r>
        <w:rPr>
          <w:rFonts w:hint="eastAsia"/>
        </w:rPr>
        <w:t>（2）厂区用水摸排、水量平衡测算符合节水管理规范，通过专家评审并取得有效专家签字评审纪要；</w:t>
      </w:r>
    </w:p>
    <w:p w:rsidR="006077EF" w:rsidRDefault="00EF5E0F">
      <w:pPr>
        <w:pStyle w:val="aff0"/>
        <w:ind w:firstLineChars="200" w:firstLine="420"/>
      </w:pPr>
      <w:r>
        <w:rPr>
          <w:rFonts w:hint="eastAsia"/>
        </w:rPr>
        <w:t>（3）评审提出的报告测算、文本内容问题，投标人已全部免费修改完善。</w:t>
      </w:r>
    </w:p>
    <w:p w:rsidR="006077EF" w:rsidRDefault="00EF5E0F">
      <w:pPr>
        <w:pStyle w:val="aff0"/>
        <w:ind w:firstLineChars="200" w:firstLine="422"/>
        <w:rPr>
          <w:b/>
          <w:bCs/>
        </w:rPr>
      </w:pPr>
      <w:r>
        <w:rPr>
          <w:rFonts w:hint="eastAsia"/>
          <w:b/>
          <w:bCs/>
        </w:rPr>
        <w:t>3. 区级绿色工厂申报节点验收要求</w:t>
      </w:r>
    </w:p>
    <w:p w:rsidR="006077EF" w:rsidRDefault="00EF5E0F">
      <w:pPr>
        <w:pStyle w:val="aff0"/>
        <w:ind w:firstLineChars="200" w:firstLine="420"/>
      </w:pPr>
      <w:r>
        <w:rPr>
          <w:rFonts w:hint="eastAsia"/>
        </w:rPr>
        <w:lastRenderedPageBreak/>
        <w:t>（1）交付全套区级申报材料、主管部门发布的区级绿色工厂官方公示文件；</w:t>
      </w:r>
    </w:p>
    <w:p w:rsidR="006077EF" w:rsidRDefault="00EF5E0F">
      <w:pPr>
        <w:pStyle w:val="aff0"/>
        <w:ind w:firstLineChars="200" w:firstLine="420"/>
      </w:pPr>
      <w:r>
        <w:rPr>
          <w:rFonts w:hint="eastAsia"/>
        </w:rPr>
        <w:t>（2）完整完成区级材料编制、系统填报、主管对接、评审公示全流程；</w:t>
      </w:r>
    </w:p>
    <w:p w:rsidR="006077EF" w:rsidRDefault="00EF5E0F">
      <w:pPr>
        <w:pStyle w:val="aff0"/>
        <w:ind w:firstLineChars="200" w:firstLine="420"/>
      </w:pPr>
      <w:r>
        <w:rPr>
          <w:rFonts w:hint="eastAsia"/>
        </w:rPr>
        <w:t>（3）申报未通过的，已免费重新完善资料并完成申报，最终取得区级官方公示文件。</w:t>
      </w:r>
    </w:p>
    <w:p w:rsidR="006077EF" w:rsidRDefault="00EF5E0F">
      <w:pPr>
        <w:pStyle w:val="aff0"/>
        <w:ind w:firstLineChars="200" w:firstLine="422"/>
        <w:rPr>
          <w:b/>
          <w:bCs/>
        </w:rPr>
      </w:pPr>
      <w:r>
        <w:rPr>
          <w:rFonts w:hint="eastAsia"/>
          <w:b/>
          <w:bCs/>
        </w:rPr>
        <w:t>4. 市级绿色工厂申报节点验收要求</w:t>
      </w:r>
    </w:p>
    <w:p w:rsidR="006077EF" w:rsidRDefault="00EF5E0F">
      <w:pPr>
        <w:pStyle w:val="aff0"/>
        <w:ind w:firstLineChars="200" w:firstLine="420"/>
      </w:pPr>
      <w:r>
        <w:rPr>
          <w:rFonts w:hint="eastAsia"/>
        </w:rPr>
        <w:t>（1）交付市级全套申报纸质及电子材料、工</w:t>
      </w:r>
      <w:proofErr w:type="gramStart"/>
      <w:r>
        <w:rPr>
          <w:rFonts w:hint="eastAsia"/>
        </w:rPr>
        <w:t>信主管</w:t>
      </w:r>
      <w:proofErr w:type="gramEnd"/>
      <w:r>
        <w:rPr>
          <w:rFonts w:hint="eastAsia"/>
        </w:rPr>
        <w:t>部门发布的市级绿色工厂官方公示文件；</w:t>
      </w:r>
    </w:p>
    <w:p w:rsidR="006077EF" w:rsidRDefault="00EF5E0F">
      <w:pPr>
        <w:pStyle w:val="aff0"/>
        <w:ind w:firstLineChars="200" w:firstLine="420"/>
      </w:pPr>
      <w:r>
        <w:rPr>
          <w:rFonts w:hint="eastAsia"/>
        </w:rPr>
        <w:t>（2）完成市级升级</w:t>
      </w:r>
      <w:proofErr w:type="gramStart"/>
      <w:r>
        <w:rPr>
          <w:rFonts w:hint="eastAsia"/>
        </w:rPr>
        <w:t>申报全</w:t>
      </w:r>
      <w:proofErr w:type="gramEnd"/>
      <w:r>
        <w:rPr>
          <w:rFonts w:hint="eastAsia"/>
        </w:rPr>
        <w:t>流程对接、评审跟进；</w:t>
      </w:r>
    </w:p>
    <w:p w:rsidR="006077EF" w:rsidRDefault="00EF5E0F">
      <w:pPr>
        <w:pStyle w:val="aff0"/>
        <w:ind w:firstLineChars="200" w:firstLine="420"/>
      </w:pPr>
      <w:r>
        <w:rPr>
          <w:rFonts w:hint="eastAsia"/>
        </w:rPr>
        <w:t>（3）申报未通过的，免费重新梳理全套申报资料直至取得市级公示文件。</w:t>
      </w:r>
    </w:p>
    <w:p w:rsidR="006077EF" w:rsidRDefault="00EF5E0F">
      <w:pPr>
        <w:pStyle w:val="aff0"/>
        <w:ind w:firstLineChars="200" w:firstLine="422"/>
        <w:rPr>
          <w:b/>
          <w:bCs/>
        </w:rPr>
      </w:pPr>
      <w:r>
        <w:rPr>
          <w:rFonts w:hint="eastAsia"/>
          <w:b/>
          <w:bCs/>
        </w:rPr>
        <w:t>5. 省级绿色工厂申报节点验收要求</w:t>
      </w:r>
    </w:p>
    <w:p w:rsidR="006077EF" w:rsidRDefault="00EF5E0F">
      <w:pPr>
        <w:pStyle w:val="aff0"/>
        <w:ind w:firstLineChars="200" w:firstLine="420"/>
      </w:pPr>
      <w:r>
        <w:rPr>
          <w:rFonts w:hint="eastAsia"/>
        </w:rPr>
        <w:t>（1）交付省级全套申报纸质及电子材料、工</w:t>
      </w:r>
      <w:proofErr w:type="gramStart"/>
      <w:r>
        <w:rPr>
          <w:rFonts w:hint="eastAsia"/>
        </w:rPr>
        <w:t>信主管</w:t>
      </w:r>
      <w:proofErr w:type="gramEnd"/>
      <w:r>
        <w:rPr>
          <w:rFonts w:hint="eastAsia"/>
        </w:rPr>
        <w:t>部门发布的省级绿色工厂官方公示文件；</w:t>
      </w:r>
    </w:p>
    <w:p w:rsidR="006077EF" w:rsidRDefault="00EF5E0F">
      <w:pPr>
        <w:pStyle w:val="aff0"/>
        <w:ind w:firstLineChars="200" w:firstLine="420"/>
      </w:pPr>
      <w:r>
        <w:rPr>
          <w:rFonts w:hint="eastAsia"/>
        </w:rPr>
        <w:t>（2）完成省级梯度申报、专家评审、公示全流程服务；</w:t>
      </w:r>
    </w:p>
    <w:p w:rsidR="006077EF" w:rsidRDefault="00EF5E0F">
      <w:pPr>
        <w:pStyle w:val="aff0"/>
        <w:ind w:firstLineChars="200" w:firstLine="420"/>
      </w:pPr>
      <w:r>
        <w:rPr>
          <w:rFonts w:hint="eastAsia"/>
        </w:rPr>
        <w:t>（3）申报不通过的，免费优化全套申报资料、重新申报直至取得省级官方公示文件。</w:t>
      </w:r>
    </w:p>
    <w:p w:rsidR="006077EF" w:rsidRDefault="00EF5E0F">
      <w:pPr>
        <w:pStyle w:val="a1"/>
        <w:numPr>
          <w:ilvl w:val="0"/>
          <w:numId w:val="29"/>
        </w:numPr>
        <w:ind w:left="0" w:firstLine="0"/>
      </w:pPr>
      <w:r>
        <w:rPr>
          <w:rFonts w:hint="eastAsia"/>
        </w:rPr>
        <w:t>售后服务要求</w:t>
      </w:r>
    </w:p>
    <w:p w:rsidR="006077EF" w:rsidRDefault="00EF5E0F">
      <w:pPr>
        <w:pStyle w:val="aff0"/>
        <w:ind w:firstLineChars="200" w:firstLine="420"/>
      </w:pPr>
      <w:r>
        <w:rPr>
          <w:rFonts w:hint="eastAsia"/>
        </w:rPr>
        <w:t>1. 分项质保服务：自对应节点验收合格之日起，各分项服务分别提供12个月免费质保期，质保期内免费配合主管部门复核核查、资料微调修正、政策咨询答疑、成果佐证配合等配套服务。</w:t>
      </w:r>
    </w:p>
    <w:p w:rsidR="006077EF" w:rsidRDefault="00EF5E0F">
      <w:pPr>
        <w:pStyle w:val="aff0"/>
        <w:ind w:firstLineChars="200" w:firstLine="420"/>
      </w:pPr>
      <w:r>
        <w:rPr>
          <w:rFonts w:hint="eastAsia"/>
        </w:rPr>
        <w:t>2. 分节点兜底整改承诺：除政策调整、不可抗力等外部客观因素外，若因投标人测算失误、报告编制疏漏、申报资料整理不完善等自身工作问题，造成项目节能批复及节能验收、全厂水平衡测试无法通过专家评审、无法取得有效评审纪要及对应成果文件，或区级、市级、省级绿色工厂梯度申报未通过、无法取得对应</w:t>
      </w:r>
      <w:proofErr w:type="gramStart"/>
      <w:r>
        <w:rPr>
          <w:rFonts w:hint="eastAsia"/>
        </w:rPr>
        <w:t>层级工信主管</w:t>
      </w:r>
      <w:proofErr w:type="gramEnd"/>
      <w:r>
        <w:rPr>
          <w:rFonts w:hint="eastAsia"/>
        </w:rPr>
        <w:t>部门官方公示文件的，投标人须免费重新核算数据、修订完善报告、梳理优化全套申报资料并重新组织申报、评审对接工作，直至对应节点成果合</w:t>
      </w:r>
      <w:proofErr w:type="gramStart"/>
      <w:r>
        <w:rPr>
          <w:rFonts w:hint="eastAsia"/>
        </w:rPr>
        <w:t>规</w:t>
      </w:r>
      <w:proofErr w:type="gramEnd"/>
      <w:r>
        <w:rPr>
          <w:rFonts w:hint="eastAsia"/>
        </w:rPr>
        <w:t>、验收达标。</w:t>
      </w:r>
    </w:p>
    <w:p w:rsidR="006077EF" w:rsidRDefault="00EF5E0F">
      <w:pPr>
        <w:pStyle w:val="aff0"/>
        <w:ind w:firstLineChars="200" w:firstLine="420"/>
        <w:rPr>
          <w:b/>
          <w:bCs/>
        </w:rPr>
      </w:pPr>
      <w:r>
        <w:rPr>
          <w:rFonts w:hint="eastAsia"/>
        </w:rPr>
        <w:t>3. 长效技术支持：各分项质保期满后，投标人可持续为招标人提供节能节水、绿色制造相关政策解读、指标优化建议、绿色低碳项目申报咨询等优惠技术支持服务。</w:t>
      </w:r>
    </w:p>
    <w:p w:rsidR="006077EF" w:rsidRDefault="006077EF">
      <w:pPr>
        <w:pStyle w:val="aff0"/>
        <w:rPr>
          <w:b/>
          <w:bCs/>
        </w:rPr>
      </w:pPr>
    </w:p>
    <w:p w:rsidR="006077EF" w:rsidRDefault="006077EF">
      <w:pPr>
        <w:pStyle w:val="aff0"/>
        <w:rPr>
          <w:b/>
          <w:bCs/>
        </w:rPr>
      </w:pPr>
    </w:p>
    <w:p w:rsidR="006077EF" w:rsidRDefault="006077EF">
      <w:pPr>
        <w:pStyle w:val="aff"/>
        <w:sectPr w:rsidR="006077EF">
          <w:pgSz w:w="11906" w:h="16838"/>
          <w:pgMar w:top="1701" w:right="1418" w:bottom="1134" w:left="1418" w:header="851" w:footer="992" w:gutter="0"/>
          <w:pgNumType w:fmt="numberInDash"/>
          <w:cols w:space="720"/>
          <w:titlePg/>
          <w:docGrid w:type="lines" w:linePitch="312"/>
        </w:sectPr>
      </w:pPr>
      <w:bookmarkStart w:id="24" w:name="_Toc47976609"/>
      <w:bookmarkStart w:id="25" w:name="_Toc20595"/>
    </w:p>
    <w:p w:rsidR="006077EF" w:rsidRDefault="00EF5E0F">
      <w:pPr>
        <w:pStyle w:val="aff"/>
      </w:pPr>
      <w:r>
        <w:rPr>
          <w:rFonts w:hint="eastAsia"/>
        </w:rPr>
        <w:lastRenderedPageBreak/>
        <w:t>第三部分　合同主要条款</w:t>
      </w:r>
      <w:bookmarkEnd w:id="24"/>
      <w:bookmarkEnd w:id="25"/>
    </w:p>
    <w:p w:rsidR="006077EF" w:rsidRDefault="00EF5E0F">
      <w:pPr>
        <w:pStyle w:val="a1"/>
        <w:numPr>
          <w:ilvl w:val="0"/>
          <w:numId w:val="33"/>
        </w:numPr>
        <w:ind w:left="420"/>
        <w:jc w:val="left"/>
      </w:pPr>
      <w:bookmarkStart w:id="26" w:name="_Toc47976610"/>
      <w:r>
        <w:rPr>
          <w:rFonts w:hint="eastAsia"/>
        </w:rPr>
        <w:t>标的、数量、交货期</w:t>
      </w:r>
      <w:bookmarkEnd w:id="26"/>
    </w:p>
    <w:p w:rsidR="006077EF" w:rsidRDefault="00EF5E0F">
      <w:pPr>
        <w:pStyle w:val="a1"/>
        <w:numPr>
          <w:ilvl w:val="0"/>
          <w:numId w:val="29"/>
        </w:numPr>
        <w:ind w:left="420"/>
        <w:jc w:val="left"/>
      </w:pPr>
      <w:bookmarkStart w:id="27" w:name="_Toc47976611"/>
      <w:r>
        <w:rPr>
          <w:rFonts w:hint="eastAsia"/>
        </w:rPr>
        <w:t>交货地点</w:t>
      </w:r>
      <w:bookmarkEnd w:id="27"/>
    </w:p>
    <w:p w:rsidR="006077EF" w:rsidRDefault="00EF5E0F">
      <w:pPr>
        <w:pStyle w:val="a1"/>
        <w:numPr>
          <w:ilvl w:val="0"/>
          <w:numId w:val="29"/>
        </w:numPr>
        <w:ind w:left="420"/>
        <w:jc w:val="left"/>
      </w:pPr>
      <w:bookmarkStart w:id="28" w:name="_Toc47976612"/>
      <w:r>
        <w:rPr>
          <w:rFonts w:hint="eastAsia"/>
        </w:rPr>
        <w:t>价款及付款方式</w:t>
      </w:r>
      <w:bookmarkEnd w:id="28"/>
    </w:p>
    <w:p w:rsidR="006077EF" w:rsidRDefault="00EF5E0F">
      <w:pPr>
        <w:pStyle w:val="a1"/>
        <w:numPr>
          <w:ilvl w:val="0"/>
          <w:numId w:val="29"/>
        </w:numPr>
        <w:ind w:left="420"/>
        <w:jc w:val="left"/>
      </w:pPr>
      <w:bookmarkStart w:id="29" w:name="_Toc47976613"/>
      <w:r>
        <w:rPr>
          <w:rFonts w:hint="eastAsia"/>
        </w:rPr>
        <w:t>质量要求、保修期及售后服务</w:t>
      </w:r>
      <w:bookmarkEnd w:id="29"/>
    </w:p>
    <w:p w:rsidR="006077EF" w:rsidRDefault="00EF5E0F">
      <w:pPr>
        <w:pStyle w:val="a1"/>
        <w:numPr>
          <w:ilvl w:val="0"/>
          <w:numId w:val="29"/>
        </w:numPr>
        <w:ind w:left="420"/>
        <w:jc w:val="left"/>
      </w:pPr>
      <w:bookmarkStart w:id="30" w:name="_Toc47976614"/>
      <w:r>
        <w:rPr>
          <w:rFonts w:hint="eastAsia"/>
        </w:rPr>
        <w:t>安装、调试及验收要求</w:t>
      </w:r>
      <w:bookmarkEnd w:id="30"/>
    </w:p>
    <w:p w:rsidR="006077EF" w:rsidRDefault="00EF5E0F">
      <w:pPr>
        <w:pStyle w:val="a1"/>
        <w:numPr>
          <w:ilvl w:val="0"/>
          <w:numId w:val="29"/>
        </w:numPr>
        <w:ind w:left="420"/>
        <w:jc w:val="left"/>
      </w:pPr>
      <w:r>
        <w:rPr>
          <w:rFonts w:hint="eastAsia"/>
        </w:rPr>
        <w:t>违约责任</w:t>
      </w:r>
    </w:p>
    <w:p w:rsidR="006077EF" w:rsidRDefault="00EF5E0F">
      <w:pPr>
        <w:pStyle w:val="a1"/>
        <w:numPr>
          <w:ilvl w:val="0"/>
          <w:numId w:val="29"/>
        </w:numPr>
        <w:ind w:left="420"/>
        <w:jc w:val="left"/>
      </w:pPr>
      <w:r>
        <w:rPr>
          <w:rFonts w:hint="eastAsia"/>
        </w:rPr>
        <w:t>争议解决方式</w:t>
      </w: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6077EF">
      <w:pPr>
        <w:pStyle w:val="aff0"/>
      </w:pPr>
    </w:p>
    <w:p w:rsidR="006077EF" w:rsidRDefault="00EF5E0F">
      <w:pPr>
        <w:pStyle w:val="aff"/>
      </w:pPr>
      <w:bookmarkStart w:id="31" w:name="_Toc47976615"/>
      <w:bookmarkStart w:id="32" w:name="_Toc5925"/>
      <w:r>
        <w:rPr>
          <w:rFonts w:hint="eastAsia"/>
        </w:rPr>
        <w:lastRenderedPageBreak/>
        <w:t xml:space="preserve">第四部分　</w:t>
      </w:r>
      <w:bookmarkEnd w:id="31"/>
      <w:r>
        <w:rPr>
          <w:rFonts w:hint="eastAsia"/>
        </w:rPr>
        <w:t>投标文件附件</w:t>
      </w:r>
      <w:bookmarkEnd w:id="32"/>
    </w:p>
    <w:p w:rsidR="006077EF" w:rsidRDefault="00EF5E0F">
      <w:pPr>
        <w:pStyle w:val="aff"/>
        <w:jc w:val="left"/>
        <w:rPr>
          <w:rFonts w:ascii="宋体" w:eastAsia="宋体" w:hAnsi="宋体" w:cs="宋体"/>
          <w:sz w:val="32"/>
          <w:szCs w:val="32"/>
          <w:highlight w:val="yellow"/>
        </w:rPr>
      </w:pPr>
      <w:bookmarkStart w:id="33" w:name="_Toc47976616"/>
      <w:bookmarkStart w:id="34" w:name="_Toc4225"/>
      <w:r>
        <w:rPr>
          <w:rFonts w:ascii="宋体" w:eastAsia="宋体" w:hAnsi="宋体" w:cs="宋体" w:hint="eastAsia"/>
          <w:sz w:val="32"/>
          <w:szCs w:val="32"/>
          <w:highlight w:val="yellow"/>
        </w:rPr>
        <w:t>附件</w:t>
      </w:r>
      <w:bookmarkEnd w:id="33"/>
      <w:bookmarkEnd w:id="34"/>
      <w:r>
        <w:rPr>
          <w:rFonts w:ascii="宋体" w:eastAsia="宋体" w:hAnsi="宋体" w:cs="宋体" w:hint="eastAsia"/>
          <w:sz w:val="32"/>
          <w:szCs w:val="32"/>
          <w:highlight w:val="yellow"/>
        </w:rPr>
        <w:t>1</w:t>
      </w:r>
    </w:p>
    <w:p w:rsidR="006077EF" w:rsidRDefault="00EF5E0F">
      <w:pPr>
        <w:keepNext/>
        <w:keepLines/>
        <w:jc w:val="center"/>
        <w:outlineLvl w:val="2"/>
        <w:rPr>
          <w:rFonts w:ascii="宋体" w:hAnsi="宋体" w:cs="宋体"/>
          <w:b/>
          <w:bCs/>
          <w:color w:val="000000"/>
          <w:sz w:val="32"/>
          <w:szCs w:val="32"/>
        </w:rPr>
      </w:pPr>
      <w:r>
        <w:rPr>
          <w:rFonts w:ascii="宋体" w:hAnsi="宋体" w:cs="宋体" w:hint="eastAsia"/>
          <w:b/>
          <w:bCs/>
          <w:color w:val="000000"/>
          <w:sz w:val="32"/>
          <w:szCs w:val="32"/>
        </w:rPr>
        <w:t>投标函</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w:t>
      </w:r>
      <w:r>
        <w:rPr>
          <w:rFonts w:ascii="宋体" w:hAnsi="宋体" w:hint="eastAsia"/>
          <w:color w:val="000000"/>
          <w:sz w:val="24"/>
          <w:szCs w:val="24"/>
          <w:u w:val="single"/>
        </w:rPr>
        <w:t xml:space="preserve">            </w:t>
      </w:r>
      <w:r>
        <w:rPr>
          <w:rFonts w:ascii="宋体" w:hAnsi="宋体" w:hint="eastAsia"/>
          <w:color w:val="000000"/>
          <w:sz w:val="24"/>
          <w:szCs w:val="24"/>
        </w:rPr>
        <w:t>有限公司：</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0"/>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rsidR="006077EF" w:rsidRDefault="00EF5E0F">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6077EF" w:rsidRDefault="00EF5E0F">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rsidR="006077EF" w:rsidRDefault="00EF5E0F">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proofErr w:type="gramStart"/>
      <w:r>
        <w:rPr>
          <w:rFonts w:ascii="宋体" w:hAnsi="宋体" w:hint="eastAsia"/>
          <w:color w:val="000000"/>
          <w:sz w:val="24"/>
          <w:szCs w:val="24"/>
        </w:rPr>
        <w:t>个</w:t>
      </w:r>
      <w:proofErr w:type="gramEnd"/>
      <w:r>
        <w:rPr>
          <w:rFonts w:ascii="宋体" w:hAnsi="宋体" w:hint="eastAsia"/>
          <w:color w:val="000000"/>
          <w:sz w:val="24"/>
          <w:szCs w:val="24"/>
        </w:rPr>
        <w:t>日历日。</w:t>
      </w:r>
    </w:p>
    <w:p w:rsidR="006077EF" w:rsidRDefault="00EF5E0F">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w:t>
      </w:r>
      <w:proofErr w:type="gramStart"/>
      <w:r>
        <w:rPr>
          <w:rFonts w:ascii="宋体" w:hAnsi="宋体" w:hint="eastAsia"/>
          <w:color w:val="000000"/>
          <w:sz w:val="24"/>
          <w:szCs w:val="24"/>
        </w:rPr>
        <w:t>完毕止均保持</w:t>
      </w:r>
      <w:proofErr w:type="gramEnd"/>
      <w:r>
        <w:rPr>
          <w:rFonts w:ascii="宋体" w:hAnsi="宋体" w:hint="eastAsia"/>
          <w:color w:val="000000"/>
          <w:sz w:val="24"/>
          <w:szCs w:val="24"/>
        </w:rPr>
        <w:t>有效，本投标人将按“招标文件”及政府采购法律、法规的规定履行合同责任和义务。</w:t>
      </w:r>
    </w:p>
    <w:p w:rsidR="006077EF" w:rsidRDefault="00EF5E0F">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rsidR="006077EF" w:rsidRDefault="00EF5E0F">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rsidR="006077EF" w:rsidRDefault="006077EF">
      <w:pPr>
        <w:rPr>
          <w:rFonts w:ascii="黑体" w:eastAsia="黑体" w:hAnsi="Calibri"/>
          <w:color w:val="000000"/>
          <w:sz w:val="24"/>
          <w:szCs w:val="24"/>
        </w:rPr>
      </w:pPr>
    </w:p>
    <w:p w:rsidR="006077EF" w:rsidRDefault="006077EF">
      <w:pPr>
        <w:rPr>
          <w:rFonts w:ascii="宋体"/>
          <w:b/>
          <w:color w:val="000000"/>
          <w:szCs w:val="24"/>
        </w:rPr>
      </w:pPr>
    </w:p>
    <w:p w:rsidR="006077EF" w:rsidRDefault="00EF5E0F">
      <w:pPr>
        <w:pStyle w:val="a1"/>
        <w:numPr>
          <w:ilvl w:val="0"/>
          <w:numId w:val="0"/>
        </w:numPr>
        <w:rPr>
          <w:rFonts w:ascii="宋体" w:eastAsia="宋体" w:hAnsi="宋体" w:cs="宋体"/>
          <w:sz w:val="32"/>
          <w:szCs w:val="32"/>
          <w:highlight w:val="yellow"/>
        </w:rPr>
      </w:pPr>
      <w:bookmarkStart w:id="35" w:name="_Toc47976618"/>
      <w:bookmarkStart w:id="36" w:name="_Toc29366869"/>
      <w:bookmarkStart w:id="37" w:name="_Toc29366865"/>
      <w:r>
        <w:rPr>
          <w:rFonts w:ascii="宋体" w:eastAsia="宋体" w:hAnsi="宋体" w:cs="宋体" w:hint="eastAsia"/>
          <w:sz w:val="32"/>
          <w:szCs w:val="32"/>
          <w:highlight w:val="yellow"/>
        </w:rPr>
        <w:lastRenderedPageBreak/>
        <w:t>附件2</w:t>
      </w:r>
    </w:p>
    <w:bookmarkEnd w:id="35"/>
    <w:p w:rsidR="006077EF" w:rsidRDefault="00EF5E0F">
      <w:pPr>
        <w:spacing w:line="360" w:lineRule="auto"/>
        <w:jc w:val="center"/>
        <w:rPr>
          <w:rFonts w:ascii="宋体" w:hAnsi="宋体" w:cs="宋体"/>
          <w:color w:val="000000"/>
          <w:sz w:val="32"/>
          <w:szCs w:val="32"/>
        </w:rPr>
      </w:pPr>
      <w:r>
        <w:rPr>
          <w:rFonts w:ascii="宋体" w:hAnsi="宋体" w:cs="宋体" w:hint="eastAsia"/>
          <w:b/>
          <w:bCs/>
          <w:color w:val="000000"/>
          <w:sz w:val="32"/>
          <w:szCs w:val="32"/>
        </w:rPr>
        <w:t>法定代表人授权委托书</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ascii="宋体" w:hAnsi="宋体" w:hint="eastAsia"/>
          <w:b/>
          <w:bCs/>
          <w:color w:val="000000"/>
          <w:sz w:val="24"/>
          <w:szCs w:val="24"/>
          <w:u w:val="single"/>
        </w:rPr>
        <w:t xml:space="preserve">                      </w:t>
      </w:r>
      <w:r>
        <w:rPr>
          <w:rFonts w:ascii="宋体" w:hAnsi="宋体"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6077EF">
        <w:trPr>
          <w:trHeight w:val="3407"/>
          <w:jc w:val="center"/>
        </w:trPr>
        <w:tc>
          <w:tcPr>
            <w:tcW w:w="8590" w:type="dxa"/>
            <w:tcBorders>
              <w:top w:val="single" w:sz="4" w:space="0" w:color="auto"/>
              <w:bottom w:val="single" w:sz="4" w:space="0" w:color="auto"/>
            </w:tcBorders>
            <w:vAlign w:val="center"/>
          </w:tcPr>
          <w:p w:rsidR="006077EF" w:rsidRDefault="00EF5E0F">
            <w:pPr>
              <w:adjustRightInd w:val="0"/>
              <w:snapToGrid w:val="0"/>
              <w:spacing w:beforeLines="30" w:before="93"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rsidR="006077EF" w:rsidRDefault="00EF5E0F">
            <w:pPr>
              <w:adjustRightInd w:val="0"/>
              <w:snapToGrid w:val="0"/>
              <w:spacing w:beforeLines="30" w:before="93" w:line="312" w:lineRule="auto"/>
              <w:jc w:val="center"/>
              <w:rPr>
                <w:rFonts w:ascii="宋体" w:hAnsi="Calibri"/>
                <w:sz w:val="24"/>
              </w:rPr>
            </w:pPr>
            <w:r>
              <w:rPr>
                <w:rFonts w:ascii="宋体" w:hAnsi="宋体" w:hint="eastAsia"/>
                <w:sz w:val="24"/>
              </w:rPr>
              <w:t>附授权代理人身份证明复印件（正反面）</w:t>
            </w:r>
          </w:p>
        </w:tc>
      </w:tr>
    </w:tbl>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w:t>
      </w:r>
      <w:r>
        <w:rPr>
          <w:rFonts w:ascii="宋体" w:hAnsi="宋体"/>
          <w:color w:val="000000"/>
          <w:sz w:val="24"/>
          <w:szCs w:val="24"/>
        </w:rPr>
        <w:t xml:space="preserve">            </w:t>
      </w:r>
      <w:r>
        <w:rPr>
          <w:rFonts w:ascii="宋体" w:hAnsi="宋体" w:hint="eastAsia"/>
          <w:color w:val="000000"/>
          <w:sz w:val="24"/>
          <w:szCs w:val="24"/>
        </w:rPr>
        <w:t>性别：</w:t>
      </w:r>
      <w:r>
        <w:rPr>
          <w:rFonts w:ascii="宋体" w:hAnsi="宋体"/>
          <w:color w:val="000000"/>
          <w:sz w:val="24"/>
          <w:szCs w:val="24"/>
        </w:rPr>
        <w:t xml:space="preserve">          </w:t>
      </w:r>
      <w:r>
        <w:rPr>
          <w:rFonts w:ascii="宋体" w:hAnsi="宋体" w:hint="eastAsia"/>
          <w:color w:val="000000"/>
          <w:sz w:val="24"/>
          <w:szCs w:val="24"/>
        </w:rPr>
        <w:t>年龄：</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单位：</w:t>
      </w:r>
      <w:r>
        <w:rPr>
          <w:rFonts w:ascii="宋体" w:hAnsi="宋体"/>
          <w:color w:val="000000"/>
          <w:sz w:val="24"/>
          <w:szCs w:val="24"/>
        </w:rPr>
        <w:t xml:space="preserve">                    </w:t>
      </w:r>
      <w:r>
        <w:rPr>
          <w:rFonts w:ascii="宋体" w:hAnsi="宋体" w:hint="eastAsia"/>
          <w:color w:val="000000"/>
          <w:sz w:val="24"/>
          <w:szCs w:val="24"/>
        </w:rPr>
        <w:t>部门：</w:t>
      </w:r>
      <w:r>
        <w:rPr>
          <w:rFonts w:ascii="宋体" w:hAnsi="宋体"/>
          <w:color w:val="000000"/>
          <w:sz w:val="24"/>
          <w:szCs w:val="24"/>
        </w:rPr>
        <w:t xml:space="preserve">          </w:t>
      </w:r>
      <w:r>
        <w:rPr>
          <w:rFonts w:ascii="宋体" w:hAnsi="宋体" w:hint="eastAsia"/>
          <w:color w:val="000000"/>
          <w:sz w:val="24"/>
          <w:szCs w:val="24"/>
        </w:rPr>
        <w:t>职务：</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r>
        <w:rPr>
          <w:rFonts w:ascii="宋体" w:hAnsi="宋体"/>
          <w:color w:val="000000"/>
          <w:sz w:val="24"/>
          <w:szCs w:val="24"/>
        </w:rPr>
        <w:t xml:space="preserve">   </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r>
        <w:rPr>
          <w:rFonts w:ascii="宋体" w:hAnsi="宋体"/>
          <w:color w:val="000000"/>
          <w:sz w:val="24"/>
          <w:szCs w:val="24"/>
        </w:rPr>
        <w:t xml:space="preserve">                       </w:t>
      </w:r>
    </w:p>
    <w:p w:rsidR="006077EF" w:rsidRDefault="00EF5E0F">
      <w:pPr>
        <w:spacing w:line="460" w:lineRule="exact"/>
        <w:ind w:firstLineChars="2300" w:firstLine="5520"/>
        <w:rPr>
          <w:rFonts w:ascii="宋体" w:hAnsi="Calibri"/>
          <w:sz w:val="24"/>
          <w:u w:val="single"/>
        </w:rPr>
      </w:pP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6077EF" w:rsidRDefault="006077EF">
      <w:pPr>
        <w:spacing w:line="360" w:lineRule="auto"/>
        <w:ind w:firstLineChars="2000" w:firstLine="4800"/>
        <w:rPr>
          <w:rFonts w:ascii="宋体" w:hAnsi="宋体" w:cs="宋体"/>
          <w:sz w:val="24"/>
          <w:szCs w:val="21"/>
        </w:rPr>
      </w:pPr>
    </w:p>
    <w:p w:rsidR="006077EF" w:rsidRDefault="006077EF">
      <w:pPr>
        <w:spacing w:line="360" w:lineRule="auto"/>
        <w:ind w:firstLineChars="2000" w:firstLine="4800"/>
        <w:rPr>
          <w:rFonts w:ascii="宋体" w:hAnsi="宋体" w:cs="宋体"/>
          <w:sz w:val="24"/>
          <w:szCs w:val="21"/>
        </w:rPr>
      </w:pPr>
    </w:p>
    <w:p w:rsidR="006077EF" w:rsidRDefault="006077EF">
      <w:pPr>
        <w:spacing w:line="360" w:lineRule="auto"/>
        <w:ind w:firstLineChars="2000" w:firstLine="4800"/>
        <w:rPr>
          <w:rFonts w:ascii="宋体" w:hAnsi="宋体" w:cs="宋体"/>
          <w:sz w:val="24"/>
          <w:szCs w:val="21"/>
        </w:rPr>
      </w:pPr>
    </w:p>
    <w:p w:rsidR="006077EF" w:rsidRDefault="006077EF">
      <w:pPr>
        <w:spacing w:line="360" w:lineRule="auto"/>
        <w:ind w:firstLineChars="2000" w:firstLine="4800"/>
        <w:rPr>
          <w:rFonts w:ascii="宋体" w:hAnsi="宋体" w:cs="宋体"/>
          <w:sz w:val="24"/>
          <w:szCs w:val="21"/>
        </w:rPr>
      </w:pPr>
    </w:p>
    <w:p w:rsidR="006077EF" w:rsidRDefault="006077EF">
      <w:pPr>
        <w:pStyle w:val="ad"/>
      </w:pPr>
    </w:p>
    <w:p w:rsidR="006077EF" w:rsidRDefault="006077EF">
      <w:pPr>
        <w:spacing w:line="360" w:lineRule="auto"/>
        <w:rPr>
          <w:rFonts w:ascii="宋体" w:hAnsi="宋体" w:cs="宋体"/>
          <w:sz w:val="24"/>
          <w:szCs w:val="21"/>
        </w:rPr>
      </w:pPr>
    </w:p>
    <w:bookmarkEnd w:id="36"/>
    <w:bookmarkEnd w:id="37"/>
    <w:p w:rsidR="006077EF" w:rsidRDefault="00EF5E0F">
      <w:pPr>
        <w:pStyle w:val="a1"/>
        <w:numPr>
          <w:ilvl w:val="0"/>
          <w:numId w:val="0"/>
        </w:numPr>
        <w:rPr>
          <w:rFonts w:ascii="宋体" w:eastAsia="宋体" w:hAnsi="宋体" w:cs="宋体"/>
          <w:sz w:val="32"/>
          <w:szCs w:val="32"/>
          <w:highlight w:val="yellow"/>
        </w:rPr>
      </w:pPr>
      <w:r>
        <w:rPr>
          <w:rFonts w:ascii="宋体" w:eastAsia="宋体" w:hAnsi="宋体" w:cs="宋体" w:hint="eastAsia"/>
          <w:sz w:val="32"/>
          <w:szCs w:val="32"/>
          <w:highlight w:val="yellow"/>
        </w:rPr>
        <w:lastRenderedPageBreak/>
        <w:t>附件3</w:t>
      </w:r>
    </w:p>
    <w:p w:rsidR="006077EF" w:rsidRDefault="00EF5E0F">
      <w:pPr>
        <w:pStyle w:val="a1"/>
        <w:numPr>
          <w:ilvl w:val="0"/>
          <w:numId w:val="0"/>
        </w:numPr>
        <w:jc w:val="center"/>
      </w:pPr>
      <w:r>
        <w:rPr>
          <w:rFonts w:hint="eastAsia"/>
        </w:rPr>
        <w:t>开标一览表</w:t>
      </w:r>
    </w:p>
    <w:p w:rsidR="006077EF" w:rsidRDefault="00EF5E0F">
      <w:pPr>
        <w:spacing w:line="360" w:lineRule="auto"/>
        <w:ind w:firstLineChars="200" w:firstLine="480"/>
        <w:rPr>
          <w:rFonts w:ascii="宋体" w:hAnsi="宋体"/>
          <w:color w:val="000000"/>
          <w:sz w:val="24"/>
          <w:szCs w:val="24"/>
        </w:rPr>
      </w:pPr>
      <w:r>
        <w:rPr>
          <w:rFonts w:ascii="宋体" w:hAnsi="宋体" w:hint="eastAsia"/>
          <w:color w:val="000000"/>
          <w:sz w:val="24"/>
          <w:szCs w:val="24"/>
        </w:rPr>
        <w:t>项目名称：</w:t>
      </w:r>
      <w:r>
        <w:rPr>
          <w:rFonts w:ascii="宋体" w:hAnsi="宋体" w:hint="eastAsia"/>
          <w:color w:val="000000"/>
          <w:sz w:val="24"/>
          <w:szCs w:val="24"/>
          <w:u w:val="single"/>
        </w:rPr>
        <w:t xml:space="preserve">                          </w:t>
      </w:r>
      <w:r>
        <w:rPr>
          <w:rFonts w:ascii="宋体" w:hAnsi="宋体"/>
          <w:color w:val="000000"/>
          <w:sz w:val="24"/>
          <w:szCs w:val="24"/>
        </w:rPr>
        <w:t xml:space="preserve">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518"/>
        <w:gridCol w:w="848"/>
        <w:gridCol w:w="2270"/>
        <w:gridCol w:w="1100"/>
        <w:gridCol w:w="1243"/>
        <w:gridCol w:w="705"/>
        <w:gridCol w:w="699"/>
      </w:tblGrid>
      <w:tr w:rsidR="006077EF">
        <w:trPr>
          <w:cantSplit/>
          <w:trHeight w:val="1065"/>
          <w:jc w:val="center"/>
        </w:trPr>
        <w:tc>
          <w:tcPr>
            <w:tcW w:w="677" w:type="dxa"/>
            <w:vAlign w:val="center"/>
          </w:tcPr>
          <w:p w:rsidR="006077EF" w:rsidRDefault="00EF5E0F">
            <w:pPr>
              <w:jc w:val="center"/>
              <w:rPr>
                <w:b/>
              </w:rPr>
            </w:pPr>
            <w:r>
              <w:rPr>
                <w:rFonts w:hint="eastAsia"/>
                <w:b/>
              </w:rPr>
              <w:t>序号</w:t>
            </w:r>
          </w:p>
        </w:tc>
        <w:tc>
          <w:tcPr>
            <w:tcW w:w="1518" w:type="dxa"/>
            <w:vAlign w:val="center"/>
          </w:tcPr>
          <w:p w:rsidR="006077EF" w:rsidRDefault="00EF5E0F">
            <w:pPr>
              <w:jc w:val="center"/>
              <w:rPr>
                <w:b/>
              </w:rPr>
            </w:pPr>
            <w:r>
              <w:rPr>
                <w:rFonts w:hint="eastAsia"/>
                <w:b/>
              </w:rPr>
              <w:t>货物名称</w:t>
            </w:r>
          </w:p>
        </w:tc>
        <w:tc>
          <w:tcPr>
            <w:tcW w:w="848" w:type="dxa"/>
            <w:vAlign w:val="center"/>
          </w:tcPr>
          <w:p w:rsidR="006077EF" w:rsidRDefault="00EF5E0F">
            <w:pPr>
              <w:jc w:val="center"/>
              <w:rPr>
                <w:b/>
              </w:rPr>
            </w:pPr>
            <w:r>
              <w:rPr>
                <w:rFonts w:hint="eastAsia"/>
                <w:b/>
              </w:rPr>
              <w:t>数量</w:t>
            </w:r>
          </w:p>
        </w:tc>
        <w:tc>
          <w:tcPr>
            <w:tcW w:w="2270" w:type="dxa"/>
            <w:vAlign w:val="center"/>
          </w:tcPr>
          <w:p w:rsidR="006077EF" w:rsidRDefault="00EF5E0F">
            <w:pPr>
              <w:jc w:val="center"/>
              <w:rPr>
                <w:b/>
              </w:rPr>
            </w:pPr>
            <w:r>
              <w:rPr>
                <w:rFonts w:hint="eastAsia"/>
                <w:b/>
              </w:rPr>
              <w:t>投标总价</w:t>
            </w:r>
            <w:r>
              <w:rPr>
                <w:rFonts w:ascii="等线" w:eastAsia="等线" w:hAnsi="等线" w:hint="eastAsia"/>
                <w:b/>
              </w:rPr>
              <w:t>（元）</w:t>
            </w:r>
          </w:p>
        </w:tc>
        <w:tc>
          <w:tcPr>
            <w:tcW w:w="1100" w:type="dxa"/>
            <w:vAlign w:val="center"/>
          </w:tcPr>
          <w:p w:rsidR="006077EF" w:rsidRDefault="00EF5E0F">
            <w:pPr>
              <w:jc w:val="center"/>
              <w:rPr>
                <w:b/>
              </w:rPr>
            </w:pPr>
            <w:r>
              <w:rPr>
                <w:rFonts w:hint="eastAsia"/>
                <w:b/>
              </w:rPr>
              <w:t>XX</w:t>
            </w:r>
          </w:p>
        </w:tc>
        <w:tc>
          <w:tcPr>
            <w:tcW w:w="1243" w:type="dxa"/>
            <w:vAlign w:val="center"/>
          </w:tcPr>
          <w:p w:rsidR="006077EF" w:rsidRDefault="00EF5E0F">
            <w:pPr>
              <w:jc w:val="center"/>
              <w:rPr>
                <w:b/>
              </w:rPr>
            </w:pPr>
            <w:r>
              <w:rPr>
                <w:rFonts w:hint="eastAsia"/>
                <w:b/>
              </w:rPr>
              <w:t>XX</w:t>
            </w:r>
          </w:p>
        </w:tc>
        <w:tc>
          <w:tcPr>
            <w:tcW w:w="705" w:type="dxa"/>
            <w:vAlign w:val="center"/>
          </w:tcPr>
          <w:p w:rsidR="006077EF" w:rsidRDefault="00EF5E0F">
            <w:pPr>
              <w:jc w:val="center"/>
              <w:rPr>
                <w:b/>
              </w:rPr>
            </w:pPr>
            <w:r>
              <w:rPr>
                <w:rFonts w:hint="eastAsia"/>
                <w:b/>
              </w:rPr>
              <w:t>XX</w:t>
            </w:r>
          </w:p>
        </w:tc>
        <w:tc>
          <w:tcPr>
            <w:tcW w:w="699" w:type="dxa"/>
            <w:vAlign w:val="center"/>
          </w:tcPr>
          <w:p w:rsidR="006077EF" w:rsidRDefault="00EF5E0F">
            <w:pPr>
              <w:jc w:val="center"/>
              <w:rPr>
                <w:rFonts w:ascii="等线" w:eastAsia="等线" w:hAnsi="等线"/>
                <w:b/>
              </w:rPr>
            </w:pPr>
            <w:r>
              <w:rPr>
                <w:rFonts w:hint="eastAsia"/>
                <w:b/>
              </w:rPr>
              <w:t>商务条款是否偏离</w:t>
            </w:r>
          </w:p>
        </w:tc>
      </w:tr>
      <w:tr w:rsidR="006077EF">
        <w:trPr>
          <w:cantSplit/>
          <w:trHeight w:val="1534"/>
          <w:jc w:val="center"/>
        </w:trPr>
        <w:tc>
          <w:tcPr>
            <w:tcW w:w="677" w:type="dxa"/>
            <w:vAlign w:val="center"/>
          </w:tcPr>
          <w:p w:rsidR="006077EF" w:rsidRDefault="006077EF">
            <w:pPr>
              <w:jc w:val="center"/>
              <w:rPr>
                <w:b/>
              </w:rPr>
            </w:pPr>
          </w:p>
        </w:tc>
        <w:tc>
          <w:tcPr>
            <w:tcW w:w="1518" w:type="dxa"/>
            <w:vAlign w:val="center"/>
          </w:tcPr>
          <w:p w:rsidR="006077EF" w:rsidRDefault="006077EF">
            <w:pPr>
              <w:jc w:val="center"/>
              <w:rPr>
                <w:b/>
              </w:rPr>
            </w:pPr>
          </w:p>
        </w:tc>
        <w:tc>
          <w:tcPr>
            <w:tcW w:w="848" w:type="dxa"/>
            <w:vAlign w:val="center"/>
          </w:tcPr>
          <w:p w:rsidR="006077EF" w:rsidRDefault="006077EF">
            <w:pPr>
              <w:jc w:val="center"/>
              <w:rPr>
                <w:b/>
              </w:rPr>
            </w:pPr>
          </w:p>
        </w:tc>
        <w:tc>
          <w:tcPr>
            <w:tcW w:w="2270" w:type="dxa"/>
            <w:vAlign w:val="center"/>
          </w:tcPr>
          <w:p w:rsidR="006077EF" w:rsidRDefault="00EF5E0F">
            <w:pPr>
              <w:jc w:val="left"/>
              <w:rPr>
                <w:rFonts w:ascii="等线" w:eastAsia="等线" w:hAnsi="等线"/>
                <w:b/>
              </w:rPr>
            </w:pPr>
            <w:r>
              <w:rPr>
                <w:rFonts w:ascii="等线" w:eastAsia="等线" w:hAnsi="等线" w:hint="eastAsia"/>
                <w:b/>
              </w:rPr>
              <w:t>不含税价：</w:t>
            </w:r>
          </w:p>
          <w:p w:rsidR="006077EF" w:rsidRDefault="00EF5E0F">
            <w:pPr>
              <w:jc w:val="left"/>
              <w:rPr>
                <w:rFonts w:ascii="等线" w:eastAsia="等线" w:hAnsi="等线"/>
                <w:b/>
              </w:rPr>
            </w:pPr>
            <w:r>
              <w:rPr>
                <w:rFonts w:ascii="等线" w:eastAsia="等线" w:hAnsi="等线" w:hint="eastAsia"/>
                <w:b/>
              </w:rPr>
              <w:t>含税价格：</w:t>
            </w:r>
            <w:r>
              <w:rPr>
                <w:rFonts w:ascii="等线" w:eastAsia="等线" w:hAnsi="等线" w:hint="eastAsia"/>
                <w:b/>
                <w:u w:val="single"/>
              </w:rPr>
              <w:t xml:space="preserve">    （大写：    ）</w:t>
            </w:r>
          </w:p>
          <w:p w:rsidR="006077EF" w:rsidRDefault="00EF5E0F">
            <w:pPr>
              <w:jc w:val="left"/>
              <w:rPr>
                <w:b/>
              </w:rPr>
            </w:pPr>
            <w:r>
              <w:rPr>
                <w:rFonts w:ascii="等线" w:eastAsia="等线" w:hAnsi="等线" w:hint="eastAsia"/>
                <w:b/>
              </w:rPr>
              <w:t>税率：</w:t>
            </w:r>
          </w:p>
        </w:tc>
        <w:tc>
          <w:tcPr>
            <w:tcW w:w="1100" w:type="dxa"/>
            <w:vAlign w:val="center"/>
          </w:tcPr>
          <w:p w:rsidR="006077EF" w:rsidRDefault="006077EF">
            <w:pPr>
              <w:jc w:val="center"/>
              <w:rPr>
                <w:b/>
              </w:rPr>
            </w:pPr>
          </w:p>
        </w:tc>
        <w:tc>
          <w:tcPr>
            <w:tcW w:w="1243" w:type="dxa"/>
            <w:vAlign w:val="center"/>
          </w:tcPr>
          <w:p w:rsidR="006077EF" w:rsidRDefault="006077EF">
            <w:pPr>
              <w:jc w:val="center"/>
              <w:rPr>
                <w:b/>
              </w:rPr>
            </w:pPr>
          </w:p>
        </w:tc>
        <w:tc>
          <w:tcPr>
            <w:tcW w:w="705" w:type="dxa"/>
            <w:vAlign w:val="center"/>
          </w:tcPr>
          <w:p w:rsidR="006077EF" w:rsidRDefault="006077EF">
            <w:pPr>
              <w:jc w:val="center"/>
              <w:rPr>
                <w:b/>
              </w:rPr>
            </w:pPr>
          </w:p>
        </w:tc>
        <w:tc>
          <w:tcPr>
            <w:tcW w:w="699" w:type="dxa"/>
            <w:vAlign w:val="center"/>
          </w:tcPr>
          <w:p w:rsidR="006077EF" w:rsidRDefault="006077EF">
            <w:pPr>
              <w:jc w:val="center"/>
              <w:rPr>
                <w:b/>
              </w:rPr>
            </w:pPr>
          </w:p>
        </w:tc>
      </w:tr>
    </w:tbl>
    <w:p w:rsidR="006077EF" w:rsidRDefault="006077EF">
      <w:pPr>
        <w:rPr>
          <w:rFonts w:ascii="宋体" w:hAnsi="Arial"/>
          <w:sz w:val="24"/>
          <w:szCs w:val="24"/>
        </w:rPr>
      </w:pPr>
    </w:p>
    <w:p w:rsidR="006077EF" w:rsidRDefault="00EF5E0F">
      <w:pPr>
        <w:spacing w:line="400" w:lineRule="exact"/>
        <w:rPr>
          <w:rFonts w:ascii="宋体" w:hAnsi="Calibri"/>
          <w:szCs w:val="21"/>
        </w:rPr>
      </w:pPr>
      <w:r>
        <w:rPr>
          <w:rFonts w:ascii="宋体" w:hAnsi="宋体" w:hint="eastAsia"/>
          <w:b/>
          <w:bCs/>
          <w:szCs w:val="21"/>
        </w:rPr>
        <w:t>注：</w:t>
      </w:r>
    </w:p>
    <w:p w:rsidR="006077EF" w:rsidRDefault="00EF5E0F">
      <w:pPr>
        <w:spacing w:line="520" w:lineRule="exact"/>
        <w:rPr>
          <w:rFonts w:ascii="宋体" w:hAnsi="Calibri"/>
          <w:b/>
          <w:bCs/>
          <w:szCs w:val="21"/>
        </w:rPr>
      </w:pPr>
      <w:r>
        <w:rPr>
          <w:rFonts w:ascii="宋体" w:hAnsi="宋体"/>
          <w:b/>
          <w:bCs/>
          <w:szCs w:val="21"/>
        </w:rPr>
        <w:t>1</w:t>
      </w:r>
      <w:r>
        <w:rPr>
          <w:rFonts w:ascii="宋体" w:hAnsi="宋体" w:hint="eastAsia"/>
          <w:b/>
          <w:bCs/>
          <w:szCs w:val="21"/>
        </w:rPr>
        <w:t>.此表中的报价必须与相应的报价明细表中的报价一致，总报价不得超过86万元（含税）。</w:t>
      </w:r>
    </w:p>
    <w:p w:rsidR="006077EF" w:rsidRDefault="00EF5E0F">
      <w:pPr>
        <w:spacing w:line="300" w:lineRule="auto"/>
        <w:rPr>
          <w:rFonts w:ascii="宋体" w:hAnsi="宋体" w:cs="宋体"/>
          <w:b/>
        </w:rPr>
      </w:pPr>
      <w:r>
        <w:rPr>
          <w:rFonts w:ascii="宋体" w:hAnsi="宋体" w:cs="宋体" w:hint="eastAsia"/>
          <w:b/>
        </w:rPr>
        <w:t>2.需写明含税价、不含税价格、税率。</w:t>
      </w:r>
    </w:p>
    <w:p w:rsidR="006077EF" w:rsidRDefault="00EF5E0F">
      <w:pPr>
        <w:pStyle w:val="ad"/>
        <w:rPr>
          <w:rFonts w:hAnsi="宋体"/>
          <w:b/>
          <w:bCs/>
          <w:szCs w:val="21"/>
        </w:rPr>
      </w:pPr>
      <w:r>
        <w:rPr>
          <w:rFonts w:hAnsi="宋体" w:cs="宋体" w:hint="eastAsia"/>
          <w:b/>
        </w:rPr>
        <w:t>3.</w:t>
      </w:r>
      <w:r>
        <w:rPr>
          <w:rFonts w:hAnsi="宋体" w:hint="eastAsia"/>
          <w:b/>
          <w:bCs/>
          <w:szCs w:val="21"/>
        </w:rPr>
        <w:t>投标总价包括</w:t>
      </w:r>
      <w:r>
        <w:rPr>
          <w:rFonts w:hAnsi="宋体" w:hint="eastAsia"/>
          <w:b/>
          <w:bCs/>
          <w:szCs w:val="21"/>
          <w:u w:val="single"/>
        </w:rPr>
        <w:t xml:space="preserve">                                             </w:t>
      </w:r>
      <w:r>
        <w:rPr>
          <w:rFonts w:hAnsi="宋体" w:hint="eastAsia"/>
          <w:b/>
          <w:bCs/>
          <w:szCs w:val="21"/>
        </w:rPr>
        <w:t>全部费用。</w:t>
      </w:r>
    </w:p>
    <w:p w:rsidR="006077EF" w:rsidRDefault="006077EF">
      <w:pPr>
        <w:pStyle w:val="ad"/>
        <w:rPr>
          <w:rFonts w:hAnsi="宋体"/>
          <w:b/>
          <w:bCs/>
          <w:szCs w:val="21"/>
          <w:highlight w:val="yellow"/>
        </w:rPr>
      </w:pPr>
    </w:p>
    <w:p w:rsidR="006077EF" w:rsidRDefault="006077EF">
      <w:pPr>
        <w:pStyle w:val="ad"/>
        <w:rPr>
          <w:rFonts w:hAnsi="宋体"/>
          <w:b/>
          <w:bCs/>
          <w:szCs w:val="21"/>
          <w:highlight w:val="yellow"/>
        </w:rPr>
      </w:pPr>
    </w:p>
    <w:p w:rsidR="006077EF" w:rsidRDefault="00EF5E0F">
      <w:pPr>
        <w:spacing w:line="660" w:lineRule="exact"/>
        <w:jc w:val="center"/>
        <w:rPr>
          <w:rFonts w:ascii="宋体" w:hAnsi="Calibri"/>
          <w:sz w:val="24"/>
        </w:rPr>
      </w:pPr>
      <w:r>
        <w:rPr>
          <w:rFonts w:ascii="宋体" w:hAnsi="宋体" w:hint="eastAsia"/>
          <w:sz w:val="24"/>
        </w:rPr>
        <w:t xml:space="preserve">                        投标人：（盖章）</w:t>
      </w:r>
    </w:p>
    <w:p w:rsidR="006077EF" w:rsidRDefault="00EF5E0F">
      <w:pPr>
        <w:spacing w:line="660" w:lineRule="exact"/>
        <w:jc w:val="right"/>
        <w:rPr>
          <w:rFonts w:ascii="宋体" w:hAnsi="Calibri"/>
          <w:sz w:val="24"/>
        </w:rPr>
      </w:pPr>
      <w:r>
        <w:rPr>
          <w:rFonts w:ascii="宋体" w:hAnsi="宋体" w:hint="eastAsia"/>
          <w:sz w:val="24"/>
        </w:rPr>
        <w:t>法定代表人（委托代理人）：（签字）</w:t>
      </w:r>
    </w:p>
    <w:p w:rsidR="006077EF" w:rsidRDefault="00EF5E0F">
      <w:pPr>
        <w:spacing w:line="660" w:lineRule="exact"/>
        <w:jc w:val="center"/>
        <w:rPr>
          <w:rFonts w:ascii="宋体" w:hAnsi="Calibri"/>
          <w:sz w:val="24"/>
        </w:rPr>
      </w:pPr>
      <w:r>
        <w:rPr>
          <w:rFonts w:ascii="宋体" w:hAnsi="宋体" w:hint="eastAsia"/>
          <w:sz w:val="24"/>
        </w:rPr>
        <w:t xml:space="preserve">                                     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6077EF" w:rsidRDefault="00EF5E0F">
      <w:r>
        <w:t xml:space="preserve"> </w:t>
      </w:r>
    </w:p>
    <w:p w:rsidR="006077EF" w:rsidRDefault="006077EF">
      <w:pPr>
        <w:pStyle w:val="a1"/>
        <w:numPr>
          <w:ilvl w:val="0"/>
          <w:numId w:val="0"/>
        </w:numPr>
        <w:rPr>
          <w:rFonts w:ascii="宋体" w:eastAsia="宋体" w:hAnsi="宋体" w:cs="宋体"/>
          <w:sz w:val="32"/>
          <w:szCs w:val="32"/>
          <w:highlight w:val="yellow"/>
        </w:rPr>
        <w:sectPr w:rsidR="006077EF">
          <w:pgSz w:w="11906" w:h="16838"/>
          <w:pgMar w:top="1701" w:right="1418" w:bottom="1134" w:left="1418" w:header="851" w:footer="992" w:gutter="0"/>
          <w:pgNumType w:fmt="numberInDash"/>
          <w:cols w:space="720"/>
          <w:titlePg/>
          <w:docGrid w:type="lines" w:linePitch="312"/>
        </w:sectPr>
      </w:pPr>
    </w:p>
    <w:p w:rsidR="006077EF" w:rsidRDefault="006077EF">
      <w:pPr>
        <w:rPr>
          <w:rFonts w:ascii="宋体" w:hAnsi="宋体" w:cs="仿宋"/>
        </w:rPr>
      </w:pPr>
    </w:p>
    <w:p w:rsidR="006077EF" w:rsidRDefault="00EF5E0F">
      <w:pPr>
        <w:pStyle w:val="20"/>
        <w:jc w:val="left"/>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hAnsi="宋体" w:cs="Times New Roman" w:hint="eastAsia"/>
          <w:color w:val="000000"/>
          <w:sz w:val="24"/>
          <w:szCs w:val="24"/>
          <w:u w:val="single"/>
        </w:rPr>
        <w:t xml:space="preserve">                          </w:t>
      </w:r>
      <w:r>
        <w:rPr>
          <w:rFonts w:ascii="宋体" w:eastAsia="宋体" w:hAnsi="宋体" w:cs="Times New Roman"/>
          <w:color w:val="000000"/>
          <w:sz w:val="24"/>
          <w:szCs w:val="24"/>
        </w:rPr>
        <w:t xml:space="preserve">  </w:t>
      </w:r>
    </w:p>
    <w:p w:rsidR="006077EF" w:rsidRDefault="00EF5E0F">
      <w:pPr>
        <w:pStyle w:val="20"/>
        <w:jc w:val="center"/>
      </w:pPr>
      <w:r>
        <w:rPr>
          <w:rFonts w:hint="eastAsia"/>
        </w:rPr>
        <w:t>报价明细</w:t>
      </w: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710"/>
        <w:gridCol w:w="1016"/>
        <w:gridCol w:w="992"/>
        <w:gridCol w:w="1701"/>
        <w:gridCol w:w="1397"/>
        <w:gridCol w:w="1181"/>
      </w:tblGrid>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序号</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项目名称</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单位</w:t>
            </w:r>
          </w:p>
        </w:tc>
        <w:tc>
          <w:tcPr>
            <w:tcW w:w="992"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数量</w:t>
            </w:r>
          </w:p>
        </w:tc>
        <w:tc>
          <w:tcPr>
            <w:tcW w:w="170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未</w:t>
            </w:r>
            <w:proofErr w:type="gramStart"/>
            <w:r>
              <w:rPr>
                <w:rFonts w:ascii="仿宋" w:eastAsia="仿宋" w:hAnsi="仿宋" w:cs="仿宋" w:hint="eastAsia"/>
                <w:szCs w:val="21"/>
              </w:rPr>
              <w:t>税单价</w:t>
            </w:r>
            <w:proofErr w:type="gramEnd"/>
          </w:p>
        </w:tc>
        <w:tc>
          <w:tcPr>
            <w:tcW w:w="1397"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含</w:t>
            </w:r>
            <w:proofErr w:type="gramStart"/>
            <w:r>
              <w:rPr>
                <w:rFonts w:ascii="仿宋" w:eastAsia="仿宋" w:hAnsi="仿宋" w:cs="仿宋" w:hint="eastAsia"/>
                <w:szCs w:val="21"/>
              </w:rPr>
              <w:t>税单价</w:t>
            </w:r>
            <w:proofErr w:type="gramEnd"/>
          </w:p>
        </w:tc>
        <w:tc>
          <w:tcPr>
            <w:tcW w:w="1181" w:type="dxa"/>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备注</w:t>
            </w: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1</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节能批复</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1</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全厂</w:t>
            </w: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2</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节能验收</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1</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全厂</w:t>
            </w: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3</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区级绿色工厂</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1</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6077EF">
            <w:pPr>
              <w:spacing w:line="360" w:lineRule="auto"/>
              <w:jc w:val="center"/>
              <w:rPr>
                <w:rFonts w:ascii="仿宋" w:eastAsia="仿宋" w:hAnsi="仿宋" w:cs="仿宋"/>
                <w:szCs w:val="21"/>
              </w:rPr>
            </w:pP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4</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市级绿色工厂</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1</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6077EF">
            <w:pPr>
              <w:spacing w:line="360" w:lineRule="auto"/>
              <w:jc w:val="center"/>
              <w:rPr>
                <w:rFonts w:ascii="仿宋" w:eastAsia="仿宋" w:hAnsi="仿宋" w:cs="仿宋"/>
                <w:szCs w:val="21"/>
              </w:rPr>
            </w:pP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5</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省级绿色工厂</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1</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6077EF">
            <w:pPr>
              <w:spacing w:line="360" w:lineRule="auto"/>
              <w:jc w:val="center"/>
              <w:rPr>
                <w:rFonts w:ascii="仿宋" w:eastAsia="仿宋" w:hAnsi="仿宋" w:cs="仿宋"/>
                <w:szCs w:val="21"/>
              </w:rPr>
            </w:pP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6</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水平衡测试</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项</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1</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6077EF">
            <w:pPr>
              <w:spacing w:line="360" w:lineRule="auto"/>
              <w:jc w:val="center"/>
              <w:rPr>
                <w:rFonts w:ascii="仿宋" w:eastAsia="仿宋" w:hAnsi="仿宋" w:cs="仿宋"/>
                <w:szCs w:val="21"/>
              </w:rPr>
            </w:pPr>
          </w:p>
        </w:tc>
      </w:tr>
      <w:tr w:rsidR="006077EF">
        <w:trPr>
          <w:jc w:val="center"/>
        </w:trPr>
        <w:tc>
          <w:tcPr>
            <w:tcW w:w="891"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7</w:t>
            </w:r>
          </w:p>
        </w:tc>
        <w:tc>
          <w:tcPr>
            <w:tcW w:w="2710"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合计</w:t>
            </w:r>
          </w:p>
        </w:tc>
        <w:tc>
          <w:tcPr>
            <w:tcW w:w="1016" w:type="dxa"/>
            <w:vAlign w:val="center"/>
          </w:tcPr>
          <w:p w:rsidR="006077EF" w:rsidRDefault="00EF5E0F">
            <w:pPr>
              <w:spacing w:line="360" w:lineRule="auto"/>
              <w:jc w:val="center"/>
              <w:rPr>
                <w:rFonts w:ascii="仿宋" w:eastAsia="仿宋" w:hAnsi="仿宋" w:cs="仿宋"/>
                <w:szCs w:val="21"/>
              </w:rPr>
            </w:pPr>
            <w:r>
              <w:rPr>
                <w:rFonts w:ascii="仿宋" w:eastAsia="仿宋" w:hAnsi="仿宋" w:cs="仿宋" w:hint="eastAsia"/>
                <w:szCs w:val="21"/>
              </w:rPr>
              <w:t>/</w:t>
            </w:r>
          </w:p>
        </w:tc>
        <w:tc>
          <w:tcPr>
            <w:tcW w:w="992" w:type="dxa"/>
            <w:vAlign w:val="center"/>
          </w:tcPr>
          <w:p w:rsidR="006077EF" w:rsidRDefault="00EF5E0F">
            <w:pPr>
              <w:tabs>
                <w:tab w:val="left" w:pos="606"/>
                <w:tab w:val="center" w:pos="1310"/>
              </w:tabs>
              <w:spacing w:line="360" w:lineRule="auto"/>
              <w:jc w:val="center"/>
              <w:rPr>
                <w:rFonts w:ascii="仿宋" w:eastAsia="仿宋" w:hAnsi="仿宋" w:cs="仿宋"/>
                <w:szCs w:val="21"/>
              </w:rPr>
            </w:pPr>
            <w:r>
              <w:rPr>
                <w:rFonts w:ascii="仿宋" w:eastAsia="仿宋" w:hAnsi="仿宋" w:cs="仿宋" w:hint="eastAsia"/>
                <w:szCs w:val="21"/>
              </w:rPr>
              <w:t>6</w:t>
            </w:r>
          </w:p>
        </w:tc>
        <w:tc>
          <w:tcPr>
            <w:tcW w:w="1701" w:type="dxa"/>
            <w:vAlign w:val="center"/>
          </w:tcPr>
          <w:p w:rsidR="006077EF" w:rsidRDefault="006077EF">
            <w:pPr>
              <w:tabs>
                <w:tab w:val="left" w:pos="606"/>
                <w:tab w:val="center" w:pos="1310"/>
              </w:tabs>
              <w:spacing w:line="360" w:lineRule="auto"/>
              <w:jc w:val="center"/>
              <w:rPr>
                <w:rFonts w:ascii="仿宋" w:eastAsia="仿宋" w:hAnsi="仿宋" w:cs="仿宋"/>
                <w:szCs w:val="21"/>
              </w:rPr>
            </w:pPr>
          </w:p>
        </w:tc>
        <w:tc>
          <w:tcPr>
            <w:tcW w:w="1397" w:type="dxa"/>
            <w:vAlign w:val="center"/>
          </w:tcPr>
          <w:p w:rsidR="006077EF" w:rsidRDefault="006077EF">
            <w:pPr>
              <w:spacing w:line="360" w:lineRule="auto"/>
              <w:jc w:val="center"/>
              <w:rPr>
                <w:rFonts w:ascii="仿宋" w:eastAsia="仿宋" w:hAnsi="仿宋" w:cs="仿宋"/>
                <w:szCs w:val="21"/>
              </w:rPr>
            </w:pPr>
          </w:p>
        </w:tc>
        <w:tc>
          <w:tcPr>
            <w:tcW w:w="1181" w:type="dxa"/>
          </w:tcPr>
          <w:p w:rsidR="006077EF" w:rsidRDefault="006077EF">
            <w:pPr>
              <w:spacing w:line="360" w:lineRule="auto"/>
              <w:jc w:val="center"/>
              <w:rPr>
                <w:rFonts w:ascii="仿宋" w:eastAsia="仿宋" w:hAnsi="仿宋" w:cs="仿宋"/>
                <w:szCs w:val="21"/>
              </w:rPr>
            </w:pPr>
          </w:p>
        </w:tc>
      </w:tr>
    </w:tbl>
    <w:p w:rsidR="006077EF" w:rsidRDefault="006077EF"/>
    <w:p w:rsidR="006077EF" w:rsidRDefault="00EF5E0F">
      <w:pPr>
        <w:spacing w:line="660" w:lineRule="exact"/>
        <w:jc w:val="center"/>
        <w:rPr>
          <w:rFonts w:ascii="宋体" w:hAnsi="Calibri"/>
          <w:sz w:val="24"/>
        </w:rPr>
      </w:pPr>
      <w:r>
        <w:rPr>
          <w:rFonts w:ascii="宋体" w:hAnsi="宋体" w:hint="eastAsia"/>
          <w:sz w:val="24"/>
        </w:rPr>
        <w:t xml:space="preserve">                       投标人：（盖章）</w:t>
      </w:r>
    </w:p>
    <w:p w:rsidR="006077EF" w:rsidRDefault="00EF5E0F">
      <w:pPr>
        <w:spacing w:line="660" w:lineRule="exact"/>
        <w:jc w:val="right"/>
        <w:rPr>
          <w:rFonts w:ascii="宋体" w:hAnsi="Calibri"/>
          <w:sz w:val="24"/>
        </w:rPr>
      </w:pPr>
      <w:r>
        <w:rPr>
          <w:rFonts w:ascii="宋体" w:hAnsi="宋体" w:hint="eastAsia"/>
          <w:sz w:val="24"/>
        </w:rPr>
        <w:t>法定代表人（委托代理人）：（签字）</w:t>
      </w:r>
    </w:p>
    <w:p w:rsidR="006077EF" w:rsidRDefault="00EF5E0F">
      <w:pPr>
        <w:spacing w:line="660" w:lineRule="exact"/>
        <w:jc w:val="center"/>
        <w:rPr>
          <w:rFonts w:ascii="宋体" w:hAnsi="Calibri"/>
          <w:sz w:val="24"/>
        </w:rPr>
      </w:pPr>
      <w:r>
        <w:rPr>
          <w:rFonts w:ascii="宋体" w:hAnsi="宋体" w:hint="eastAsia"/>
          <w:sz w:val="24"/>
        </w:rPr>
        <w:t xml:space="preserve">                                     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6077EF" w:rsidRDefault="006077EF">
      <w:pPr>
        <w:pStyle w:val="a1"/>
        <w:numPr>
          <w:ilvl w:val="0"/>
          <w:numId w:val="0"/>
        </w:numPr>
        <w:rPr>
          <w:rFonts w:ascii="宋体" w:eastAsia="宋体" w:hAnsi="宋体" w:cs="宋体"/>
          <w:sz w:val="32"/>
          <w:szCs w:val="32"/>
          <w:highlight w:val="yellow"/>
        </w:rPr>
        <w:sectPr w:rsidR="006077EF">
          <w:pgSz w:w="11906" w:h="16838"/>
          <w:pgMar w:top="1701" w:right="1418" w:bottom="1134" w:left="1418" w:header="851" w:footer="992" w:gutter="0"/>
          <w:pgNumType w:fmt="numberInDash"/>
          <w:cols w:space="720"/>
          <w:titlePg/>
          <w:docGrid w:type="lines" w:linePitch="312"/>
        </w:sectPr>
      </w:pPr>
    </w:p>
    <w:p w:rsidR="006077EF" w:rsidRDefault="00EF5E0F">
      <w:pPr>
        <w:pStyle w:val="a1"/>
        <w:numPr>
          <w:ilvl w:val="0"/>
          <w:numId w:val="0"/>
        </w:numPr>
        <w:rPr>
          <w:rFonts w:ascii="宋体" w:eastAsia="宋体" w:hAnsi="宋体" w:cs="宋体"/>
          <w:sz w:val="32"/>
          <w:szCs w:val="32"/>
          <w:highlight w:val="yellow"/>
        </w:rPr>
      </w:pPr>
      <w:r>
        <w:rPr>
          <w:rFonts w:ascii="宋体" w:eastAsia="宋体" w:hAnsi="宋体" w:cs="宋体" w:hint="eastAsia"/>
          <w:sz w:val="32"/>
          <w:szCs w:val="32"/>
          <w:highlight w:val="yellow"/>
        </w:rPr>
        <w:lastRenderedPageBreak/>
        <w:t>附件4</w:t>
      </w:r>
    </w:p>
    <w:p w:rsidR="006077EF" w:rsidRDefault="00EF5E0F">
      <w:pPr>
        <w:rPr>
          <w:rFonts w:ascii="仿宋" w:hAnsi="仿宋" w:cs="仿宋"/>
          <w:u w:val="single"/>
        </w:rPr>
      </w:pPr>
      <w:r>
        <w:rPr>
          <w:rFonts w:ascii="宋体" w:hAnsi="宋体" w:hint="eastAsia"/>
        </w:rPr>
        <w:t>项目名称：</w:t>
      </w:r>
    </w:p>
    <w:p w:rsidR="006077EF" w:rsidRDefault="00EF5E0F">
      <w:pPr>
        <w:rPr>
          <w:rFonts w:ascii="宋体" w:hAnsi="宋体"/>
          <w:szCs w:val="21"/>
        </w:rPr>
      </w:pPr>
      <w:r>
        <w:rPr>
          <w:rFonts w:ascii="宋体" w:hAnsi="宋体" w:hint="eastAsia"/>
          <w:szCs w:val="21"/>
        </w:rPr>
        <w:t>日    期：  年   月   日</w:t>
      </w:r>
    </w:p>
    <w:p w:rsidR="006077EF" w:rsidRDefault="00EF5E0F">
      <w:pPr>
        <w:jc w:val="center"/>
        <w:rPr>
          <w:rFonts w:eastAsia="黑体"/>
          <w:b/>
          <w:bCs/>
          <w:sz w:val="28"/>
        </w:rPr>
      </w:pPr>
      <w:r>
        <w:rPr>
          <w:rFonts w:eastAsia="黑体" w:hint="eastAsia"/>
          <w:b/>
          <w:bCs/>
          <w:sz w:val="28"/>
        </w:rPr>
        <w:t>商务条款偏离表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3060"/>
        <w:gridCol w:w="3554"/>
      </w:tblGrid>
      <w:tr w:rsidR="006077EF">
        <w:trPr>
          <w:trHeight w:val="680"/>
          <w:jc w:val="center"/>
        </w:trPr>
        <w:tc>
          <w:tcPr>
            <w:tcW w:w="828" w:type="dxa"/>
            <w:vMerge w:val="restart"/>
            <w:vAlign w:val="center"/>
          </w:tcPr>
          <w:p w:rsidR="006077EF" w:rsidRDefault="00EF5E0F">
            <w:pPr>
              <w:jc w:val="center"/>
              <w:rPr>
                <w:rFonts w:ascii="宋体" w:hAnsi="宋体"/>
                <w:szCs w:val="21"/>
              </w:rPr>
            </w:pPr>
            <w:r>
              <w:rPr>
                <w:rFonts w:ascii="宋体" w:hAnsi="宋体" w:hint="eastAsia"/>
                <w:szCs w:val="21"/>
              </w:rPr>
              <w:t>序号</w:t>
            </w:r>
          </w:p>
        </w:tc>
        <w:tc>
          <w:tcPr>
            <w:tcW w:w="4140" w:type="dxa"/>
            <w:gridSpan w:val="2"/>
            <w:vAlign w:val="center"/>
          </w:tcPr>
          <w:p w:rsidR="006077EF" w:rsidRDefault="00EF5E0F">
            <w:pPr>
              <w:jc w:val="center"/>
              <w:rPr>
                <w:rFonts w:ascii="宋体" w:hAnsi="宋体"/>
                <w:szCs w:val="21"/>
              </w:rPr>
            </w:pPr>
            <w:r>
              <w:rPr>
                <w:rFonts w:ascii="宋体" w:hAnsi="宋体" w:hint="eastAsia"/>
                <w:szCs w:val="21"/>
              </w:rPr>
              <w:t>招标文件条款</w:t>
            </w:r>
          </w:p>
        </w:tc>
        <w:tc>
          <w:tcPr>
            <w:tcW w:w="3554" w:type="dxa"/>
            <w:vMerge w:val="restart"/>
            <w:vAlign w:val="center"/>
          </w:tcPr>
          <w:p w:rsidR="006077EF" w:rsidRDefault="00EF5E0F">
            <w:pPr>
              <w:jc w:val="center"/>
              <w:rPr>
                <w:rFonts w:ascii="宋体" w:hAnsi="宋体"/>
                <w:szCs w:val="21"/>
              </w:rPr>
            </w:pPr>
            <w:r>
              <w:rPr>
                <w:rFonts w:ascii="宋体" w:hAnsi="宋体" w:hint="eastAsia"/>
                <w:szCs w:val="21"/>
              </w:rPr>
              <w:t>偏离内容</w:t>
            </w:r>
          </w:p>
        </w:tc>
      </w:tr>
      <w:tr w:rsidR="006077EF">
        <w:trPr>
          <w:trHeight w:val="680"/>
          <w:jc w:val="center"/>
        </w:trPr>
        <w:tc>
          <w:tcPr>
            <w:tcW w:w="828" w:type="dxa"/>
            <w:vMerge/>
            <w:vAlign w:val="center"/>
          </w:tcPr>
          <w:p w:rsidR="006077EF" w:rsidRDefault="006077EF">
            <w:pPr>
              <w:rPr>
                <w:rFonts w:ascii="宋体" w:hAnsi="宋体"/>
                <w:szCs w:val="21"/>
              </w:rPr>
            </w:pPr>
          </w:p>
        </w:tc>
        <w:tc>
          <w:tcPr>
            <w:tcW w:w="1080" w:type="dxa"/>
            <w:vAlign w:val="center"/>
          </w:tcPr>
          <w:p w:rsidR="006077EF" w:rsidRDefault="00EF5E0F">
            <w:pPr>
              <w:jc w:val="center"/>
              <w:rPr>
                <w:rFonts w:ascii="宋体" w:hAnsi="宋体"/>
                <w:szCs w:val="21"/>
              </w:rPr>
            </w:pPr>
            <w:r>
              <w:rPr>
                <w:rFonts w:ascii="宋体" w:hAnsi="宋体" w:hint="eastAsia"/>
                <w:szCs w:val="21"/>
              </w:rPr>
              <w:t>条款号</w:t>
            </w:r>
          </w:p>
        </w:tc>
        <w:tc>
          <w:tcPr>
            <w:tcW w:w="3060" w:type="dxa"/>
            <w:vAlign w:val="center"/>
          </w:tcPr>
          <w:p w:rsidR="006077EF" w:rsidRDefault="00EF5E0F">
            <w:pPr>
              <w:jc w:val="center"/>
              <w:rPr>
                <w:rFonts w:ascii="宋体" w:hAnsi="宋体"/>
                <w:szCs w:val="21"/>
              </w:rPr>
            </w:pPr>
            <w:r>
              <w:rPr>
                <w:rFonts w:ascii="宋体" w:hAnsi="宋体" w:hint="eastAsia"/>
                <w:szCs w:val="21"/>
              </w:rPr>
              <w:t>条款要求</w:t>
            </w:r>
          </w:p>
        </w:tc>
        <w:tc>
          <w:tcPr>
            <w:tcW w:w="3554" w:type="dxa"/>
            <w:vMerge/>
            <w:vAlign w:val="center"/>
          </w:tcPr>
          <w:p w:rsidR="006077EF" w:rsidRDefault="006077EF">
            <w:pPr>
              <w:jc w:val="center"/>
              <w:rPr>
                <w:rFonts w:ascii="宋体" w:hAnsi="宋体"/>
                <w:szCs w:val="21"/>
              </w:rPr>
            </w:pPr>
          </w:p>
        </w:tc>
      </w:tr>
      <w:tr w:rsidR="006077EF">
        <w:trPr>
          <w:trHeight w:val="680"/>
          <w:jc w:val="center"/>
        </w:trPr>
        <w:tc>
          <w:tcPr>
            <w:tcW w:w="828" w:type="dxa"/>
            <w:vAlign w:val="center"/>
          </w:tcPr>
          <w:p w:rsidR="006077EF" w:rsidRDefault="00EF5E0F">
            <w:pPr>
              <w:jc w:val="center"/>
              <w:rPr>
                <w:rFonts w:ascii="宋体" w:hAnsi="宋体"/>
                <w:szCs w:val="21"/>
              </w:rPr>
            </w:pPr>
            <w:r>
              <w:rPr>
                <w:rFonts w:ascii="宋体" w:hAnsi="宋体" w:hint="eastAsia"/>
                <w:szCs w:val="21"/>
              </w:rPr>
              <w:t>1</w:t>
            </w:r>
          </w:p>
        </w:tc>
        <w:tc>
          <w:tcPr>
            <w:tcW w:w="1080" w:type="dxa"/>
            <w:vAlign w:val="center"/>
          </w:tcPr>
          <w:p w:rsidR="006077EF" w:rsidRDefault="006077EF">
            <w:pPr>
              <w:rPr>
                <w:rFonts w:ascii="宋体" w:hAnsi="宋体"/>
                <w:szCs w:val="21"/>
              </w:rPr>
            </w:pPr>
          </w:p>
        </w:tc>
        <w:tc>
          <w:tcPr>
            <w:tcW w:w="3060" w:type="dxa"/>
            <w:vAlign w:val="center"/>
          </w:tcPr>
          <w:p w:rsidR="006077EF" w:rsidRDefault="006077EF">
            <w:pPr>
              <w:rPr>
                <w:rFonts w:ascii="宋体" w:hAnsi="宋体"/>
                <w:szCs w:val="21"/>
              </w:rPr>
            </w:pPr>
          </w:p>
        </w:tc>
        <w:tc>
          <w:tcPr>
            <w:tcW w:w="3554" w:type="dxa"/>
            <w:vAlign w:val="center"/>
          </w:tcPr>
          <w:p w:rsidR="006077EF" w:rsidRDefault="006077EF">
            <w:pPr>
              <w:rPr>
                <w:rFonts w:ascii="宋体" w:hAnsi="宋体"/>
                <w:szCs w:val="21"/>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2</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3</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4</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5</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bl>
    <w:p w:rsidR="006077EF" w:rsidRDefault="006077EF">
      <w:pPr>
        <w:rPr>
          <w:rFonts w:ascii="宋体" w:hAnsi="宋体"/>
        </w:rPr>
      </w:pPr>
    </w:p>
    <w:p w:rsidR="006077EF" w:rsidRDefault="00EF5E0F">
      <w:pPr>
        <w:ind w:firstLineChars="200" w:firstLine="420"/>
        <w:rPr>
          <w:rFonts w:ascii="仿宋_GB2312" w:eastAsia="仿宋_GB2312" w:hAnsi="宋体"/>
        </w:rPr>
      </w:pPr>
      <w:r>
        <w:rPr>
          <w:rFonts w:ascii="仿宋_GB2312" w:eastAsia="仿宋_GB2312" w:hAnsi="宋体" w:hint="eastAsia"/>
        </w:rPr>
        <w:t>投标人（盖章）：                法定代表人（委托代理人）：（签字）</w:t>
      </w:r>
    </w:p>
    <w:p w:rsidR="006077EF" w:rsidRDefault="006077EF">
      <w:pPr>
        <w:rPr>
          <w:rFonts w:ascii="宋体" w:hAnsi="宋体"/>
        </w:rPr>
      </w:pPr>
    </w:p>
    <w:p w:rsidR="006077EF" w:rsidRDefault="006077EF">
      <w:pPr>
        <w:rPr>
          <w:rFonts w:ascii="宋体" w:hAnsi="宋体"/>
        </w:rPr>
      </w:pPr>
    </w:p>
    <w:p w:rsidR="006077EF" w:rsidRDefault="00EF5E0F">
      <w:pPr>
        <w:rPr>
          <w:rFonts w:hAnsi="宋体"/>
          <w:b/>
          <w:szCs w:val="21"/>
        </w:rPr>
      </w:pPr>
      <w:r>
        <w:rPr>
          <w:rFonts w:ascii="宋体" w:hAnsi="宋体" w:hint="eastAsia"/>
          <w:b/>
          <w:szCs w:val="21"/>
        </w:rPr>
        <w:t>注：</w:t>
      </w:r>
      <w:r>
        <w:rPr>
          <w:rFonts w:hAnsi="宋体" w:hint="eastAsia"/>
          <w:szCs w:val="21"/>
        </w:rPr>
        <w:t>可做正偏离，但不允许有低于本招标文件相关要求的情况出现，否则视为</w:t>
      </w:r>
      <w:r>
        <w:rPr>
          <w:rFonts w:hint="eastAsia"/>
          <w:szCs w:val="21"/>
        </w:rPr>
        <w:t>主动放弃本项目投标；</w:t>
      </w:r>
      <w:r>
        <w:rPr>
          <w:rFonts w:ascii="宋体" w:hAnsi="宋体" w:hint="eastAsia"/>
          <w:szCs w:val="21"/>
        </w:rPr>
        <w:t>为避免歧义，无偏离也应要提报该表，并注明“无”字。如无该表则即使在其它部分已反映，将也被视为“无偏离”。</w:t>
      </w:r>
    </w:p>
    <w:p w:rsidR="006077EF" w:rsidRDefault="006077EF">
      <w:pPr>
        <w:ind w:firstLineChars="300" w:firstLine="630"/>
        <w:rPr>
          <w:rFonts w:ascii="宋体" w:hAnsi="宋体"/>
          <w:szCs w:val="21"/>
        </w:rPr>
      </w:pPr>
    </w:p>
    <w:p w:rsidR="006077EF" w:rsidRDefault="006077EF">
      <w:pPr>
        <w:pStyle w:val="aff0"/>
        <w:rPr>
          <w:rFonts w:hAnsi="宋体" w:cs="宋体"/>
          <w:b/>
          <w:bCs/>
          <w:sz w:val="32"/>
          <w:szCs w:val="32"/>
        </w:rPr>
      </w:pPr>
    </w:p>
    <w:p w:rsidR="006077EF" w:rsidRDefault="006077EF">
      <w:pPr>
        <w:pStyle w:val="a1"/>
        <w:numPr>
          <w:ilvl w:val="0"/>
          <w:numId w:val="0"/>
        </w:numPr>
        <w:rPr>
          <w:rFonts w:ascii="宋体" w:eastAsia="宋体" w:hAnsi="宋体" w:cs="宋体"/>
          <w:sz w:val="32"/>
          <w:szCs w:val="32"/>
          <w:highlight w:val="yellow"/>
        </w:rPr>
        <w:sectPr w:rsidR="006077EF">
          <w:pgSz w:w="11906" w:h="16838"/>
          <w:pgMar w:top="1701" w:right="1418" w:bottom="1134" w:left="1418" w:header="851" w:footer="992" w:gutter="0"/>
          <w:pgNumType w:fmt="numberInDash"/>
          <w:cols w:space="720"/>
          <w:titlePg/>
          <w:docGrid w:type="lines" w:linePitch="312"/>
        </w:sectPr>
      </w:pPr>
    </w:p>
    <w:p w:rsidR="006077EF" w:rsidRDefault="00EF5E0F">
      <w:pPr>
        <w:pStyle w:val="a1"/>
        <w:numPr>
          <w:ilvl w:val="0"/>
          <w:numId w:val="0"/>
        </w:numPr>
        <w:rPr>
          <w:rFonts w:ascii="宋体" w:eastAsia="宋体" w:hAnsi="宋体" w:cs="宋体"/>
          <w:sz w:val="32"/>
          <w:szCs w:val="32"/>
          <w:highlight w:val="yellow"/>
        </w:rPr>
      </w:pPr>
      <w:r>
        <w:rPr>
          <w:rFonts w:ascii="宋体" w:eastAsia="宋体" w:hAnsi="宋体" w:cs="宋体" w:hint="eastAsia"/>
          <w:sz w:val="32"/>
          <w:szCs w:val="32"/>
          <w:highlight w:val="yellow"/>
        </w:rPr>
        <w:lastRenderedPageBreak/>
        <w:t>附件5</w:t>
      </w:r>
    </w:p>
    <w:p w:rsidR="006077EF" w:rsidRDefault="006077EF">
      <w:pPr>
        <w:pStyle w:val="aff0"/>
        <w:rPr>
          <w:rFonts w:hAnsi="宋体" w:cs="宋体"/>
          <w:b/>
          <w:bCs/>
          <w:sz w:val="32"/>
          <w:szCs w:val="32"/>
        </w:rPr>
      </w:pPr>
    </w:p>
    <w:p w:rsidR="006077EF" w:rsidRDefault="00EF5E0F">
      <w:pPr>
        <w:rPr>
          <w:rFonts w:ascii="仿宋" w:hAnsi="仿宋" w:cs="仿宋"/>
          <w:u w:val="single"/>
        </w:rPr>
      </w:pPr>
      <w:r>
        <w:rPr>
          <w:rFonts w:ascii="宋体" w:hAnsi="宋体" w:hint="eastAsia"/>
        </w:rPr>
        <w:t>项目名称：</w:t>
      </w:r>
    </w:p>
    <w:p w:rsidR="006077EF" w:rsidRDefault="00EF5E0F">
      <w:pPr>
        <w:rPr>
          <w:rFonts w:ascii="宋体" w:hAnsi="宋体"/>
          <w:szCs w:val="21"/>
        </w:rPr>
      </w:pPr>
      <w:r>
        <w:rPr>
          <w:rFonts w:ascii="宋体" w:hAnsi="宋体" w:hint="eastAsia"/>
          <w:szCs w:val="21"/>
        </w:rPr>
        <w:t>日    期：  年   月   日</w:t>
      </w:r>
    </w:p>
    <w:p w:rsidR="006077EF" w:rsidRDefault="00EF5E0F">
      <w:pPr>
        <w:jc w:val="center"/>
        <w:rPr>
          <w:rFonts w:eastAsia="黑体"/>
          <w:b/>
          <w:bCs/>
          <w:sz w:val="28"/>
        </w:rPr>
      </w:pPr>
      <w:r>
        <w:rPr>
          <w:rFonts w:eastAsia="黑体" w:hint="eastAsia"/>
          <w:b/>
          <w:bCs/>
          <w:sz w:val="28"/>
        </w:rPr>
        <w:t>技术条款偏离表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3060"/>
        <w:gridCol w:w="3554"/>
      </w:tblGrid>
      <w:tr w:rsidR="006077EF">
        <w:trPr>
          <w:trHeight w:val="680"/>
          <w:jc w:val="center"/>
        </w:trPr>
        <w:tc>
          <w:tcPr>
            <w:tcW w:w="828" w:type="dxa"/>
            <w:vMerge w:val="restart"/>
            <w:vAlign w:val="center"/>
          </w:tcPr>
          <w:p w:rsidR="006077EF" w:rsidRDefault="00EF5E0F">
            <w:pPr>
              <w:jc w:val="center"/>
              <w:rPr>
                <w:rFonts w:ascii="宋体" w:hAnsi="宋体"/>
                <w:szCs w:val="21"/>
              </w:rPr>
            </w:pPr>
            <w:r>
              <w:rPr>
                <w:rFonts w:ascii="宋体" w:hAnsi="宋体" w:hint="eastAsia"/>
                <w:szCs w:val="21"/>
              </w:rPr>
              <w:t>序号</w:t>
            </w:r>
          </w:p>
        </w:tc>
        <w:tc>
          <w:tcPr>
            <w:tcW w:w="4140" w:type="dxa"/>
            <w:gridSpan w:val="2"/>
            <w:vAlign w:val="center"/>
          </w:tcPr>
          <w:p w:rsidR="006077EF" w:rsidRDefault="00EF5E0F">
            <w:pPr>
              <w:jc w:val="center"/>
              <w:rPr>
                <w:rFonts w:ascii="宋体" w:hAnsi="宋体"/>
                <w:szCs w:val="21"/>
              </w:rPr>
            </w:pPr>
            <w:r>
              <w:rPr>
                <w:rFonts w:ascii="宋体" w:hAnsi="宋体" w:hint="eastAsia"/>
                <w:szCs w:val="21"/>
              </w:rPr>
              <w:t>招标文件条款</w:t>
            </w:r>
          </w:p>
        </w:tc>
        <w:tc>
          <w:tcPr>
            <w:tcW w:w="3554" w:type="dxa"/>
            <w:vMerge w:val="restart"/>
            <w:vAlign w:val="center"/>
          </w:tcPr>
          <w:p w:rsidR="006077EF" w:rsidRDefault="00EF5E0F">
            <w:pPr>
              <w:jc w:val="center"/>
              <w:rPr>
                <w:rFonts w:ascii="宋体" w:hAnsi="宋体"/>
                <w:szCs w:val="21"/>
              </w:rPr>
            </w:pPr>
            <w:r>
              <w:rPr>
                <w:rFonts w:ascii="宋体" w:hAnsi="宋体" w:hint="eastAsia"/>
                <w:szCs w:val="21"/>
              </w:rPr>
              <w:t>偏离内容</w:t>
            </w:r>
          </w:p>
        </w:tc>
      </w:tr>
      <w:tr w:rsidR="006077EF">
        <w:trPr>
          <w:trHeight w:val="680"/>
          <w:jc w:val="center"/>
        </w:trPr>
        <w:tc>
          <w:tcPr>
            <w:tcW w:w="828" w:type="dxa"/>
            <w:vMerge/>
            <w:vAlign w:val="center"/>
          </w:tcPr>
          <w:p w:rsidR="006077EF" w:rsidRDefault="006077EF">
            <w:pPr>
              <w:rPr>
                <w:rFonts w:ascii="宋体" w:hAnsi="宋体"/>
                <w:szCs w:val="21"/>
              </w:rPr>
            </w:pPr>
          </w:p>
        </w:tc>
        <w:tc>
          <w:tcPr>
            <w:tcW w:w="1080" w:type="dxa"/>
            <w:vAlign w:val="center"/>
          </w:tcPr>
          <w:p w:rsidR="006077EF" w:rsidRDefault="00EF5E0F">
            <w:pPr>
              <w:jc w:val="center"/>
              <w:rPr>
                <w:rFonts w:ascii="宋体" w:hAnsi="宋体"/>
                <w:szCs w:val="21"/>
              </w:rPr>
            </w:pPr>
            <w:r>
              <w:rPr>
                <w:rFonts w:ascii="宋体" w:hAnsi="宋体" w:hint="eastAsia"/>
                <w:szCs w:val="21"/>
              </w:rPr>
              <w:t>条款号</w:t>
            </w:r>
          </w:p>
        </w:tc>
        <w:tc>
          <w:tcPr>
            <w:tcW w:w="3060" w:type="dxa"/>
            <w:vAlign w:val="center"/>
          </w:tcPr>
          <w:p w:rsidR="006077EF" w:rsidRDefault="00EF5E0F">
            <w:pPr>
              <w:jc w:val="center"/>
              <w:rPr>
                <w:rFonts w:ascii="宋体" w:hAnsi="宋体"/>
                <w:szCs w:val="21"/>
              </w:rPr>
            </w:pPr>
            <w:r>
              <w:rPr>
                <w:rFonts w:ascii="宋体" w:hAnsi="宋体" w:hint="eastAsia"/>
                <w:szCs w:val="21"/>
              </w:rPr>
              <w:t>条款要求</w:t>
            </w:r>
          </w:p>
        </w:tc>
        <w:tc>
          <w:tcPr>
            <w:tcW w:w="3554" w:type="dxa"/>
            <w:vMerge/>
            <w:vAlign w:val="center"/>
          </w:tcPr>
          <w:p w:rsidR="006077EF" w:rsidRDefault="006077EF">
            <w:pPr>
              <w:jc w:val="center"/>
              <w:rPr>
                <w:rFonts w:ascii="宋体" w:hAnsi="宋体"/>
                <w:szCs w:val="21"/>
              </w:rPr>
            </w:pPr>
          </w:p>
        </w:tc>
      </w:tr>
      <w:tr w:rsidR="006077EF">
        <w:trPr>
          <w:trHeight w:val="680"/>
          <w:jc w:val="center"/>
        </w:trPr>
        <w:tc>
          <w:tcPr>
            <w:tcW w:w="828" w:type="dxa"/>
            <w:vAlign w:val="center"/>
          </w:tcPr>
          <w:p w:rsidR="006077EF" w:rsidRDefault="00EF5E0F">
            <w:pPr>
              <w:jc w:val="center"/>
              <w:rPr>
                <w:rFonts w:ascii="宋体" w:hAnsi="宋体"/>
                <w:szCs w:val="21"/>
              </w:rPr>
            </w:pPr>
            <w:r>
              <w:rPr>
                <w:rFonts w:ascii="宋体" w:hAnsi="宋体" w:hint="eastAsia"/>
                <w:szCs w:val="21"/>
              </w:rPr>
              <w:t>1</w:t>
            </w:r>
          </w:p>
        </w:tc>
        <w:tc>
          <w:tcPr>
            <w:tcW w:w="1080" w:type="dxa"/>
            <w:vAlign w:val="center"/>
          </w:tcPr>
          <w:p w:rsidR="006077EF" w:rsidRDefault="006077EF">
            <w:pPr>
              <w:rPr>
                <w:rFonts w:ascii="宋体" w:hAnsi="宋体"/>
                <w:szCs w:val="21"/>
              </w:rPr>
            </w:pPr>
          </w:p>
        </w:tc>
        <w:tc>
          <w:tcPr>
            <w:tcW w:w="3060" w:type="dxa"/>
            <w:vAlign w:val="center"/>
          </w:tcPr>
          <w:p w:rsidR="006077EF" w:rsidRDefault="006077EF">
            <w:pPr>
              <w:rPr>
                <w:rFonts w:ascii="宋体" w:hAnsi="宋体"/>
                <w:szCs w:val="21"/>
              </w:rPr>
            </w:pPr>
          </w:p>
        </w:tc>
        <w:tc>
          <w:tcPr>
            <w:tcW w:w="3554" w:type="dxa"/>
            <w:vAlign w:val="center"/>
          </w:tcPr>
          <w:p w:rsidR="006077EF" w:rsidRDefault="006077EF">
            <w:pPr>
              <w:rPr>
                <w:rFonts w:ascii="宋体" w:hAnsi="宋体"/>
                <w:szCs w:val="21"/>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2</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3</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4</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r w:rsidR="006077EF">
        <w:trPr>
          <w:trHeight w:val="680"/>
          <w:jc w:val="center"/>
        </w:trPr>
        <w:tc>
          <w:tcPr>
            <w:tcW w:w="828" w:type="dxa"/>
            <w:vAlign w:val="center"/>
          </w:tcPr>
          <w:p w:rsidR="006077EF" w:rsidRDefault="00EF5E0F">
            <w:pPr>
              <w:jc w:val="center"/>
              <w:rPr>
                <w:rFonts w:ascii="宋体" w:hAnsi="宋体"/>
              </w:rPr>
            </w:pPr>
            <w:r>
              <w:rPr>
                <w:rFonts w:ascii="宋体" w:hAnsi="宋体" w:hint="eastAsia"/>
              </w:rPr>
              <w:t>5</w:t>
            </w:r>
          </w:p>
        </w:tc>
        <w:tc>
          <w:tcPr>
            <w:tcW w:w="1080" w:type="dxa"/>
            <w:vAlign w:val="center"/>
          </w:tcPr>
          <w:p w:rsidR="006077EF" w:rsidRDefault="006077EF">
            <w:pPr>
              <w:rPr>
                <w:rFonts w:ascii="宋体" w:hAnsi="宋体"/>
              </w:rPr>
            </w:pPr>
          </w:p>
        </w:tc>
        <w:tc>
          <w:tcPr>
            <w:tcW w:w="3060" w:type="dxa"/>
            <w:vAlign w:val="center"/>
          </w:tcPr>
          <w:p w:rsidR="006077EF" w:rsidRDefault="006077EF">
            <w:pPr>
              <w:rPr>
                <w:rFonts w:ascii="宋体" w:hAnsi="宋体"/>
              </w:rPr>
            </w:pPr>
          </w:p>
        </w:tc>
        <w:tc>
          <w:tcPr>
            <w:tcW w:w="3554" w:type="dxa"/>
            <w:vAlign w:val="center"/>
          </w:tcPr>
          <w:p w:rsidR="006077EF" w:rsidRDefault="006077EF">
            <w:pPr>
              <w:rPr>
                <w:rFonts w:ascii="宋体" w:hAnsi="宋体"/>
              </w:rPr>
            </w:pPr>
          </w:p>
        </w:tc>
      </w:tr>
    </w:tbl>
    <w:p w:rsidR="006077EF" w:rsidRDefault="006077EF">
      <w:pPr>
        <w:rPr>
          <w:rFonts w:ascii="宋体" w:hAnsi="宋体"/>
        </w:rPr>
      </w:pPr>
    </w:p>
    <w:p w:rsidR="006077EF" w:rsidRDefault="00EF5E0F">
      <w:pPr>
        <w:ind w:firstLineChars="200" w:firstLine="420"/>
        <w:rPr>
          <w:rFonts w:ascii="仿宋_GB2312" w:eastAsia="仿宋_GB2312" w:hAnsi="宋体"/>
        </w:rPr>
      </w:pPr>
      <w:r>
        <w:rPr>
          <w:rFonts w:ascii="仿宋_GB2312" w:eastAsia="仿宋_GB2312" w:hAnsi="宋体" w:hint="eastAsia"/>
        </w:rPr>
        <w:t>投标人（盖章）：                法定代表人（委托代理人）：（签字）</w:t>
      </w:r>
    </w:p>
    <w:p w:rsidR="006077EF" w:rsidRDefault="006077EF">
      <w:pPr>
        <w:rPr>
          <w:rFonts w:ascii="宋体" w:hAnsi="宋体"/>
        </w:rPr>
      </w:pPr>
    </w:p>
    <w:p w:rsidR="006077EF" w:rsidRDefault="006077EF">
      <w:pPr>
        <w:rPr>
          <w:rFonts w:ascii="宋体" w:hAnsi="宋体"/>
        </w:rPr>
      </w:pPr>
    </w:p>
    <w:p w:rsidR="006077EF" w:rsidRDefault="00EF5E0F">
      <w:pPr>
        <w:rPr>
          <w:rFonts w:hAnsi="宋体"/>
          <w:b/>
          <w:szCs w:val="21"/>
        </w:rPr>
      </w:pPr>
      <w:r>
        <w:rPr>
          <w:rFonts w:ascii="宋体" w:hAnsi="宋体" w:hint="eastAsia"/>
          <w:b/>
          <w:szCs w:val="21"/>
        </w:rPr>
        <w:t>注：</w:t>
      </w:r>
      <w:r>
        <w:rPr>
          <w:rFonts w:hAnsi="宋体" w:hint="eastAsia"/>
          <w:szCs w:val="21"/>
        </w:rPr>
        <w:t>可做正偏离，但不允许有低于本招标文件相关要求的情况出现，否则视为</w:t>
      </w:r>
      <w:r>
        <w:rPr>
          <w:rFonts w:hint="eastAsia"/>
          <w:szCs w:val="21"/>
        </w:rPr>
        <w:t>主动放弃本项目投标；</w:t>
      </w:r>
      <w:r>
        <w:rPr>
          <w:rFonts w:ascii="宋体" w:hAnsi="宋体" w:hint="eastAsia"/>
          <w:szCs w:val="21"/>
        </w:rPr>
        <w:t>为避免歧义，无偏离也应要提报该表，并注明“无”字。如无该表则即使在其它部分已反映，将也被视为“无偏离”。</w:t>
      </w:r>
    </w:p>
    <w:p w:rsidR="006077EF" w:rsidRDefault="006077EF">
      <w:pPr>
        <w:pStyle w:val="aff0"/>
        <w:rPr>
          <w:rFonts w:hAnsi="宋体" w:cs="宋体"/>
          <w:b/>
          <w:bCs/>
          <w:sz w:val="32"/>
          <w:szCs w:val="32"/>
        </w:rPr>
      </w:pPr>
    </w:p>
    <w:p w:rsidR="006077EF" w:rsidRDefault="006077EF">
      <w:pPr>
        <w:pStyle w:val="a1"/>
        <w:numPr>
          <w:ilvl w:val="0"/>
          <w:numId w:val="0"/>
        </w:numPr>
        <w:rPr>
          <w:rFonts w:ascii="宋体" w:eastAsia="宋体" w:hAnsi="宋体" w:cs="宋体"/>
          <w:sz w:val="32"/>
          <w:szCs w:val="32"/>
          <w:highlight w:val="yellow"/>
        </w:rPr>
        <w:sectPr w:rsidR="006077EF">
          <w:pgSz w:w="11906" w:h="16838"/>
          <w:pgMar w:top="1701" w:right="1418" w:bottom="1134" w:left="1418" w:header="851" w:footer="992" w:gutter="0"/>
          <w:pgNumType w:fmt="numberInDash"/>
          <w:cols w:space="720"/>
          <w:titlePg/>
          <w:docGrid w:type="lines" w:linePitch="312"/>
        </w:sectPr>
      </w:pPr>
    </w:p>
    <w:p w:rsidR="006077EF" w:rsidRDefault="00EF5E0F">
      <w:pPr>
        <w:pStyle w:val="a1"/>
        <w:numPr>
          <w:ilvl w:val="0"/>
          <w:numId w:val="0"/>
        </w:numPr>
        <w:rPr>
          <w:rFonts w:ascii="宋体" w:eastAsia="宋体" w:hAnsi="宋体" w:cs="宋体"/>
          <w:sz w:val="32"/>
          <w:szCs w:val="32"/>
          <w:highlight w:val="yellow"/>
        </w:rPr>
      </w:pPr>
      <w:r>
        <w:rPr>
          <w:rFonts w:ascii="宋体" w:eastAsia="宋体" w:hAnsi="宋体" w:cs="宋体" w:hint="eastAsia"/>
          <w:sz w:val="32"/>
          <w:szCs w:val="32"/>
          <w:highlight w:val="yellow"/>
        </w:rPr>
        <w:lastRenderedPageBreak/>
        <w:t>附件6</w:t>
      </w:r>
    </w:p>
    <w:p w:rsidR="006077EF" w:rsidRDefault="006077EF">
      <w:pPr>
        <w:pStyle w:val="aff0"/>
        <w:rPr>
          <w:rFonts w:hAnsi="宋体" w:cs="宋体"/>
          <w:sz w:val="24"/>
          <w:szCs w:val="24"/>
        </w:rPr>
      </w:pPr>
    </w:p>
    <w:p w:rsidR="006077EF" w:rsidRDefault="00EF5E0F">
      <w:pPr>
        <w:pStyle w:val="aff0"/>
        <w:jc w:val="center"/>
        <w:rPr>
          <w:rFonts w:hAnsi="宋体" w:cs="宋体"/>
          <w:b/>
          <w:bCs/>
          <w:sz w:val="36"/>
          <w:szCs w:val="36"/>
        </w:rPr>
      </w:pPr>
      <w:r>
        <w:rPr>
          <w:rFonts w:hAnsi="宋体" w:cs="宋体"/>
          <w:b/>
          <w:bCs/>
          <w:sz w:val="28"/>
          <w:szCs w:val="28"/>
        </w:rPr>
        <w:t>服务承诺函</w:t>
      </w:r>
    </w:p>
    <w:p w:rsidR="006077EF" w:rsidRDefault="006077EF">
      <w:pPr>
        <w:pStyle w:val="aff0"/>
        <w:rPr>
          <w:rFonts w:hAnsi="宋体" w:cs="宋体"/>
          <w:b/>
          <w:bCs/>
          <w:sz w:val="32"/>
          <w:szCs w:val="32"/>
        </w:rPr>
      </w:pPr>
    </w:p>
    <w:p w:rsidR="006077EF" w:rsidRDefault="00EF5E0F">
      <w:pPr>
        <w:pStyle w:val="aff0"/>
        <w:rPr>
          <w:rFonts w:hAnsi="宋体" w:cs="宋体"/>
          <w:sz w:val="24"/>
          <w:szCs w:val="24"/>
        </w:rPr>
      </w:pPr>
      <w:r>
        <w:rPr>
          <w:rFonts w:hAnsi="宋体" w:cs="宋体" w:hint="eastAsia"/>
          <w:sz w:val="24"/>
          <w:szCs w:val="24"/>
        </w:rPr>
        <w:t>本单位（投标人名称）郑重承诺：</w:t>
      </w:r>
    </w:p>
    <w:p w:rsidR="006077EF" w:rsidRDefault="00EF5E0F">
      <w:pPr>
        <w:pStyle w:val="aff0"/>
        <w:ind w:firstLineChars="200" w:firstLine="480"/>
        <w:rPr>
          <w:rFonts w:hAnsi="宋体" w:cs="宋体"/>
          <w:sz w:val="24"/>
          <w:szCs w:val="24"/>
        </w:rPr>
      </w:pPr>
      <w:r>
        <w:rPr>
          <w:rFonts w:hAnsi="宋体" w:cs="宋体" w:hint="eastAsia"/>
          <w:sz w:val="24"/>
          <w:szCs w:val="24"/>
        </w:rPr>
        <w:t>本项目服务期间，除政策调整、不可抗力等外部客观因素外，导致项目节能批复及节能验收、水平衡测试无法通过专家评审、未能取得有效评审纪要及对应合</w:t>
      </w:r>
      <w:proofErr w:type="gramStart"/>
      <w:r>
        <w:rPr>
          <w:rFonts w:hAnsi="宋体" w:cs="宋体" w:hint="eastAsia"/>
          <w:sz w:val="24"/>
          <w:szCs w:val="24"/>
        </w:rPr>
        <w:t>规</w:t>
      </w:r>
      <w:proofErr w:type="gramEnd"/>
      <w:r>
        <w:rPr>
          <w:rFonts w:hAnsi="宋体" w:cs="宋体" w:hint="eastAsia"/>
          <w:sz w:val="24"/>
          <w:szCs w:val="24"/>
        </w:rPr>
        <w:t>成果文件的，我方将免费调整测算数据、修订完善报告、补齐整改资料，全程跟进评审对接工作，直至取得完整、有效的项目成果及评审文件；若区级、市级、省级绿色工厂梯度申报未通过评审、无法取得对应</w:t>
      </w:r>
      <w:proofErr w:type="gramStart"/>
      <w:r>
        <w:rPr>
          <w:rFonts w:hAnsi="宋体" w:cs="宋体" w:hint="eastAsia"/>
          <w:sz w:val="24"/>
          <w:szCs w:val="24"/>
        </w:rPr>
        <w:t>层级工信主管</w:t>
      </w:r>
      <w:proofErr w:type="gramEnd"/>
      <w:r>
        <w:rPr>
          <w:rFonts w:hAnsi="宋体" w:cs="宋体" w:hint="eastAsia"/>
          <w:sz w:val="24"/>
          <w:szCs w:val="24"/>
        </w:rPr>
        <w:t>部门官方公示文件，我方免费重新梳理、优化、完善全套申报资料，全程跟进评审答疑、材料补正工作并组织二次及多次申报，直至取得对应层级绿色工厂官方公示文件。</w:t>
      </w:r>
    </w:p>
    <w:p w:rsidR="006077EF" w:rsidRDefault="00EF5E0F">
      <w:pPr>
        <w:pStyle w:val="aff0"/>
        <w:ind w:firstLineChars="200" w:firstLine="480"/>
        <w:rPr>
          <w:rFonts w:hAnsi="宋体" w:cs="宋体"/>
          <w:sz w:val="24"/>
          <w:szCs w:val="24"/>
        </w:rPr>
      </w:pPr>
      <w:r>
        <w:rPr>
          <w:rFonts w:hAnsi="宋体" w:cs="宋体" w:hint="eastAsia"/>
          <w:sz w:val="24"/>
          <w:szCs w:val="24"/>
        </w:rPr>
        <w:t>本单位承诺，上述所有整改、资料修订、复核对接、重新申报等产生的全部人工、技术服务、流程对接等相关费用，均由我方自行全额承担，不向招标人收取任何额外费用，全力保障本项目各分项服务节点合</w:t>
      </w:r>
      <w:proofErr w:type="gramStart"/>
      <w:r>
        <w:rPr>
          <w:rFonts w:hAnsi="宋体" w:cs="宋体" w:hint="eastAsia"/>
          <w:sz w:val="24"/>
          <w:szCs w:val="24"/>
        </w:rPr>
        <w:t>规</w:t>
      </w:r>
      <w:proofErr w:type="gramEnd"/>
      <w:r>
        <w:rPr>
          <w:rFonts w:hAnsi="宋体" w:cs="宋体" w:hint="eastAsia"/>
          <w:sz w:val="24"/>
          <w:szCs w:val="24"/>
        </w:rPr>
        <w:t>达标、履约闭环。</w:t>
      </w:r>
    </w:p>
    <w:p w:rsidR="006077EF" w:rsidRDefault="00EF5E0F">
      <w:pPr>
        <w:pStyle w:val="aff0"/>
        <w:ind w:firstLineChars="200" w:firstLine="480"/>
        <w:rPr>
          <w:rFonts w:hAnsi="宋体" w:cs="宋体"/>
          <w:sz w:val="24"/>
          <w:szCs w:val="24"/>
        </w:rPr>
      </w:pPr>
      <w:r>
        <w:rPr>
          <w:rFonts w:hAnsi="宋体" w:cs="宋体" w:hint="eastAsia"/>
          <w:sz w:val="24"/>
          <w:szCs w:val="24"/>
        </w:rPr>
        <w:t>特此承诺！</w:t>
      </w:r>
    </w:p>
    <w:p w:rsidR="006077EF" w:rsidRDefault="006077EF">
      <w:pPr>
        <w:pStyle w:val="aff0"/>
        <w:ind w:firstLineChars="200" w:firstLine="480"/>
        <w:rPr>
          <w:rFonts w:hAnsi="宋体" w:cs="宋体"/>
          <w:sz w:val="24"/>
          <w:szCs w:val="24"/>
        </w:rPr>
      </w:pPr>
    </w:p>
    <w:p w:rsidR="006077EF" w:rsidRDefault="006077EF">
      <w:pPr>
        <w:pStyle w:val="aff0"/>
        <w:ind w:firstLineChars="200" w:firstLine="480"/>
        <w:rPr>
          <w:rFonts w:hAnsi="宋体" w:cs="宋体"/>
          <w:sz w:val="24"/>
          <w:szCs w:val="24"/>
        </w:rPr>
      </w:pPr>
    </w:p>
    <w:p w:rsidR="006077EF" w:rsidRDefault="006077EF">
      <w:pPr>
        <w:pStyle w:val="aff0"/>
        <w:ind w:firstLineChars="200" w:firstLine="480"/>
        <w:rPr>
          <w:rFonts w:hAnsi="宋体" w:cs="宋体"/>
          <w:sz w:val="24"/>
          <w:szCs w:val="24"/>
        </w:rPr>
      </w:pPr>
    </w:p>
    <w:p w:rsidR="006077EF" w:rsidRDefault="006077EF">
      <w:pPr>
        <w:rPr>
          <w:rFonts w:ascii="宋体" w:hAnsi="宋体" w:cs="宋体"/>
          <w:kern w:val="0"/>
          <w:szCs w:val="21"/>
        </w:rPr>
      </w:pPr>
    </w:p>
    <w:p w:rsidR="006077EF" w:rsidRDefault="00EF5E0F">
      <w:pPr>
        <w:spacing w:line="660" w:lineRule="exact"/>
        <w:jc w:val="center"/>
        <w:rPr>
          <w:rFonts w:ascii="宋体" w:hAnsi="Calibri"/>
          <w:sz w:val="24"/>
        </w:rPr>
      </w:pPr>
      <w:r>
        <w:rPr>
          <w:rFonts w:ascii="宋体" w:hAnsi="宋体" w:hint="eastAsia"/>
          <w:sz w:val="24"/>
        </w:rPr>
        <w:t xml:space="preserve">                        投标人：（盖章）</w:t>
      </w:r>
    </w:p>
    <w:p w:rsidR="006077EF" w:rsidRDefault="00EF5E0F">
      <w:pPr>
        <w:spacing w:line="660" w:lineRule="exact"/>
        <w:jc w:val="right"/>
        <w:rPr>
          <w:rFonts w:ascii="宋体" w:hAnsi="Calibri"/>
          <w:sz w:val="24"/>
        </w:rPr>
      </w:pPr>
      <w:r>
        <w:rPr>
          <w:rFonts w:ascii="宋体" w:hAnsi="宋体" w:hint="eastAsia"/>
          <w:sz w:val="24"/>
        </w:rPr>
        <w:t>法定代表人（委托代理人）：（签字）</w:t>
      </w:r>
    </w:p>
    <w:p w:rsidR="006077EF" w:rsidRDefault="00EF5E0F">
      <w:pPr>
        <w:spacing w:line="660" w:lineRule="exact"/>
        <w:jc w:val="center"/>
        <w:rPr>
          <w:rFonts w:hAnsi="宋体"/>
          <w:sz w:val="24"/>
        </w:rPr>
      </w:pPr>
      <w:r>
        <w:rPr>
          <w:rFonts w:ascii="宋体" w:hAnsi="宋体" w:hint="eastAsia"/>
          <w:sz w:val="24"/>
        </w:rPr>
        <w:t xml:space="preserve">                                     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p>
    <w:sectPr w:rsidR="006077EF">
      <w:pgSz w:w="11906" w:h="16838"/>
      <w:pgMar w:top="1701" w:right="1418" w:bottom="1134" w:left="141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99F" w:rsidRDefault="002D699F">
      <w:r>
        <w:separator/>
      </w:r>
    </w:p>
  </w:endnote>
  <w:endnote w:type="continuationSeparator" w:id="0">
    <w:p w:rsidR="002D699F" w:rsidRDefault="002D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E0F" w:rsidRDefault="00EF5E0F">
    <w:pPr>
      <w:pStyle w:val="af0"/>
      <w:framePr w:wrap="around" w:vAnchor="text" w:hAnchor="margin" w:xAlign="center" w:y="1"/>
      <w:rPr>
        <w:rStyle w:val="af8"/>
      </w:rPr>
    </w:pPr>
    <w:r>
      <w:fldChar w:fldCharType="begin"/>
    </w:r>
    <w:r>
      <w:rPr>
        <w:rStyle w:val="af8"/>
      </w:rPr>
      <w:instrText xml:space="preserve">PAGE  </w:instrText>
    </w:r>
    <w:r>
      <w:fldChar w:fldCharType="end"/>
    </w:r>
  </w:p>
  <w:p w:rsidR="00EF5E0F" w:rsidRDefault="00EF5E0F">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291327"/>
    </w:sdtPr>
    <w:sdtContent>
      <w:p w:rsidR="00EF5E0F" w:rsidRDefault="00EF5E0F">
        <w:pPr>
          <w:pStyle w:val="af0"/>
          <w:jc w:val="center"/>
          <w:rPr>
            <w:sz w:val="21"/>
            <w:szCs w:val="20"/>
          </w:rPr>
        </w:pPr>
        <w:r>
          <w:rPr>
            <w:rFonts w:hint="eastAsia"/>
            <w:lang w:val="zh-CN"/>
          </w:rPr>
          <w:t>第</w:t>
        </w:r>
        <w:r>
          <w:rPr>
            <w:lang w:val="zh-CN"/>
          </w:rPr>
          <w:fldChar w:fldCharType="begin"/>
        </w:r>
        <w:r>
          <w:rPr>
            <w:lang w:val="zh-CN"/>
          </w:rPr>
          <w:instrText>PAGE</w:instrText>
        </w:r>
        <w:r>
          <w:rPr>
            <w:lang w:val="zh-CN"/>
          </w:rPr>
          <w:fldChar w:fldCharType="separate"/>
        </w:r>
        <w:r w:rsidR="00396400">
          <w:rPr>
            <w:noProof/>
            <w:lang w:val="zh-CN"/>
          </w:rPr>
          <w:t>- 19 -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sidR="00396400">
          <w:rPr>
            <w:noProof/>
            <w:lang w:val="zh-CN"/>
          </w:rPr>
          <w:t>26</w:t>
        </w:r>
        <w:r>
          <w:rPr>
            <w:lang w:val="zh-CN"/>
          </w:rPr>
          <w:fldChar w:fldCharType="end"/>
        </w:r>
        <w:r>
          <w:rPr>
            <w:rFonts w:hint="eastAsia"/>
            <w:lang w:val="zh-CN"/>
          </w:rPr>
          <w:t>页</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E0F" w:rsidRDefault="00EF5E0F">
    <w:pPr>
      <w:pStyle w:val="af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472429"/>
    </w:sdtPr>
    <w:sdtContent>
      <w:sdt>
        <w:sdtPr>
          <w:id w:val="1728636285"/>
        </w:sdtPr>
        <w:sdtContent>
          <w:p w:rsidR="00EF5E0F" w:rsidRDefault="00EF5E0F">
            <w:pPr>
              <w:pStyle w:val="af0"/>
              <w:jc w:val="center"/>
            </w:pPr>
            <w:r>
              <w:rPr>
                <w:rFonts w:hint="eastAsia"/>
                <w:lang w:val="zh-CN"/>
              </w:rPr>
              <w:t>第</w:t>
            </w:r>
            <w:r>
              <w:rPr>
                <w:lang w:val="zh-CN"/>
              </w:rPr>
              <w:fldChar w:fldCharType="begin"/>
            </w:r>
            <w:r>
              <w:rPr>
                <w:lang w:val="zh-CN"/>
              </w:rPr>
              <w:instrText>PAGE</w:instrText>
            </w:r>
            <w:r>
              <w:rPr>
                <w:lang w:val="zh-CN"/>
              </w:rPr>
              <w:fldChar w:fldCharType="separate"/>
            </w:r>
            <w:r w:rsidR="00396400">
              <w:rPr>
                <w:noProof/>
                <w:lang w:val="zh-CN"/>
              </w:rPr>
              <w:t>- 17 -</w:t>
            </w:r>
            <w:r>
              <w:rPr>
                <w:lang w:val="zh-CN"/>
              </w:rPr>
              <w:fldChar w:fldCharType="end"/>
            </w:r>
            <w:r>
              <w:rPr>
                <w:rFonts w:hint="eastAsia"/>
                <w:lang w:val="zh-CN"/>
              </w:rPr>
              <w:t>页，共</w:t>
            </w:r>
            <w:r>
              <w:rPr>
                <w:rFonts w:hint="eastAsia"/>
              </w:rPr>
              <w:t>25</w:t>
            </w:r>
            <w:r>
              <w:rPr>
                <w:rFonts w:hint="eastAsia"/>
                <w:lang w:val="zh-CN"/>
              </w:rPr>
              <w:t>页</w:t>
            </w:r>
          </w:p>
        </w:sdtContent>
      </w:sdt>
    </w:sdtContent>
  </w:sdt>
  <w:p w:rsidR="00EF5E0F" w:rsidRDefault="00EF5E0F">
    <w:pPr>
      <w:pStyle w:val="af0"/>
      <w:jc w:val="center"/>
    </w:pPr>
  </w:p>
  <w:p w:rsidR="00EF5E0F" w:rsidRDefault="00EF5E0F"/>
  <w:p w:rsidR="00EF5E0F" w:rsidRDefault="00EF5E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99F" w:rsidRDefault="002D699F">
      <w:r>
        <w:separator/>
      </w:r>
    </w:p>
  </w:footnote>
  <w:footnote w:type="continuationSeparator" w:id="0">
    <w:p w:rsidR="002D699F" w:rsidRDefault="002D6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E0F" w:rsidRDefault="00EF5E0F">
    <w:pPr>
      <w:pStyle w:val="a7"/>
      <w:ind w:firstLine="360"/>
      <w:jc w:val="right"/>
    </w:pPr>
    <w:r>
      <w:rPr>
        <w:rFonts w:hint="eastAsia"/>
      </w:rPr>
      <w:t>中国重型汽车</w:t>
    </w:r>
    <w:proofErr w:type="gramStart"/>
    <w:r>
      <w:rPr>
        <w:rFonts w:hint="eastAsia"/>
      </w:rPr>
      <w:t>集团杭发公司</w:t>
    </w:r>
    <w:proofErr w:type="gramEnd"/>
    <w:r>
      <w:rPr>
        <w:rFonts w:hint="eastAsia"/>
      </w:rPr>
      <w:t>绿色工厂招标项目招标书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E0F" w:rsidRDefault="00EF5E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start w:val="1"/>
      <w:numFmt w:val="decimal"/>
      <w:lvlText w:val="%1."/>
      <w:lvlJc w:val="left"/>
      <w:pPr>
        <w:ind w:left="425" w:hanging="425"/>
      </w:pPr>
      <w:rPr>
        <w:rFonts w:hint="default"/>
      </w:rPr>
    </w:lvl>
  </w:abstractNum>
  <w:abstractNum w:abstractNumId="3">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4">
    <w:nsid w:val="B12C4597"/>
    <w:multiLevelType w:val="singleLevel"/>
    <w:tmpl w:val="B12C4597"/>
    <w:lvl w:ilvl="0">
      <w:start w:val="1"/>
      <w:numFmt w:val="decimal"/>
      <w:lvlText w:val="%1."/>
      <w:lvlJc w:val="left"/>
      <w:pPr>
        <w:ind w:left="425" w:hanging="425"/>
      </w:pPr>
      <w:rPr>
        <w:rFonts w:hint="default"/>
      </w:rPr>
    </w:lvl>
  </w:abstractNum>
  <w:abstractNum w:abstractNumId="5">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start w:val="1"/>
      <w:numFmt w:val="decimal"/>
      <w:lvlText w:val="%1."/>
      <w:lvlJc w:val="left"/>
      <w:pPr>
        <w:ind w:left="425" w:hanging="425"/>
      </w:pPr>
      <w:rPr>
        <w:rFonts w:hint="default"/>
      </w:rPr>
    </w:lvl>
  </w:abstractNum>
  <w:abstractNum w:abstractNumId="7">
    <w:nsid w:val="CA70C5AE"/>
    <w:multiLevelType w:val="singleLevel"/>
    <w:tmpl w:val="CA70C5AE"/>
    <w:lvl w:ilvl="0">
      <w:start w:val="1"/>
      <w:numFmt w:val="decimal"/>
      <w:lvlText w:val="%1."/>
      <w:lvlJc w:val="left"/>
      <w:pPr>
        <w:ind w:left="425" w:hanging="425"/>
      </w:pPr>
      <w:rPr>
        <w:rFonts w:hint="default"/>
      </w:rPr>
    </w:lvl>
  </w:abstractNum>
  <w:abstractNum w:abstractNumId="8">
    <w:nsid w:val="D9A4530E"/>
    <w:multiLevelType w:val="singleLevel"/>
    <w:tmpl w:val="D9A4530E"/>
    <w:lvl w:ilvl="0">
      <w:start w:val="1"/>
      <w:numFmt w:val="decimal"/>
      <w:lvlText w:val="(%1)"/>
      <w:lvlJc w:val="left"/>
      <w:pPr>
        <w:ind w:left="425" w:hanging="425"/>
      </w:pPr>
      <w:rPr>
        <w:rFonts w:hint="default"/>
      </w:rPr>
    </w:lvl>
  </w:abstractNum>
  <w:abstractNum w:abstractNumId="9">
    <w:nsid w:val="DC3F8C8B"/>
    <w:multiLevelType w:val="singleLevel"/>
    <w:tmpl w:val="DC3F8C8B"/>
    <w:lvl w:ilvl="0">
      <w:start w:val="1"/>
      <w:numFmt w:val="decimal"/>
      <w:lvlText w:val="%1."/>
      <w:lvlJc w:val="left"/>
      <w:pPr>
        <w:ind w:left="425" w:hanging="425"/>
      </w:pPr>
      <w:rPr>
        <w:rFonts w:hint="default"/>
      </w:rPr>
    </w:lvl>
  </w:abstractNum>
  <w:abstractNum w:abstractNumId="10">
    <w:nsid w:val="FE574647"/>
    <w:multiLevelType w:val="multilevel"/>
    <w:tmpl w:val="FE57464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11">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12">
    <w:nsid w:val="121E8AB7"/>
    <w:multiLevelType w:val="singleLevel"/>
    <w:tmpl w:val="121E8AB7"/>
    <w:lvl w:ilvl="0">
      <w:start w:val="1"/>
      <w:numFmt w:val="decimal"/>
      <w:suff w:val="nothing"/>
      <w:lvlText w:val="（%1）"/>
      <w:lvlJc w:val="left"/>
    </w:lvl>
  </w:abstractNum>
  <w:abstractNum w:abstractNumId="13">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14">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5">
    <w:nsid w:val="3265E1EC"/>
    <w:multiLevelType w:val="singleLevel"/>
    <w:tmpl w:val="3265E1EC"/>
    <w:lvl w:ilvl="0">
      <w:start w:val="1"/>
      <w:numFmt w:val="decimal"/>
      <w:lvlText w:val="(%1)"/>
      <w:lvlJc w:val="left"/>
      <w:pPr>
        <w:ind w:left="425" w:hanging="425"/>
      </w:pPr>
      <w:rPr>
        <w:rFonts w:hint="default"/>
      </w:rPr>
    </w:lvl>
  </w:abstractNum>
  <w:abstractNum w:abstractNumId="16">
    <w:nsid w:val="3CF6EF77"/>
    <w:multiLevelType w:val="singleLevel"/>
    <w:tmpl w:val="3CF6EF77"/>
    <w:lvl w:ilvl="0">
      <w:start w:val="1"/>
      <w:numFmt w:val="decimal"/>
      <w:lvlText w:val="%1."/>
      <w:lvlJc w:val="left"/>
      <w:pPr>
        <w:ind w:left="425" w:hanging="425"/>
      </w:pPr>
      <w:rPr>
        <w:rFonts w:hint="default"/>
      </w:rPr>
    </w:lvl>
  </w:abstractNum>
  <w:abstractNum w:abstractNumId="17">
    <w:nsid w:val="3D2537F8"/>
    <w:multiLevelType w:val="singleLevel"/>
    <w:tmpl w:val="3D2537F8"/>
    <w:lvl w:ilvl="0">
      <w:start w:val="1"/>
      <w:numFmt w:val="decimal"/>
      <w:lvlText w:val="%1."/>
      <w:lvlJc w:val="left"/>
      <w:pPr>
        <w:ind w:left="425" w:hanging="425"/>
      </w:pPr>
      <w:rPr>
        <w:rFonts w:hint="default"/>
        <w:color w:val="auto"/>
      </w:rPr>
    </w:lvl>
  </w:abstractNum>
  <w:abstractNum w:abstractNumId="18">
    <w:nsid w:val="4577193D"/>
    <w:multiLevelType w:val="singleLevel"/>
    <w:tmpl w:val="4577193D"/>
    <w:lvl w:ilvl="0">
      <w:start w:val="1"/>
      <w:numFmt w:val="decimal"/>
      <w:lvlText w:val="%1."/>
      <w:lvlJc w:val="left"/>
      <w:pPr>
        <w:ind w:left="425" w:hanging="425"/>
      </w:pPr>
      <w:rPr>
        <w:rFonts w:hint="default"/>
        <w:b w:val="0"/>
        <w:bCs w:val="0"/>
      </w:rPr>
    </w:lvl>
  </w:abstractNum>
  <w:abstractNum w:abstractNumId="19">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20">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3">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4">
    <w:nsid w:val="5983D379"/>
    <w:multiLevelType w:val="singleLevel"/>
    <w:tmpl w:val="5983D379"/>
    <w:lvl w:ilvl="0">
      <w:start w:val="1"/>
      <w:numFmt w:val="decimal"/>
      <w:lvlText w:val="(%1)"/>
      <w:lvlJc w:val="left"/>
      <w:pPr>
        <w:ind w:left="425" w:hanging="425"/>
      </w:pPr>
      <w:rPr>
        <w:rFonts w:hint="default"/>
      </w:rPr>
    </w:lvl>
  </w:abstractNum>
  <w:abstractNum w:abstractNumId="25">
    <w:nsid w:val="656A6EAE"/>
    <w:multiLevelType w:val="multilevel"/>
    <w:tmpl w:val="656A6EAE"/>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6">
    <w:nsid w:val="6D05B47C"/>
    <w:multiLevelType w:val="singleLevel"/>
    <w:tmpl w:val="6D05B47C"/>
    <w:lvl w:ilvl="0">
      <w:start w:val="1"/>
      <w:numFmt w:val="decimal"/>
      <w:lvlText w:val="%1."/>
      <w:lvlJc w:val="left"/>
      <w:pPr>
        <w:ind w:left="425" w:hanging="425"/>
      </w:pPr>
      <w:rPr>
        <w:rFonts w:hint="default"/>
        <w:b w:val="0"/>
        <w:bCs w:val="0"/>
      </w:rPr>
    </w:lvl>
  </w:abstractNum>
  <w:abstractNum w:abstractNumId="27">
    <w:nsid w:val="717A521D"/>
    <w:multiLevelType w:val="singleLevel"/>
    <w:tmpl w:val="717A521D"/>
    <w:lvl w:ilvl="0">
      <w:start w:val="1"/>
      <w:numFmt w:val="decimal"/>
      <w:lvlText w:val="%1."/>
      <w:lvlJc w:val="left"/>
      <w:pPr>
        <w:tabs>
          <w:tab w:val="left" w:pos="312"/>
        </w:tabs>
      </w:pPr>
    </w:lvl>
  </w:abstractNum>
  <w:abstractNum w:abstractNumId="28">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abstractNumId w:val="20"/>
  </w:num>
  <w:num w:numId="2">
    <w:abstractNumId w:val="25"/>
  </w:num>
  <w:num w:numId="3">
    <w:abstractNumId w:val="23"/>
  </w:num>
  <w:num w:numId="4">
    <w:abstractNumId w:val="21"/>
  </w:num>
  <w:num w:numId="5">
    <w:abstractNumId w:val="11"/>
  </w:num>
  <w:num w:numId="6">
    <w:abstractNumId w:val="13"/>
  </w:num>
  <w:num w:numId="7">
    <w:abstractNumId w:val="14"/>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4"/>
  </w:num>
  <w:num w:numId="12">
    <w:abstractNumId w:val="7"/>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2"/>
  </w:num>
  <w:num w:numId="16">
    <w:abstractNumId w:val="0"/>
  </w:num>
  <w:num w:numId="17">
    <w:abstractNumId w:val="2"/>
  </w:num>
  <w:num w:numId="18">
    <w:abstractNumId w:val="24"/>
  </w:num>
  <w:num w:numId="19">
    <w:abstractNumId w:val="28"/>
  </w:num>
  <w:num w:numId="20">
    <w:abstractNumId w:val="15"/>
  </w:num>
  <w:num w:numId="21">
    <w:abstractNumId w:val="8"/>
  </w:num>
  <w:num w:numId="22">
    <w:abstractNumId w:val="3"/>
  </w:num>
  <w:num w:numId="23">
    <w:abstractNumId w:val="1"/>
  </w:num>
  <w:num w:numId="24">
    <w:abstractNumId w:val="5"/>
  </w:num>
  <w:num w:numId="25">
    <w:abstractNumId w:val="10"/>
  </w:num>
  <w:num w:numId="26">
    <w:abstractNumId w:val="9"/>
  </w:num>
  <w:num w:numId="27">
    <w:abstractNumId w:val="19"/>
  </w:num>
  <w:num w:numId="28">
    <w:abstractNumId w:val="1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6"/>
  </w:num>
  <w:num w:numId="32">
    <w:abstractNumId w:val="1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699F"/>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00"/>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7EF"/>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6C5F"/>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161F"/>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E0F"/>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4632E9"/>
    <w:rsid w:val="01973B44"/>
    <w:rsid w:val="02CC3DCA"/>
    <w:rsid w:val="02FE76EF"/>
    <w:rsid w:val="03F033B0"/>
    <w:rsid w:val="046917C8"/>
    <w:rsid w:val="057C1D39"/>
    <w:rsid w:val="05891259"/>
    <w:rsid w:val="08633479"/>
    <w:rsid w:val="0A434869"/>
    <w:rsid w:val="0AC77248"/>
    <w:rsid w:val="0BF44D25"/>
    <w:rsid w:val="0CB51572"/>
    <w:rsid w:val="0E4D31E3"/>
    <w:rsid w:val="0E5721CC"/>
    <w:rsid w:val="10DC2AA3"/>
    <w:rsid w:val="10FA7C8C"/>
    <w:rsid w:val="110C5584"/>
    <w:rsid w:val="110E534D"/>
    <w:rsid w:val="11527368"/>
    <w:rsid w:val="116A2FCD"/>
    <w:rsid w:val="12283471"/>
    <w:rsid w:val="130B198F"/>
    <w:rsid w:val="13E40E6B"/>
    <w:rsid w:val="144E2788"/>
    <w:rsid w:val="14834D35"/>
    <w:rsid w:val="15977DC9"/>
    <w:rsid w:val="162173E3"/>
    <w:rsid w:val="16A11295"/>
    <w:rsid w:val="16A918E4"/>
    <w:rsid w:val="17D966D6"/>
    <w:rsid w:val="18FA343F"/>
    <w:rsid w:val="1A1A4F80"/>
    <w:rsid w:val="1BC71D3B"/>
    <w:rsid w:val="1C59115B"/>
    <w:rsid w:val="1D0C175E"/>
    <w:rsid w:val="1DBA0969"/>
    <w:rsid w:val="1E960FB4"/>
    <w:rsid w:val="1FB23E60"/>
    <w:rsid w:val="22B92079"/>
    <w:rsid w:val="22C5630B"/>
    <w:rsid w:val="23EC0BA6"/>
    <w:rsid w:val="24701A48"/>
    <w:rsid w:val="25365D58"/>
    <w:rsid w:val="268B0052"/>
    <w:rsid w:val="27093D21"/>
    <w:rsid w:val="27743C90"/>
    <w:rsid w:val="28742D0E"/>
    <w:rsid w:val="29CA2459"/>
    <w:rsid w:val="2A6F1A8C"/>
    <w:rsid w:val="2A9C2048"/>
    <w:rsid w:val="2B271A58"/>
    <w:rsid w:val="2B6304A7"/>
    <w:rsid w:val="2CF6734C"/>
    <w:rsid w:val="2D114C0A"/>
    <w:rsid w:val="2D663463"/>
    <w:rsid w:val="2EF96EE4"/>
    <w:rsid w:val="30032221"/>
    <w:rsid w:val="31600323"/>
    <w:rsid w:val="32472899"/>
    <w:rsid w:val="331210F9"/>
    <w:rsid w:val="34983880"/>
    <w:rsid w:val="35661D6E"/>
    <w:rsid w:val="361C5DEB"/>
    <w:rsid w:val="36254FE4"/>
    <w:rsid w:val="366F06C8"/>
    <w:rsid w:val="372F61E0"/>
    <w:rsid w:val="39317DFF"/>
    <w:rsid w:val="39322FCA"/>
    <w:rsid w:val="3AB90991"/>
    <w:rsid w:val="3AF85078"/>
    <w:rsid w:val="3B262831"/>
    <w:rsid w:val="3B293484"/>
    <w:rsid w:val="3B706131"/>
    <w:rsid w:val="3CDA396C"/>
    <w:rsid w:val="3D9F7AB4"/>
    <w:rsid w:val="3DA7291A"/>
    <w:rsid w:val="3E6F041E"/>
    <w:rsid w:val="3EBB0897"/>
    <w:rsid w:val="3F4F7231"/>
    <w:rsid w:val="419D37D6"/>
    <w:rsid w:val="41CD6E83"/>
    <w:rsid w:val="4275481E"/>
    <w:rsid w:val="428B617A"/>
    <w:rsid w:val="433D7BDC"/>
    <w:rsid w:val="43482915"/>
    <w:rsid w:val="437E1813"/>
    <w:rsid w:val="43E4263E"/>
    <w:rsid w:val="45BD47FC"/>
    <w:rsid w:val="45CC5FB2"/>
    <w:rsid w:val="46B75BA8"/>
    <w:rsid w:val="475365CB"/>
    <w:rsid w:val="48C97955"/>
    <w:rsid w:val="49880C8F"/>
    <w:rsid w:val="49900B72"/>
    <w:rsid w:val="4A8835F7"/>
    <w:rsid w:val="4ADE75E4"/>
    <w:rsid w:val="4B592E71"/>
    <w:rsid w:val="4EA12ED9"/>
    <w:rsid w:val="52B9239A"/>
    <w:rsid w:val="54BD78FD"/>
    <w:rsid w:val="58A86DDE"/>
    <w:rsid w:val="59154AD7"/>
    <w:rsid w:val="5A7476F4"/>
    <w:rsid w:val="5ADF548D"/>
    <w:rsid w:val="5B305D11"/>
    <w:rsid w:val="5D5C60B4"/>
    <w:rsid w:val="5F8B5C0B"/>
    <w:rsid w:val="60361F50"/>
    <w:rsid w:val="63F04A69"/>
    <w:rsid w:val="66214BD4"/>
    <w:rsid w:val="667D586E"/>
    <w:rsid w:val="66A50B1E"/>
    <w:rsid w:val="67694A84"/>
    <w:rsid w:val="67B2063C"/>
    <w:rsid w:val="67C97AC3"/>
    <w:rsid w:val="67E30EC1"/>
    <w:rsid w:val="68907DEF"/>
    <w:rsid w:val="69063DD1"/>
    <w:rsid w:val="6A4E3B2B"/>
    <w:rsid w:val="6B481C3B"/>
    <w:rsid w:val="6C1331A3"/>
    <w:rsid w:val="6CA84BC1"/>
    <w:rsid w:val="6D3E4756"/>
    <w:rsid w:val="6EB56624"/>
    <w:rsid w:val="6FC523EB"/>
    <w:rsid w:val="6FC82522"/>
    <w:rsid w:val="72895F2E"/>
    <w:rsid w:val="72C02EBE"/>
    <w:rsid w:val="72C507AD"/>
    <w:rsid w:val="72D028D8"/>
    <w:rsid w:val="7338226A"/>
    <w:rsid w:val="742A559B"/>
    <w:rsid w:val="745D47C3"/>
    <w:rsid w:val="759E1D9D"/>
    <w:rsid w:val="75A23AD8"/>
    <w:rsid w:val="76AC3757"/>
    <w:rsid w:val="76D87530"/>
    <w:rsid w:val="76E063E5"/>
    <w:rsid w:val="771E0EF2"/>
    <w:rsid w:val="77CB499F"/>
    <w:rsid w:val="7BE43195"/>
    <w:rsid w:val="7CB93F8E"/>
    <w:rsid w:val="7CF66B46"/>
    <w:rsid w:val="7DBD28BA"/>
    <w:rsid w:val="7ECF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B7532DE-640F-417D-8E59-66C64DC2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1">
    <w:lsdException w:name="Normal"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qFormat="1"/>
    <w:lsdException w:name="toc 1" w:uiPriority="39" w:qFormat="1"/>
    <w:lsdException w:name="toc 2"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99" w:qFormat="1"/>
    <w:lsdException w:name="header" w:semiHidden="1" w:uiPriority="0" w:qFormat="1"/>
    <w:lsdException w:name="footer" w:semiHidden="1" w:uiPriority="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uiPriority="0" w:qFormat="1"/>
    <w:lsdException w:name="endnote reference" w:semiHidden="1"/>
    <w:lsdException w:name="endnote text" w:semiHidden="1"/>
    <w:lsdException w:name="table of authorities" w:semiHidden="1"/>
    <w:lsdException w:name="macro" w:semiHidden="1"/>
    <w:lsdException w:name="toa heading" w:semiHidden="1"/>
    <w:lsdException w:name="List" w:uiPriority="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99" w:qFormat="1"/>
    <w:lsdException w:name="Subtitle" w:qFormat="1"/>
    <w:lsdException w:name="Salutation" w:semiHidden="1"/>
    <w:lsdException w:name="Date" w:semiHidden="1" w:uiPriority="0" w:qFormat="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uiPriority="0" w:qFormat="1"/>
    <w:lsdException w:name="Body Text Indent 3" w:semiHidden="1" w:uiPriority="0" w:qFormat="1"/>
    <w:lsdException w:name="Block Text" w:semiHidden="1"/>
    <w:lsdException w:name="Hyperlink" w:uiPriority="99" w:qFormat="1"/>
    <w:lsdException w:name="FollowedHyperlink" w:semiHidden="1" w:qFormat="1"/>
    <w:lsdException w:name="Strong" w:qFormat="1"/>
    <w:lsdException w:name="Emphasis" w:qFormat="1"/>
    <w:lsdException w:name="Document Map" w:semiHidden="1" w:uiPriority="0" w:qFormat="1"/>
    <w:lsdException w:name="Plain Text" w:uiPriority="0" w:qFormat="1"/>
    <w:lsdException w:name="E-mail Signature" w:semiHidden="1" w:uiPriority="99" w:qFormat="1"/>
    <w:lsdException w:name="HTML Top of Form" w:semiHidden="1" w:uiPriority="99" w:unhideWhenUsed="1"/>
    <w:lsdException w:name="HTML Bottom of Form" w:semiHidden="1" w:uiPriority="99" w:unhideWhenUsed="1"/>
    <w:lsdException w:name="Normal (Web)" w:semiHidden="1"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iPriority="0"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semiHidden="1" w:uiPriority="0" w:unhideWhenUsed="1" w:qFormat="1"/>
    <w:lsdException w:name="Table Theme" w:semiHidden="1" w:uiPriority="0"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2"/>
    <w:uiPriority w:val="98"/>
    <w:qFormat/>
    <w:pPr>
      <w:widowControl w:val="0"/>
      <w:jc w:val="both"/>
    </w:pPr>
    <w:rPr>
      <w:kern w:val="2"/>
      <w:sz w:val="21"/>
    </w:rPr>
  </w:style>
  <w:style w:type="paragraph" w:styleId="1">
    <w:name w:val="heading 1"/>
    <w:basedOn w:val="a2"/>
    <w:next w:val="a2"/>
    <w:link w:val="1Char"/>
    <w:semiHidden/>
    <w:qFormat/>
    <w:pPr>
      <w:keepNext/>
      <w:keepLines/>
      <w:spacing w:before="340" w:after="330" w:line="578" w:lineRule="auto"/>
      <w:outlineLvl w:val="0"/>
    </w:pPr>
    <w:rPr>
      <w:b/>
      <w:bCs/>
      <w:kern w:val="44"/>
      <w:sz w:val="44"/>
      <w:szCs w:val="44"/>
    </w:rPr>
  </w:style>
  <w:style w:type="paragraph" w:styleId="20">
    <w:name w:val="heading 2"/>
    <w:basedOn w:val="a2"/>
    <w:next w:val="a2"/>
    <w:link w:val="2Char1"/>
    <w:semiHidden/>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Char"/>
    <w:semiHidden/>
    <w:qFormat/>
    <w:pPr>
      <w:keepNext/>
      <w:keepLines/>
      <w:spacing w:line="416" w:lineRule="auto"/>
      <w:outlineLvl w:val="2"/>
    </w:pPr>
    <w:rPr>
      <w:b/>
      <w:bCs/>
      <w:sz w:val="32"/>
      <w:szCs w:val="32"/>
    </w:rPr>
  </w:style>
  <w:style w:type="paragraph" w:styleId="40">
    <w:name w:val="heading 4"/>
    <w:basedOn w:val="a2"/>
    <w:next w:val="a2"/>
    <w:link w:val="4Char"/>
    <w:semiHidden/>
    <w:qFormat/>
    <w:pPr>
      <w:keepNext/>
      <w:keepLines/>
      <w:spacing w:line="360" w:lineRule="auto"/>
      <w:outlineLvl w:val="3"/>
    </w:pPr>
    <w:rPr>
      <w:rFonts w:ascii="Arial" w:hAnsi="Arial"/>
      <w:b/>
      <w:bCs/>
      <w:szCs w:val="28"/>
    </w:rPr>
  </w:style>
  <w:style w:type="paragraph" w:styleId="50">
    <w:name w:val="heading 5"/>
    <w:basedOn w:val="a2"/>
    <w:next w:val="a2"/>
    <w:link w:val="5Char"/>
    <w:semiHidden/>
    <w:qFormat/>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Body Text First Indent 2"/>
    <w:basedOn w:val="a6"/>
    <w:next w:val="a2"/>
    <w:qFormat/>
    <w:pPr>
      <w:spacing w:line="276" w:lineRule="auto"/>
      <w:ind w:left="200" w:firstLineChars="200" w:firstLine="200"/>
      <w:jc w:val="left"/>
    </w:pPr>
  </w:style>
  <w:style w:type="paragraph" w:styleId="a6">
    <w:name w:val="Body Text Indent"/>
    <w:basedOn w:val="a2"/>
    <w:next w:val="a7"/>
    <w:link w:val="Char1"/>
    <w:semiHidden/>
    <w:qFormat/>
    <w:pPr>
      <w:spacing w:after="120"/>
      <w:ind w:leftChars="200" w:left="420"/>
    </w:pPr>
    <w:rPr>
      <w:rFonts w:ascii="Calibri" w:hAnsi="Calibri"/>
      <w:szCs w:val="22"/>
    </w:rPr>
  </w:style>
  <w:style w:type="paragraph" w:styleId="a7">
    <w:name w:val="header"/>
    <w:basedOn w:val="a2"/>
    <w:link w:val="Char"/>
    <w:semiHidden/>
    <w:qFormat/>
    <w:pPr>
      <w:pBdr>
        <w:bottom w:val="single" w:sz="6" w:space="1" w:color="auto"/>
      </w:pBdr>
      <w:tabs>
        <w:tab w:val="center" w:pos="4153"/>
        <w:tab w:val="right" w:pos="8306"/>
      </w:tabs>
      <w:snapToGrid w:val="0"/>
      <w:jc w:val="center"/>
    </w:pPr>
    <w:rPr>
      <w:sz w:val="18"/>
      <w:szCs w:val="18"/>
    </w:rPr>
  </w:style>
  <w:style w:type="paragraph" w:styleId="a8">
    <w:name w:val="E-mail Signature"/>
    <w:basedOn w:val="a2"/>
    <w:link w:val="Char0"/>
    <w:uiPriority w:val="99"/>
    <w:semiHidden/>
    <w:qFormat/>
    <w:pPr>
      <w:spacing w:after="200" w:line="276" w:lineRule="auto"/>
      <w:jc w:val="left"/>
    </w:pPr>
    <w:rPr>
      <w:rFonts w:ascii="Calibri" w:hAnsi="Calibri"/>
      <w:kern w:val="0"/>
      <w:szCs w:val="21"/>
    </w:rPr>
  </w:style>
  <w:style w:type="paragraph" w:styleId="a9">
    <w:name w:val="caption"/>
    <w:basedOn w:val="a2"/>
    <w:next w:val="a2"/>
    <w:uiPriority w:val="98"/>
    <w:semiHidden/>
    <w:qFormat/>
    <w:pPr>
      <w:spacing w:before="152" w:after="160"/>
    </w:pPr>
    <w:rPr>
      <w:rFonts w:ascii="Arial" w:eastAsia="黑体" w:hAnsi="Arial" w:cs="Arial"/>
      <w:sz w:val="20"/>
    </w:rPr>
  </w:style>
  <w:style w:type="paragraph" w:styleId="aa">
    <w:name w:val="Document Map"/>
    <w:basedOn w:val="a2"/>
    <w:link w:val="Char2"/>
    <w:semiHidden/>
    <w:qFormat/>
    <w:pPr>
      <w:adjustRightInd w:val="0"/>
      <w:spacing w:line="312" w:lineRule="atLeast"/>
      <w:textAlignment w:val="baseline"/>
    </w:pPr>
    <w:rPr>
      <w:rFonts w:ascii="宋体"/>
      <w:kern w:val="0"/>
      <w:sz w:val="18"/>
      <w:szCs w:val="18"/>
    </w:rPr>
  </w:style>
  <w:style w:type="paragraph" w:styleId="ab">
    <w:name w:val="annotation text"/>
    <w:basedOn w:val="a2"/>
    <w:link w:val="Char3"/>
    <w:uiPriority w:val="99"/>
    <w:qFormat/>
    <w:pPr>
      <w:jc w:val="left"/>
    </w:pPr>
  </w:style>
  <w:style w:type="paragraph" w:styleId="ac">
    <w:name w:val="Body Text"/>
    <w:basedOn w:val="a2"/>
    <w:link w:val="Char10"/>
    <w:uiPriority w:val="98"/>
    <w:semiHidden/>
    <w:qFormat/>
    <w:rPr>
      <w:rFonts w:ascii="仿宋_GB2312" w:eastAsia="仿宋_GB2312"/>
      <w:sz w:val="32"/>
    </w:rPr>
  </w:style>
  <w:style w:type="paragraph" w:styleId="31">
    <w:name w:val="toc 3"/>
    <w:basedOn w:val="a2"/>
    <w:next w:val="a2"/>
    <w:uiPriority w:val="39"/>
    <w:semiHidden/>
    <w:qFormat/>
    <w:pPr>
      <w:adjustRightInd w:val="0"/>
      <w:spacing w:line="312" w:lineRule="atLeast"/>
      <w:ind w:leftChars="400" w:left="840"/>
      <w:textAlignment w:val="baseline"/>
    </w:pPr>
    <w:rPr>
      <w:kern w:val="0"/>
      <w:sz w:val="24"/>
    </w:rPr>
  </w:style>
  <w:style w:type="paragraph" w:styleId="ad">
    <w:name w:val="Plain Text"/>
    <w:basedOn w:val="a2"/>
    <w:link w:val="Char11"/>
    <w:qFormat/>
    <w:rPr>
      <w:rFonts w:ascii="宋体" w:hAnsi="Courier New"/>
    </w:rPr>
  </w:style>
  <w:style w:type="paragraph" w:styleId="ae">
    <w:name w:val="Date"/>
    <w:basedOn w:val="a2"/>
    <w:next w:val="a2"/>
    <w:link w:val="Char4"/>
    <w:semiHidden/>
    <w:qFormat/>
    <w:pPr>
      <w:adjustRightInd w:val="0"/>
      <w:spacing w:line="312" w:lineRule="atLeast"/>
      <w:ind w:leftChars="2500" w:left="100"/>
      <w:textAlignment w:val="baseline"/>
    </w:pPr>
    <w:rPr>
      <w:kern w:val="0"/>
      <w:sz w:val="24"/>
    </w:rPr>
  </w:style>
  <w:style w:type="paragraph" w:styleId="21">
    <w:name w:val="Body Text Indent 2"/>
    <w:basedOn w:val="a2"/>
    <w:link w:val="2Char"/>
    <w:semiHidden/>
    <w:qFormat/>
    <w:pPr>
      <w:adjustRightInd w:val="0"/>
      <w:spacing w:after="120" w:line="480" w:lineRule="auto"/>
      <w:ind w:leftChars="200" w:left="420"/>
      <w:textAlignment w:val="baseline"/>
    </w:pPr>
    <w:rPr>
      <w:kern w:val="0"/>
      <w:sz w:val="24"/>
    </w:rPr>
  </w:style>
  <w:style w:type="paragraph" w:styleId="af">
    <w:name w:val="Balloon Text"/>
    <w:basedOn w:val="a2"/>
    <w:link w:val="Char5"/>
    <w:semiHidden/>
    <w:qFormat/>
    <w:rPr>
      <w:sz w:val="18"/>
      <w:szCs w:val="18"/>
    </w:rPr>
  </w:style>
  <w:style w:type="paragraph" w:styleId="af0">
    <w:name w:val="footer"/>
    <w:basedOn w:val="a2"/>
    <w:link w:val="Char6"/>
    <w:semiHidden/>
    <w:qFormat/>
    <w:pPr>
      <w:tabs>
        <w:tab w:val="center" w:pos="4153"/>
        <w:tab w:val="right" w:pos="8306"/>
      </w:tabs>
      <w:snapToGrid w:val="0"/>
      <w:jc w:val="left"/>
    </w:pPr>
    <w:rPr>
      <w:sz w:val="18"/>
      <w:szCs w:val="18"/>
    </w:rPr>
  </w:style>
  <w:style w:type="paragraph" w:styleId="10">
    <w:name w:val="toc 1"/>
    <w:basedOn w:val="a2"/>
    <w:next w:val="a2"/>
    <w:uiPriority w:val="39"/>
    <w:qFormat/>
    <w:pPr>
      <w:tabs>
        <w:tab w:val="right" w:leader="dot" w:pos="8729"/>
      </w:tabs>
      <w:spacing w:line="480" w:lineRule="auto"/>
      <w:jc w:val="left"/>
    </w:pPr>
    <w:rPr>
      <w:rFonts w:ascii="宋体" w:hAnsi="宋体"/>
      <w:b/>
      <w:caps/>
      <w:sz w:val="28"/>
      <w:szCs w:val="28"/>
    </w:rPr>
  </w:style>
  <w:style w:type="paragraph" w:styleId="af1">
    <w:name w:val="List"/>
    <w:basedOn w:val="a2"/>
    <w:qFormat/>
    <w:pPr>
      <w:ind w:left="200" w:hangingChars="200" w:hanging="200"/>
    </w:pPr>
    <w:rPr>
      <w:szCs w:val="21"/>
    </w:rPr>
  </w:style>
  <w:style w:type="paragraph" w:styleId="32">
    <w:name w:val="Body Text Indent 3"/>
    <w:basedOn w:val="a2"/>
    <w:link w:val="3Char0"/>
    <w:semiHidden/>
    <w:qFormat/>
    <w:pPr>
      <w:spacing w:line="360" w:lineRule="auto"/>
      <w:ind w:leftChars="413" w:left="1347" w:hangingChars="200" w:hanging="480"/>
    </w:pPr>
    <w:rPr>
      <w:rFonts w:ascii="宋体" w:hAnsi="宋体"/>
      <w:color w:val="FF0000"/>
      <w:sz w:val="24"/>
      <w:szCs w:val="24"/>
    </w:rPr>
  </w:style>
  <w:style w:type="paragraph" w:styleId="9">
    <w:name w:val="index 9"/>
    <w:basedOn w:val="a2"/>
    <w:next w:val="a2"/>
    <w:autoRedefine/>
    <w:uiPriority w:val="98"/>
    <w:semiHidden/>
    <w:qFormat/>
    <w:pPr>
      <w:ind w:leftChars="1600" w:left="1600"/>
    </w:pPr>
  </w:style>
  <w:style w:type="paragraph" w:styleId="22">
    <w:name w:val="toc 2"/>
    <w:basedOn w:val="a2"/>
    <w:next w:val="a2"/>
    <w:uiPriority w:val="39"/>
    <w:qFormat/>
    <w:pPr>
      <w:ind w:leftChars="200" w:left="420"/>
    </w:pPr>
  </w:style>
  <w:style w:type="paragraph" w:styleId="af2">
    <w:name w:val="Message Header"/>
    <w:basedOn w:val="a2"/>
    <w:link w:val="Char7"/>
    <w:uiPriority w:val="99"/>
    <w:semiHidden/>
    <w:qFormat/>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3">
    <w:name w:val="Normal (Web)"/>
    <w:basedOn w:val="a2"/>
    <w:semiHidden/>
    <w:qFormat/>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4">
    <w:name w:val="Title"/>
    <w:basedOn w:val="a2"/>
    <w:next w:val="a2"/>
    <w:link w:val="Char12"/>
    <w:semiHidden/>
    <w:qFormat/>
    <w:pPr>
      <w:spacing w:before="240" w:after="60"/>
      <w:jc w:val="center"/>
      <w:outlineLvl w:val="0"/>
    </w:pPr>
    <w:rPr>
      <w:rFonts w:asciiTheme="majorHAnsi" w:eastAsia="黑体" w:hAnsiTheme="majorHAnsi" w:cstheme="majorBidi"/>
      <w:b/>
      <w:bCs/>
      <w:sz w:val="36"/>
      <w:szCs w:val="32"/>
    </w:rPr>
  </w:style>
  <w:style w:type="paragraph" w:styleId="af5">
    <w:name w:val="annotation subject"/>
    <w:basedOn w:val="ab"/>
    <w:next w:val="ab"/>
    <w:link w:val="Char8"/>
    <w:uiPriority w:val="98"/>
    <w:semiHidden/>
    <w:qFormat/>
    <w:rPr>
      <w:b/>
      <w:bCs/>
    </w:rPr>
  </w:style>
  <w:style w:type="table" w:styleId="af6">
    <w:name w:val="Table Grid"/>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98"/>
    <w:semiHidden/>
    <w:qFormat/>
    <w:rPr>
      <w:b/>
    </w:rPr>
  </w:style>
  <w:style w:type="character" w:styleId="af8">
    <w:name w:val="page number"/>
    <w:basedOn w:val="a3"/>
    <w:semiHidden/>
    <w:qFormat/>
  </w:style>
  <w:style w:type="character" w:styleId="af9">
    <w:name w:val="FollowedHyperlink"/>
    <w:uiPriority w:val="98"/>
    <w:semiHidden/>
    <w:qFormat/>
    <w:rPr>
      <w:color w:val="800080"/>
      <w:u w:val="single"/>
    </w:rPr>
  </w:style>
  <w:style w:type="character" w:styleId="afa">
    <w:name w:val="Emphasis"/>
    <w:uiPriority w:val="98"/>
    <w:semiHidden/>
    <w:qFormat/>
    <w:rPr>
      <w:i/>
      <w:iCs/>
    </w:rPr>
  </w:style>
  <w:style w:type="character" w:styleId="afb">
    <w:name w:val="Hyperlink"/>
    <w:uiPriority w:val="99"/>
    <w:qFormat/>
    <w:rPr>
      <w:rFonts w:cs="Times New Roman"/>
      <w:color w:val="1F4F88"/>
      <w:u w:val="none"/>
    </w:rPr>
  </w:style>
  <w:style w:type="character" w:styleId="afc">
    <w:name w:val="annotation reference"/>
    <w:uiPriority w:val="98"/>
    <w:semiHidden/>
    <w:qFormat/>
    <w:rPr>
      <w:sz w:val="21"/>
      <w:szCs w:val="21"/>
    </w:rPr>
  </w:style>
  <w:style w:type="character" w:customStyle="1" w:styleId="CharChar3">
    <w:name w:val="Char Char3"/>
    <w:uiPriority w:val="98"/>
    <w:semiHidden/>
    <w:qFormat/>
    <w:rPr>
      <w:rFonts w:ascii="宋体" w:eastAsia="宋体" w:hAnsi="Courier New"/>
      <w:kern w:val="2"/>
      <w:sz w:val="21"/>
      <w:lang w:val="en-US" w:eastAsia="zh-CN" w:bidi="ar-SA"/>
    </w:rPr>
  </w:style>
  <w:style w:type="character" w:customStyle="1" w:styleId="Char9">
    <w:name w:val="纯文本 Char"/>
    <w:uiPriority w:val="98"/>
    <w:semiHidden/>
    <w:qFormat/>
    <w:rPr>
      <w:rFonts w:ascii="宋体" w:eastAsia="宋体" w:hAnsi="Courier New"/>
      <w:kern w:val="2"/>
      <w:sz w:val="21"/>
      <w:lang w:val="en-US" w:eastAsia="zh-CN" w:bidi="ar-SA"/>
    </w:rPr>
  </w:style>
  <w:style w:type="character" w:customStyle="1" w:styleId="Char10">
    <w:name w:val="正文文本 Char1"/>
    <w:link w:val="ac"/>
    <w:uiPriority w:val="98"/>
    <w:semiHidden/>
    <w:qFormat/>
    <w:rPr>
      <w:rFonts w:ascii="仿宋_GB2312" w:eastAsia="仿宋_GB2312"/>
      <w:kern w:val="2"/>
      <w:sz w:val="32"/>
    </w:rPr>
  </w:style>
  <w:style w:type="character" w:customStyle="1" w:styleId="Char6">
    <w:name w:val="页脚 Char"/>
    <w:link w:val="af0"/>
    <w:semiHidden/>
    <w:qFormat/>
    <w:rPr>
      <w:kern w:val="2"/>
      <w:sz w:val="18"/>
      <w:szCs w:val="18"/>
    </w:rPr>
  </w:style>
  <w:style w:type="character" w:customStyle="1" w:styleId="33">
    <w:name w:val="标题 3 字符"/>
    <w:semiHidden/>
    <w:qFormat/>
    <w:rPr>
      <w:b/>
      <w:bCs/>
      <w:kern w:val="2"/>
      <w:sz w:val="32"/>
      <w:szCs w:val="32"/>
    </w:rPr>
  </w:style>
  <w:style w:type="character" w:customStyle="1" w:styleId="Chara">
    <w:name w:val="正文文本 Char"/>
    <w:uiPriority w:val="98"/>
    <w:semiHidden/>
    <w:qFormat/>
    <w:rPr>
      <w:rFonts w:ascii="仿宋_GB2312" w:eastAsia="仿宋_GB2312"/>
      <w:kern w:val="2"/>
      <w:sz w:val="32"/>
    </w:rPr>
  </w:style>
  <w:style w:type="character" w:customStyle="1" w:styleId="Char3">
    <w:name w:val="批注文字 Char"/>
    <w:link w:val="ab"/>
    <w:uiPriority w:val="99"/>
    <w:qFormat/>
    <w:rPr>
      <w:kern w:val="2"/>
      <w:sz w:val="21"/>
    </w:rPr>
  </w:style>
  <w:style w:type="character" w:customStyle="1" w:styleId="apple-converted-space">
    <w:name w:val="apple-converted-space"/>
    <w:basedOn w:val="a3"/>
    <w:uiPriority w:val="98"/>
    <w:semiHidden/>
    <w:qFormat/>
  </w:style>
  <w:style w:type="character" w:customStyle="1" w:styleId="Char5">
    <w:name w:val="批注框文本 Char"/>
    <w:link w:val="af"/>
    <w:uiPriority w:val="98"/>
    <w:semiHidden/>
    <w:qFormat/>
    <w:rPr>
      <w:kern w:val="2"/>
      <w:sz w:val="18"/>
      <w:szCs w:val="18"/>
    </w:rPr>
  </w:style>
  <w:style w:type="character" w:customStyle="1" w:styleId="Char1">
    <w:name w:val="正文文本缩进 Char1"/>
    <w:link w:val="a6"/>
    <w:semiHidden/>
    <w:qFormat/>
    <w:rPr>
      <w:rFonts w:ascii="Calibri" w:hAnsi="Calibri"/>
      <w:kern w:val="2"/>
      <w:sz w:val="21"/>
      <w:szCs w:val="22"/>
    </w:rPr>
  </w:style>
  <w:style w:type="character" w:customStyle="1" w:styleId="CharChar5">
    <w:name w:val="Char Char5"/>
    <w:uiPriority w:val="98"/>
    <w:semiHidden/>
    <w:qFormat/>
    <w:rPr>
      <w:rFonts w:ascii="宋体" w:eastAsia="宋体" w:hAnsi="Courier New"/>
      <w:kern w:val="2"/>
      <w:sz w:val="21"/>
      <w:lang w:val="en-US" w:eastAsia="zh-CN" w:bidi="ar-SA"/>
    </w:rPr>
  </w:style>
  <w:style w:type="character" w:customStyle="1" w:styleId="Char11">
    <w:name w:val="纯文本 Char1"/>
    <w:link w:val="ad"/>
    <w:semiHidden/>
    <w:qFormat/>
    <w:rPr>
      <w:rFonts w:ascii="宋体" w:hAnsi="Courier New"/>
      <w:kern w:val="2"/>
      <w:sz w:val="21"/>
    </w:rPr>
  </w:style>
  <w:style w:type="character" w:customStyle="1" w:styleId="afd">
    <w:name w:val="纯文本 字符"/>
    <w:uiPriority w:val="98"/>
    <w:semiHidden/>
    <w:qFormat/>
    <w:rPr>
      <w:rFonts w:ascii="宋体" w:eastAsia="宋体" w:hAnsi="Courier New"/>
    </w:rPr>
  </w:style>
  <w:style w:type="character" w:customStyle="1" w:styleId="Char">
    <w:name w:val="页眉 Char"/>
    <w:link w:val="a7"/>
    <w:semiHidden/>
    <w:qFormat/>
    <w:rPr>
      <w:kern w:val="2"/>
      <w:sz w:val="18"/>
      <w:szCs w:val="18"/>
    </w:rPr>
  </w:style>
  <w:style w:type="character" w:customStyle="1" w:styleId="Char8">
    <w:name w:val="批注主题 Char"/>
    <w:link w:val="af5"/>
    <w:uiPriority w:val="98"/>
    <w:semiHidden/>
    <w:qFormat/>
    <w:rPr>
      <w:b/>
      <w:bCs/>
      <w:kern w:val="2"/>
      <w:sz w:val="21"/>
    </w:rPr>
  </w:style>
  <w:style w:type="character" w:customStyle="1" w:styleId="CharChar2">
    <w:name w:val="Char Char2"/>
    <w:uiPriority w:val="98"/>
    <w:semiHidden/>
    <w:qFormat/>
    <w:rPr>
      <w:rFonts w:ascii="宋体" w:hAnsi="Courier New" w:cs="宋体"/>
      <w:kern w:val="2"/>
      <w:sz w:val="21"/>
      <w:szCs w:val="21"/>
    </w:rPr>
  </w:style>
  <w:style w:type="character" w:customStyle="1" w:styleId="HTMLMarkup">
    <w:name w:val="HTML Markup"/>
    <w:uiPriority w:val="98"/>
    <w:semiHidden/>
    <w:qFormat/>
    <w:rPr>
      <w:vanish/>
      <w:color w:val="FF0000"/>
    </w:rPr>
  </w:style>
  <w:style w:type="character" w:customStyle="1" w:styleId="Char30">
    <w:name w:val="纯文本 Char3"/>
    <w:uiPriority w:val="98"/>
    <w:semiHidden/>
    <w:qFormat/>
    <w:rPr>
      <w:rFonts w:ascii="宋体" w:eastAsia="宋体" w:hAnsi="Courier New"/>
      <w:kern w:val="2"/>
      <w:sz w:val="21"/>
      <w:lang w:val="en-US" w:eastAsia="zh-CN" w:bidi="ar-SA"/>
    </w:rPr>
  </w:style>
  <w:style w:type="character" w:customStyle="1" w:styleId="Charb">
    <w:name w:val="正文文本缩进 Char"/>
    <w:link w:val="11"/>
    <w:uiPriority w:val="98"/>
    <w:semiHidden/>
    <w:qFormat/>
    <w:rPr>
      <w:kern w:val="2"/>
      <w:sz w:val="21"/>
    </w:rPr>
  </w:style>
  <w:style w:type="paragraph" w:customStyle="1" w:styleId="11">
    <w:name w:val="正文文本缩进1"/>
    <w:basedOn w:val="a2"/>
    <w:link w:val="Charb"/>
    <w:uiPriority w:val="98"/>
    <w:semiHidden/>
    <w:qFormat/>
    <w:pPr>
      <w:spacing w:after="120"/>
      <w:ind w:leftChars="200" w:left="420"/>
    </w:pPr>
  </w:style>
  <w:style w:type="paragraph" w:customStyle="1" w:styleId="12">
    <w:name w:val="1"/>
    <w:basedOn w:val="a2"/>
    <w:uiPriority w:val="98"/>
    <w:semiHidden/>
    <w:qFormat/>
    <w:pPr>
      <w:widowControl/>
      <w:spacing w:before="100" w:beforeAutospacing="1" w:after="100" w:afterAutospacing="1"/>
      <w:jc w:val="left"/>
    </w:pPr>
    <w:rPr>
      <w:rFonts w:ascii="宋体" w:hAnsi="宋体" w:hint="eastAsia"/>
      <w:kern w:val="0"/>
      <w:sz w:val="24"/>
      <w:szCs w:val="24"/>
    </w:rPr>
  </w:style>
  <w:style w:type="paragraph" w:customStyle="1" w:styleId="23">
    <w:name w:val="2"/>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styleId="afe">
    <w:name w:val="List Paragraph"/>
    <w:basedOn w:val="a2"/>
    <w:uiPriority w:val="98"/>
    <w:semiHidden/>
    <w:qFormat/>
    <w:pPr>
      <w:ind w:firstLineChars="200" w:firstLine="420"/>
    </w:pPr>
    <w:rPr>
      <w:rFonts w:ascii="Calibri" w:hAnsi="Calibri"/>
      <w:szCs w:val="22"/>
    </w:rPr>
  </w:style>
  <w:style w:type="paragraph" w:customStyle="1" w:styleId="13">
    <w:name w:val="列出段落1"/>
    <w:basedOn w:val="a2"/>
    <w:uiPriority w:val="98"/>
    <w:semiHidden/>
    <w:qFormat/>
    <w:pPr>
      <w:ind w:firstLineChars="200" w:firstLine="420"/>
    </w:pPr>
    <w:rPr>
      <w:rFonts w:ascii="Calibri" w:hAnsi="Calibri"/>
      <w:szCs w:val="22"/>
    </w:rPr>
  </w:style>
  <w:style w:type="paragraph" w:customStyle="1" w:styleId="Charc">
    <w:name w:val="二级列表 Char"/>
    <w:basedOn w:val="a2"/>
    <w:uiPriority w:val="98"/>
    <w:semiHidden/>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style>
  <w:style w:type="character" w:customStyle="1" w:styleId="1Char">
    <w:name w:val="标题 1 Char"/>
    <w:basedOn w:val="a3"/>
    <w:link w:val="1"/>
    <w:semiHidden/>
    <w:qFormat/>
    <w:rPr>
      <w:b/>
      <w:bCs/>
      <w:kern w:val="44"/>
      <w:sz w:val="44"/>
      <w:szCs w:val="44"/>
    </w:rPr>
  </w:style>
  <w:style w:type="paragraph" w:customStyle="1" w:styleId="TOC1">
    <w:name w:val="TOC 标题1"/>
    <w:basedOn w:val="1"/>
    <w:next w:val="a2"/>
    <w:uiPriority w:val="39"/>
    <w:semiHidden/>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Char1">
    <w:name w:val="标题 2 Char1"/>
    <w:basedOn w:val="a3"/>
    <w:link w:val="20"/>
    <w:semiHidden/>
    <w:qFormat/>
    <w:rPr>
      <w:rFonts w:asciiTheme="majorHAnsi" w:eastAsiaTheme="majorEastAsia" w:hAnsiTheme="majorHAnsi" w:cstheme="majorBidi"/>
      <w:b/>
      <w:bCs/>
      <w:kern w:val="2"/>
      <w:sz w:val="32"/>
      <w:szCs w:val="32"/>
    </w:rPr>
  </w:style>
  <w:style w:type="character" w:customStyle="1" w:styleId="Char12">
    <w:name w:val="标题 Char1"/>
    <w:basedOn w:val="a3"/>
    <w:link w:val="af4"/>
    <w:semiHidden/>
    <w:qFormat/>
    <w:rPr>
      <w:rFonts w:asciiTheme="majorHAnsi" w:eastAsia="黑体" w:hAnsiTheme="majorHAnsi" w:cstheme="majorBidi"/>
      <w:b/>
      <w:bCs/>
      <w:kern w:val="2"/>
      <w:sz w:val="36"/>
      <w:szCs w:val="32"/>
    </w:rPr>
  </w:style>
  <w:style w:type="paragraph" w:customStyle="1" w:styleId="aff">
    <w:name w:val="章节"/>
    <w:basedOn w:val="ad"/>
    <w:qFormat/>
    <w:pPr>
      <w:spacing w:line="360" w:lineRule="auto"/>
      <w:jc w:val="center"/>
      <w:outlineLvl w:val="0"/>
    </w:pPr>
    <w:rPr>
      <w:rFonts w:ascii="黑体" w:eastAsia="黑体"/>
      <w:b/>
      <w:bCs/>
      <w:sz w:val="36"/>
      <w:szCs w:val="36"/>
    </w:rPr>
  </w:style>
  <w:style w:type="paragraph" w:customStyle="1" w:styleId="a1">
    <w:name w:val="一级标题"/>
    <w:basedOn w:val="ad"/>
    <w:uiPriority w:val="1"/>
    <w:qFormat/>
    <w:pPr>
      <w:numPr>
        <w:numId w:val="2"/>
      </w:numPr>
      <w:spacing w:line="360" w:lineRule="auto"/>
      <w:ind w:left="420"/>
      <w:outlineLvl w:val="1"/>
    </w:pPr>
    <w:rPr>
      <w:rFonts w:ascii="黑体" w:eastAsia="黑体"/>
      <w:b/>
      <w:bCs/>
      <w:sz w:val="28"/>
    </w:rPr>
  </w:style>
  <w:style w:type="paragraph" w:customStyle="1" w:styleId="a0">
    <w:name w:val="（二）级标题"/>
    <w:basedOn w:val="ad"/>
    <w:uiPriority w:val="2"/>
    <w:qFormat/>
    <w:pPr>
      <w:numPr>
        <w:numId w:val="3"/>
      </w:numPr>
      <w:spacing w:line="360" w:lineRule="auto"/>
      <w:outlineLvl w:val="2"/>
    </w:pPr>
    <w:rPr>
      <w:b/>
    </w:rPr>
  </w:style>
  <w:style w:type="paragraph" w:customStyle="1" w:styleId="3">
    <w:name w:val="3级标题"/>
    <w:basedOn w:val="ad"/>
    <w:link w:val="34"/>
    <w:uiPriority w:val="3"/>
    <w:qFormat/>
    <w:pPr>
      <w:numPr>
        <w:numId w:val="4"/>
      </w:numPr>
      <w:spacing w:line="360" w:lineRule="auto"/>
      <w:outlineLvl w:val="3"/>
    </w:pPr>
    <w:rPr>
      <w:b/>
    </w:rPr>
  </w:style>
  <w:style w:type="paragraph" w:customStyle="1" w:styleId="4">
    <w:name w:val="（4）级标题"/>
    <w:basedOn w:val="ad"/>
    <w:uiPriority w:val="8"/>
    <w:qFormat/>
    <w:pPr>
      <w:numPr>
        <w:numId w:val="5"/>
      </w:numPr>
      <w:spacing w:line="360" w:lineRule="auto"/>
      <w:outlineLvl w:val="4"/>
    </w:pPr>
  </w:style>
  <w:style w:type="paragraph" w:customStyle="1" w:styleId="aff0">
    <w:name w:val="标书正文"/>
    <w:basedOn w:val="ad"/>
    <w:link w:val="aff1"/>
    <w:uiPriority w:val="9"/>
    <w:qFormat/>
    <w:pPr>
      <w:spacing w:line="360" w:lineRule="auto"/>
      <w:jc w:val="left"/>
    </w:pPr>
  </w:style>
  <w:style w:type="character" w:customStyle="1" w:styleId="4Char">
    <w:name w:val="标题 4 Char"/>
    <w:basedOn w:val="a3"/>
    <w:link w:val="40"/>
    <w:semiHidden/>
    <w:qFormat/>
    <w:rPr>
      <w:rFonts w:ascii="Arial" w:hAnsi="Arial"/>
      <w:b/>
      <w:bCs/>
      <w:kern w:val="2"/>
      <w:sz w:val="21"/>
      <w:szCs w:val="28"/>
    </w:rPr>
  </w:style>
  <w:style w:type="character" w:customStyle="1" w:styleId="5Char">
    <w:name w:val="标题 5 Char"/>
    <w:basedOn w:val="a3"/>
    <w:link w:val="50"/>
    <w:semiHidden/>
    <w:qFormat/>
    <w:rPr>
      <w:rFonts w:ascii="宋体" w:hAnsi="宋体"/>
      <w:bCs/>
      <w:iCs/>
      <w:color w:val="000000"/>
      <w:sz w:val="28"/>
      <w:szCs w:val="28"/>
    </w:rPr>
  </w:style>
  <w:style w:type="paragraph" w:customStyle="1" w:styleId="35">
    <w:name w:val="3"/>
    <w:qFormat/>
    <w:pPr>
      <w:widowControl w:val="0"/>
      <w:jc w:val="both"/>
    </w:pPr>
    <w:rPr>
      <w:kern w:val="2"/>
      <w:sz w:val="21"/>
    </w:rPr>
  </w:style>
  <w:style w:type="character" w:customStyle="1" w:styleId="case31">
    <w:name w:val="case31"/>
    <w:qFormat/>
    <w:rPr>
      <w:rFonts w:ascii="ˎ̥" w:hAnsi="ˎ̥" w:hint="default"/>
      <w:sz w:val="21"/>
      <w:szCs w:val="21"/>
    </w:rPr>
  </w:style>
  <w:style w:type="character" w:customStyle="1" w:styleId="2Char0">
    <w:name w:val="标题 2 Char"/>
    <w:qFormat/>
    <w:rPr>
      <w:rFonts w:ascii="宋体" w:hAnsi="宋体"/>
      <w:bCs/>
      <w:sz w:val="24"/>
      <w:szCs w:val="32"/>
    </w:rPr>
  </w:style>
  <w:style w:type="character" w:customStyle="1" w:styleId="Chard">
    <w:name w:val="标题 Char"/>
    <w:qFormat/>
    <w:rPr>
      <w:rFonts w:ascii="宋体" w:hAnsi="宋体" w:cs="Times New Roman"/>
      <w:b/>
      <w:bCs/>
      <w:sz w:val="24"/>
      <w:szCs w:val="32"/>
    </w:rPr>
  </w:style>
  <w:style w:type="character" w:customStyle="1" w:styleId="3Char0">
    <w:name w:val="正文文本缩进 3 Char"/>
    <w:basedOn w:val="a3"/>
    <w:link w:val="32"/>
    <w:semiHidden/>
    <w:qFormat/>
    <w:rPr>
      <w:rFonts w:ascii="宋体" w:hAnsi="宋体"/>
      <w:color w:val="FF0000"/>
      <w:kern w:val="2"/>
      <w:sz w:val="24"/>
      <w:szCs w:val="24"/>
    </w:rPr>
  </w:style>
  <w:style w:type="paragraph" w:customStyle="1" w:styleId="Style4">
    <w:name w:val="_Style 4"/>
    <w:basedOn w:val="1"/>
    <w:next w:val="a2"/>
    <w:uiPriority w:val="39"/>
    <w:semiHidden/>
    <w:qFormat/>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pPr>
      <w:widowControl/>
      <w:snapToGrid w:val="0"/>
      <w:spacing w:after="160" w:line="360" w:lineRule="auto"/>
      <w:jc w:val="left"/>
    </w:pPr>
    <w:rPr>
      <w:kern w:val="0"/>
      <w:sz w:val="24"/>
      <w:szCs w:val="24"/>
      <w:lang w:eastAsia="en-US"/>
    </w:rPr>
  </w:style>
  <w:style w:type="character" w:customStyle="1" w:styleId="2Char">
    <w:name w:val="正文文本缩进 2 Char"/>
    <w:basedOn w:val="a3"/>
    <w:link w:val="21"/>
    <w:semiHidden/>
    <w:qFormat/>
    <w:rPr>
      <w:sz w:val="24"/>
    </w:rPr>
  </w:style>
  <w:style w:type="character" w:customStyle="1" w:styleId="Char4">
    <w:name w:val="日期 Char"/>
    <w:basedOn w:val="a3"/>
    <w:link w:val="ae"/>
    <w:semiHidden/>
    <w:qFormat/>
    <w:rPr>
      <w:sz w:val="24"/>
    </w:rPr>
  </w:style>
  <w:style w:type="paragraph" w:customStyle="1" w:styleId="Char1CharCharCharCharCharChar">
    <w:name w:val="Char1 Char Char Char Char Char Char"/>
    <w:basedOn w:val="a2"/>
    <w:qFormat/>
    <w:rPr>
      <w:rFonts w:ascii="Tahoma" w:hAnsi="Tahoma"/>
      <w:sz w:val="24"/>
    </w:rPr>
  </w:style>
  <w:style w:type="paragraph" w:customStyle="1" w:styleId="14">
    <w:name w:val="样式1"/>
    <w:basedOn w:val="a2"/>
    <w:qFormat/>
    <w:pPr>
      <w:adjustRightInd w:val="0"/>
      <w:spacing w:line="420" w:lineRule="auto"/>
      <w:jc w:val="center"/>
      <w:textAlignment w:val="baseline"/>
    </w:pPr>
    <w:rPr>
      <w:rFonts w:ascii="宋体"/>
      <w:kern w:val="0"/>
      <w:sz w:val="24"/>
    </w:rPr>
  </w:style>
  <w:style w:type="paragraph" w:customStyle="1" w:styleId="case3">
    <w:name w:val="case3"/>
    <w:basedOn w:val="a2"/>
    <w:qFormat/>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pPr>
      <w:widowControl/>
      <w:numPr>
        <w:numId w:val="6"/>
      </w:numPr>
      <w:spacing w:before="120" w:after="120" w:line="360" w:lineRule="auto"/>
    </w:pPr>
    <w:rPr>
      <w:rFonts w:ascii="Arial" w:hAnsi="Arial"/>
      <w:kern w:val="0"/>
      <w:sz w:val="24"/>
      <w:szCs w:val="24"/>
    </w:rPr>
  </w:style>
  <w:style w:type="character" w:customStyle="1" w:styleId="aff2">
    <w:name w:val="文档结构图 字符"/>
    <w:basedOn w:val="a3"/>
    <w:uiPriority w:val="98"/>
    <w:semiHidden/>
    <w:qFormat/>
    <w:rPr>
      <w:rFonts w:ascii="Microsoft YaHei UI" w:eastAsia="Microsoft YaHei UI"/>
      <w:kern w:val="2"/>
      <w:sz w:val="18"/>
      <w:szCs w:val="18"/>
    </w:rPr>
  </w:style>
  <w:style w:type="character" w:customStyle="1" w:styleId="Char2">
    <w:name w:val="文档结构图 Char"/>
    <w:basedOn w:val="a3"/>
    <w:link w:val="aa"/>
    <w:semiHidden/>
    <w:qFormat/>
    <w:rPr>
      <w:rFonts w:ascii="宋体"/>
      <w:sz w:val="18"/>
      <w:szCs w:val="18"/>
    </w:rPr>
  </w:style>
  <w:style w:type="paragraph" w:customStyle="1" w:styleId="aff3">
    <w:name w:val="表格"/>
    <w:basedOn w:val="a2"/>
    <w:link w:val="aff4"/>
    <w:uiPriority w:val="10"/>
    <w:qFormat/>
    <w:rPr>
      <w:rFonts w:ascii="宋体" w:hAnsi="宋体"/>
      <w:szCs w:val="30"/>
    </w:rPr>
  </w:style>
  <w:style w:type="character" w:customStyle="1" w:styleId="aff4">
    <w:name w:val="表格 字符"/>
    <w:basedOn w:val="a3"/>
    <w:link w:val="aff3"/>
    <w:uiPriority w:val="10"/>
    <w:qFormat/>
    <w:rPr>
      <w:rFonts w:ascii="宋体" w:hAnsi="宋体"/>
      <w:kern w:val="2"/>
      <w:sz w:val="21"/>
      <w:szCs w:val="30"/>
    </w:rPr>
  </w:style>
  <w:style w:type="paragraph" w:customStyle="1" w:styleId="5">
    <w:name w:val="5）级标题"/>
    <w:basedOn w:val="aff0"/>
    <w:link w:val="51"/>
    <w:uiPriority w:val="11"/>
    <w:qFormat/>
    <w:pPr>
      <w:numPr>
        <w:numId w:val="7"/>
      </w:numPr>
      <w:ind w:firstLine="0"/>
    </w:pPr>
  </w:style>
  <w:style w:type="character" w:customStyle="1" w:styleId="aff1">
    <w:name w:val="标书正文 字符"/>
    <w:basedOn w:val="Char11"/>
    <w:link w:val="aff0"/>
    <w:uiPriority w:val="9"/>
    <w:qFormat/>
    <w:rPr>
      <w:rFonts w:ascii="宋体" w:hAnsi="Courier New"/>
      <w:kern w:val="2"/>
      <w:sz w:val="21"/>
    </w:rPr>
  </w:style>
  <w:style w:type="character" w:customStyle="1" w:styleId="51">
    <w:name w:val="5）级标题 字符"/>
    <w:basedOn w:val="aff1"/>
    <w:link w:val="5"/>
    <w:uiPriority w:val="11"/>
    <w:qFormat/>
    <w:rPr>
      <w:rFonts w:ascii="宋体" w:hAnsi="Courier New"/>
      <w:kern w:val="2"/>
      <w:sz w:val="21"/>
    </w:rPr>
  </w:style>
  <w:style w:type="paragraph" w:customStyle="1" w:styleId="455">
    <w:name w:val="样式 标题 4 + 段前: 5 磅 段后: 5 磅 行距: 单倍行距"/>
    <w:next w:val="9"/>
    <w:qFormat/>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5">
    <w:name w:val="不明显强调1"/>
    <w:basedOn w:val="a3"/>
    <w:uiPriority w:val="19"/>
    <w:qFormat/>
    <w:rPr>
      <w:rFonts w:eastAsia="宋体"/>
      <w:i/>
      <w:iCs/>
      <w:color w:val="auto"/>
      <w:sz w:val="21"/>
    </w:rPr>
  </w:style>
  <w:style w:type="paragraph" w:customStyle="1" w:styleId="a">
    <w:name w:val="⑥级标题"/>
    <w:basedOn w:val="3"/>
    <w:link w:val="aff5"/>
    <w:uiPriority w:val="12"/>
    <w:qFormat/>
    <w:pPr>
      <w:numPr>
        <w:numId w:val="8"/>
      </w:numPr>
    </w:pPr>
  </w:style>
  <w:style w:type="character" w:customStyle="1" w:styleId="34">
    <w:name w:val="3级标题 字符"/>
    <w:basedOn w:val="Char11"/>
    <w:link w:val="3"/>
    <w:uiPriority w:val="3"/>
    <w:qFormat/>
    <w:rPr>
      <w:rFonts w:ascii="宋体" w:hAnsi="Courier New"/>
      <w:b/>
      <w:kern w:val="2"/>
      <w:sz w:val="21"/>
    </w:rPr>
  </w:style>
  <w:style w:type="character" w:customStyle="1" w:styleId="aff5">
    <w:name w:val="⑥级标题 字符"/>
    <w:basedOn w:val="34"/>
    <w:link w:val="a"/>
    <w:uiPriority w:val="12"/>
    <w:qFormat/>
    <w:rPr>
      <w:rFonts w:ascii="宋体" w:hAnsi="Courier New"/>
      <w:b/>
      <w:kern w:val="2"/>
      <w:sz w:val="21"/>
    </w:rPr>
  </w:style>
  <w:style w:type="character" w:customStyle="1" w:styleId="Char0">
    <w:name w:val="电子邮件签名 Char"/>
    <w:link w:val="a8"/>
    <w:uiPriority w:val="99"/>
    <w:semiHidden/>
    <w:qFormat/>
    <w:locked/>
    <w:rPr>
      <w:sz w:val="21"/>
      <w:szCs w:val="21"/>
    </w:rPr>
  </w:style>
  <w:style w:type="character" w:customStyle="1" w:styleId="16">
    <w:name w:val="电子邮件签名 字符1"/>
    <w:basedOn w:val="a3"/>
    <w:uiPriority w:val="98"/>
    <w:semiHidden/>
    <w:qFormat/>
    <w:rPr>
      <w:rFonts w:ascii="Times New Roman" w:hAnsi="Times New Roman"/>
      <w:kern w:val="2"/>
      <w:sz w:val="21"/>
    </w:rPr>
  </w:style>
  <w:style w:type="character" w:customStyle="1" w:styleId="HRChar">
    <w:name w:val="HR正文 Char"/>
    <w:link w:val="HR"/>
    <w:qFormat/>
    <w:rPr>
      <w:kern w:val="2"/>
      <w:sz w:val="24"/>
      <w:szCs w:val="24"/>
    </w:rPr>
  </w:style>
  <w:style w:type="paragraph" w:customStyle="1" w:styleId="HR">
    <w:name w:val="HR正文"/>
    <w:basedOn w:val="a2"/>
    <w:link w:val="HRChar"/>
    <w:qFormat/>
    <w:pPr>
      <w:spacing w:line="300" w:lineRule="auto"/>
      <w:ind w:firstLineChars="200" w:firstLine="200"/>
    </w:pPr>
    <w:rPr>
      <w:rFonts w:ascii="Calibri" w:hAnsi="Calibri"/>
      <w:sz w:val="24"/>
      <w:szCs w:val="24"/>
    </w:rPr>
  </w:style>
  <w:style w:type="character" w:customStyle="1" w:styleId="Char7">
    <w:name w:val="信息标题 Char"/>
    <w:link w:val="af2"/>
    <w:uiPriority w:val="99"/>
    <w:semiHidden/>
    <w:qFormat/>
    <w:locked/>
    <w:rPr>
      <w:rFonts w:ascii="Cambria" w:hAnsi="Cambria" w:cs="Cambria"/>
      <w:sz w:val="24"/>
      <w:szCs w:val="24"/>
      <w:shd w:val="pct20" w:color="auto" w:fill="auto"/>
    </w:rPr>
  </w:style>
  <w:style w:type="character" w:customStyle="1" w:styleId="17">
    <w:name w:val="信息标题 字符1"/>
    <w:basedOn w:val="a3"/>
    <w:uiPriority w:val="98"/>
    <w:semiHidden/>
    <w:qFormat/>
    <w:rPr>
      <w:rFonts w:asciiTheme="majorHAnsi" w:eastAsiaTheme="majorEastAsia" w:hAnsiTheme="majorHAnsi" w:cstheme="majorBidi"/>
      <w:kern w:val="2"/>
      <w:sz w:val="24"/>
      <w:szCs w:val="24"/>
      <w:shd w:val="pct20" w:color="auto" w:fill="auto"/>
    </w:rPr>
  </w:style>
  <w:style w:type="character" w:customStyle="1" w:styleId="Char13">
    <w:name w:val="页眉 Char1"/>
    <w:semiHidden/>
    <w:qFormat/>
    <w:locked/>
    <w:rPr>
      <w:rFonts w:ascii="Calibri" w:hAnsi="Calibri"/>
      <w:sz w:val="18"/>
      <w:szCs w:val="18"/>
    </w:rPr>
  </w:style>
  <w:style w:type="character" w:customStyle="1" w:styleId="3Char">
    <w:name w:val="标题 3 Char"/>
    <w:link w:val="30"/>
    <w:qFormat/>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E192B-EFCC-436C-9D3D-017A367F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2247</Words>
  <Characters>12814</Characters>
  <Application>Microsoft Office Word</Application>
  <DocSecurity>0</DocSecurity>
  <Lines>106</Lines>
  <Paragraphs>30</Paragraphs>
  <ScaleCrop>false</ScaleCrop>
  <Company>Hewlett-Packard Company</Company>
  <LinksUpToDate>false</LinksUpToDate>
  <CharactersWithSpaces>15031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昝群</cp:lastModifiedBy>
  <cp:revision>172</cp:revision>
  <cp:lastPrinted>2020-06-28T02:28:00Z</cp:lastPrinted>
  <dcterms:created xsi:type="dcterms:W3CDTF">2020-06-30T00:26:00Z</dcterms:created>
  <dcterms:modified xsi:type="dcterms:W3CDTF">2026-07-31T07:10:00Z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336013B55A8443DF95790F77F4AE5C5F_13</vt:lpwstr>
  </property>
  <property fmtid="{D5CDD505-2E9C-101B-9397-08002B2CF9AE}" pid="4" name="KSOTemplateDocerSaveRecord">
    <vt:lpwstr>eyJoZGlkIjoiZmM4ZDVkYjdjMmEzMTFjNDZlZjllYjAyNGQ5Njk0YjAiLCJ1c2VySWQiOiIxNzY1MjI0MTAyIn0=</vt:lpwstr>
  </property>
</Properties>
</file>