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80" w:firstLineChars="200"/>
        <w:rPr>
          <w:rFonts w:ascii="仿宋_GB2312" w:eastAsia="仿宋_GB2312"/>
          <w:sz w:val="24"/>
          <w:szCs w:val="24"/>
        </w:rPr>
      </w:pPr>
    </w:p>
    <w:p>
      <w:pPr>
        <w:adjustRightInd w:val="0"/>
        <w:snapToGrid w:val="0"/>
        <w:jc w:val="center"/>
        <w:rPr>
          <w:rFonts w:ascii="仿宋_GB2312" w:eastAsia="仿宋_GB2312"/>
          <w:b/>
          <w:sz w:val="52"/>
          <w:szCs w:val="52"/>
        </w:rPr>
      </w:pPr>
      <w:bookmarkStart w:id="0" w:name="OLE_LINK5"/>
      <w:bookmarkStart w:id="1" w:name="OLE_LINK4"/>
      <w:bookmarkStart w:id="2" w:name="OLE_LINK3"/>
      <w:r>
        <w:rPr>
          <w:rFonts w:hint="eastAsia" w:ascii="仿宋_GB2312" w:eastAsia="仿宋_GB2312"/>
          <w:b/>
          <w:sz w:val="52"/>
          <w:szCs w:val="52"/>
        </w:rPr>
        <w:t>泰安五岳公司密胺餐具采购</w:t>
      </w: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jc w:val="center"/>
        <w:rPr>
          <w:rFonts w:ascii="方正小标宋简体" w:eastAsia="方正小标宋简体"/>
          <w:sz w:val="84"/>
          <w:szCs w:val="84"/>
        </w:rPr>
      </w:pPr>
      <w:r>
        <w:rPr>
          <w:rFonts w:hint="eastAsia" w:ascii="方正小标宋简体" w:eastAsia="方正小标宋简体"/>
          <w:sz w:val="84"/>
          <w:szCs w:val="84"/>
        </w:rPr>
        <w:t>招  标  文  件</w:t>
      </w:r>
    </w:p>
    <w:p>
      <w:pPr>
        <w:adjustRightInd w:val="0"/>
        <w:snapToGrid w:val="0"/>
        <w:ind w:firstLine="480" w:firstLineChars="200"/>
        <w:rPr>
          <w:rFonts w:ascii="仿宋_GB2312" w:eastAsia="仿宋_GB2312"/>
          <w:sz w:val="24"/>
          <w:szCs w:val="24"/>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3" w:firstLineChars="200"/>
        <w:jc w:val="center"/>
        <w:rPr>
          <w:rFonts w:hint="default" w:ascii="仿宋_GB2312" w:eastAsia="仿宋_GB2312"/>
          <w:b/>
          <w:sz w:val="32"/>
          <w:szCs w:val="32"/>
          <w:lang w:val="en-US" w:eastAsia="zh-CN"/>
        </w:rPr>
      </w:pPr>
      <w:r>
        <w:rPr>
          <w:rFonts w:hint="eastAsia" w:ascii="仿宋_GB2312" w:eastAsia="仿宋_GB2312"/>
          <w:b/>
          <w:sz w:val="32"/>
          <w:szCs w:val="32"/>
        </w:rPr>
        <w:t>采购形式编号：</w:t>
      </w:r>
      <w:r>
        <w:rPr>
          <w:rFonts w:hint="eastAsia" w:ascii="仿宋_GB2312" w:eastAsia="仿宋_GB2312"/>
          <w:b/>
          <w:sz w:val="32"/>
          <w:szCs w:val="32"/>
          <w:lang w:val="en-US" w:eastAsia="zh-CN"/>
        </w:rPr>
        <w:t>CGZXCX-202503-3827</w:t>
      </w: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3" w:firstLineChars="200"/>
        <w:jc w:val="center"/>
        <w:rPr>
          <w:rFonts w:ascii="仿宋_GB2312" w:eastAsia="仿宋_GB2312"/>
          <w:b/>
          <w:sz w:val="32"/>
          <w:szCs w:val="32"/>
        </w:rPr>
      </w:pPr>
    </w:p>
    <w:p>
      <w:pPr>
        <w:adjustRightInd w:val="0"/>
        <w:snapToGrid w:val="0"/>
        <w:ind w:firstLine="643" w:firstLineChars="200"/>
        <w:jc w:val="center"/>
        <w:rPr>
          <w:rFonts w:ascii="仿宋_GB2312" w:eastAsia="仿宋_GB2312"/>
          <w:b/>
          <w:sz w:val="32"/>
          <w:szCs w:val="32"/>
        </w:rPr>
      </w:pPr>
      <w:r>
        <w:rPr>
          <w:rFonts w:hint="eastAsia" w:ascii="仿宋_GB2312" w:eastAsia="仿宋_GB2312"/>
          <w:b/>
          <w:sz w:val="32"/>
          <w:szCs w:val="32"/>
        </w:rPr>
        <w:t>招标人：中国重汽集团泰安五岳专用汽车有限公司</w:t>
      </w:r>
    </w:p>
    <w:p>
      <w:pPr>
        <w:adjustRightInd w:val="0"/>
        <w:snapToGrid w:val="0"/>
        <w:ind w:firstLine="643" w:firstLineChars="200"/>
        <w:jc w:val="center"/>
        <w:rPr>
          <w:rFonts w:ascii="仿宋_GB2312" w:eastAsia="仿宋_GB2312"/>
          <w:b/>
          <w:sz w:val="32"/>
          <w:szCs w:val="32"/>
        </w:rPr>
      </w:pPr>
      <w:r>
        <w:rPr>
          <w:rFonts w:hint="eastAsia" w:ascii="仿宋_GB2312" w:eastAsia="仿宋_GB2312"/>
          <w:b/>
          <w:sz w:val="32"/>
          <w:szCs w:val="32"/>
        </w:rPr>
        <w:t>二</w:t>
      </w:r>
      <w:r>
        <w:rPr>
          <w:rFonts w:hint="eastAsia" w:ascii="微软雅黑" w:hAnsi="微软雅黑" w:eastAsia="微软雅黑" w:cs="微软雅黑"/>
          <w:b/>
          <w:sz w:val="32"/>
          <w:szCs w:val="32"/>
        </w:rPr>
        <w:t>〇</w:t>
      </w:r>
      <w:r>
        <w:rPr>
          <w:rFonts w:hint="eastAsia" w:ascii="仿宋_GB2312" w:hAnsi="仿宋_GB2312" w:eastAsia="仿宋_GB2312" w:cs="仿宋_GB2312"/>
          <w:b/>
          <w:sz w:val="32"/>
          <w:szCs w:val="32"/>
        </w:rPr>
        <w:t>二五年三</w:t>
      </w:r>
      <w:r>
        <w:rPr>
          <w:rFonts w:hint="eastAsia" w:ascii="仿宋_GB2312" w:eastAsia="仿宋_GB2312"/>
          <w:b/>
          <w:sz w:val="32"/>
          <w:szCs w:val="32"/>
        </w:rPr>
        <w:t>月</w:t>
      </w:r>
    </w:p>
    <w:bookmarkEnd w:id="0"/>
    <w:bookmarkEnd w:id="1"/>
    <w:p>
      <w:pPr>
        <w:adjustRightInd w:val="0"/>
        <w:snapToGrid w:val="0"/>
        <w:ind w:firstLine="640" w:firstLineChars="200"/>
        <w:rPr>
          <w:rFonts w:ascii="仿宋_GB2312" w:eastAsia="仿宋_GB2312"/>
          <w:sz w:val="32"/>
          <w:szCs w:val="32"/>
        </w:rPr>
      </w:pPr>
    </w:p>
    <w:bookmarkEnd w:id="2"/>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第一章  招标公告</w:t>
      </w: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一、项目概况与招标范围</w:t>
      </w:r>
    </w:p>
    <w:p>
      <w:pPr>
        <w:adjustRightInd w:val="0"/>
        <w:snapToGrid w:val="0"/>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项目</w:t>
      </w:r>
      <w:r>
        <w:rPr>
          <w:rFonts w:ascii="仿宋_GB2312" w:eastAsia="仿宋_GB2312"/>
          <w:sz w:val="24"/>
          <w:szCs w:val="24"/>
        </w:rPr>
        <w:t>名称：重汽五岳公司</w:t>
      </w:r>
      <w:r>
        <w:rPr>
          <w:rFonts w:hint="eastAsia" w:ascii="仿宋_GB2312" w:eastAsia="仿宋_GB2312"/>
          <w:sz w:val="24"/>
          <w:szCs w:val="24"/>
        </w:rPr>
        <w:t>密胺餐具采购项目</w:t>
      </w:r>
    </w:p>
    <w:p>
      <w:pPr>
        <w:adjustRightInd w:val="0"/>
        <w:snapToGrid w:val="0"/>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项目</w:t>
      </w:r>
      <w:r>
        <w:rPr>
          <w:rFonts w:ascii="仿宋_GB2312" w:eastAsia="仿宋_GB2312"/>
          <w:sz w:val="24"/>
          <w:szCs w:val="24"/>
        </w:rPr>
        <w:t>地点：重汽五岳公司</w:t>
      </w:r>
      <w:r>
        <w:rPr>
          <w:rFonts w:hint="eastAsia" w:ascii="仿宋_GB2312" w:eastAsia="仿宋_GB2312"/>
          <w:sz w:val="24"/>
          <w:szCs w:val="24"/>
        </w:rPr>
        <w:t>厂区食堂</w:t>
      </w:r>
    </w:p>
    <w:p>
      <w:pPr>
        <w:adjustRightInd w:val="0"/>
        <w:snapToGrid w:val="0"/>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项目</w:t>
      </w:r>
      <w:r>
        <w:rPr>
          <w:rFonts w:ascii="仿宋_GB2312" w:eastAsia="仿宋_GB2312"/>
          <w:sz w:val="24"/>
          <w:szCs w:val="24"/>
        </w:rPr>
        <w:t>概况：具体内容及要求详见招标文件、</w:t>
      </w:r>
      <w:r>
        <w:rPr>
          <w:rFonts w:hint="eastAsia" w:ascii="仿宋_GB2312" w:eastAsia="仿宋_GB2312"/>
          <w:sz w:val="24"/>
          <w:szCs w:val="24"/>
          <w:lang w:val="en-US" w:eastAsia="zh-CN"/>
        </w:rPr>
        <w:t>商品采购</w:t>
      </w:r>
      <w:r>
        <w:rPr>
          <w:rFonts w:ascii="仿宋_GB2312" w:eastAsia="仿宋_GB2312"/>
          <w:sz w:val="24"/>
          <w:szCs w:val="24"/>
        </w:rPr>
        <w:t>清单</w:t>
      </w:r>
      <w:r>
        <w:rPr>
          <w:rFonts w:hint="eastAsia" w:ascii="仿宋_GB2312" w:eastAsia="仿宋_GB2312"/>
          <w:sz w:val="24"/>
          <w:szCs w:val="24"/>
        </w:rPr>
        <w:t>（</w:t>
      </w:r>
      <w:r>
        <w:rPr>
          <w:rFonts w:ascii="仿宋_GB2312" w:eastAsia="仿宋_GB2312"/>
          <w:sz w:val="24"/>
          <w:szCs w:val="24"/>
        </w:rPr>
        <w:t>P</w:t>
      </w:r>
      <w:r>
        <w:rPr>
          <w:rFonts w:hint="eastAsia" w:ascii="仿宋_GB2312" w:eastAsia="仿宋_GB2312"/>
          <w:sz w:val="24"/>
          <w:szCs w:val="24"/>
          <w:lang w:val="en-US" w:eastAsia="zh-CN"/>
        </w:rPr>
        <w:t>9</w:t>
      </w:r>
      <w:r>
        <w:rPr>
          <w:rFonts w:hint="eastAsia" w:ascii="仿宋_GB2312" w:eastAsia="仿宋_GB2312"/>
          <w:sz w:val="24"/>
          <w:szCs w:val="24"/>
        </w:rPr>
        <w:t>）</w:t>
      </w:r>
      <w:r>
        <w:rPr>
          <w:rFonts w:ascii="仿宋_GB2312" w:eastAsia="仿宋_GB2312"/>
          <w:sz w:val="24"/>
          <w:szCs w:val="24"/>
        </w:rPr>
        <w:t>。</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二、招标形式：</w:t>
      </w:r>
      <w:r>
        <w:rPr>
          <w:rFonts w:hint="eastAsia" w:ascii="黑体" w:hAnsi="黑体" w:eastAsia="黑体"/>
          <w:b w:val="0"/>
          <w:bCs/>
          <w:sz w:val="24"/>
          <w:szCs w:val="24"/>
        </w:rPr>
        <w:t>公开招标</w:t>
      </w:r>
      <w:r>
        <w:rPr>
          <w:rFonts w:hint="eastAsia" w:ascii="黑体" w:hAnsi="黑体" w:eastAsia="黑体"/>
          <w:b/>
          <w:sz w:val="24"/>
          <w:szCs w:val="24"/>
        </w:rPr>
        <w:t>。</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三、招标安排</w:t>
      </w:r>
    </w:p>
    <w:p>
      <w:pPr>
        <w:adjustRightInd w:val="0"/>
        <w:snapToGrid w:val="0"/>
        <w:ind w:firstLine="480" w:firstLineChars="200"/>
        <w:rPr>
          <w:rFonts w:ascii="仿宋_GB2312" w:eastAsia="仿宋_GB2312"/>
          <w:sz w:val="24"/>
          <w:szCs w:val="24"/>
        </w:rPr>
      </w:pPr>
      <w:r>
        <w:rPr>
          <w:rFonts w:ascii="仿宋_GB2312" w:eastAsia="仿宋_GB2312"/>
          <w:sz w:val="24"/>
          <w:szCs w:val="24"/>
        </w:rPr>
        <w:t>1.公告时间：2025年</w:t>
      </w:r>
      <w:r>
        <w:rPr>
          <w:rFonts w:hint="eastAsia" w:ascii="仿宋_GB2312" w:eastAsia="仿宋_GB2312"/>
          <w:sz w:val="24"/>
          <w:szCs w:val="24"/>
          <w:lang w:val="en-US" w:eastAsia="zh-CN"/>
        </w:rPr>
        <w:t>3</w:t>
      </w:r>
      <w:r>
        <w:rPr>
          <w:rFonts w:hint="eastAsia" w:ascii="仿宋_GB2312" w:eastAsia="仿宋_GB2312"/>
          <w:sz w:val="24"/>
          <w:szCs w:val="24"/>
        </w:rPr>
        <w:t xml:space="preserve"> </w:t>
      </w:r>
      <w:r>
        <w:rPr>
          <w:rFonts w:ascii="仿宋_GB2312" w:eastAsia="仿宋_GB2312"/>
          <w:sz w:val="24"/>
          <w:szCs w:val="24"/>
        </w:rPr>
        <w:t>月</w:t>
      </w:r>
      <w:r>
        <w:rPr>
          <w:rFonts w:hint="eastAsia" w:ascii="仿宋_GB2312" w:eastAsia="仿宋_GB2312"/>
          <w:sz w:val="24"/>
          <w:szCs w:val="24"/>
        </w:rPr>
        <w:t xml:space="preserve"> </w:t>
      </w:r>
      <w:r>
        <w:rPr>
          <w:rFonts w:hint="eastAsia" w:ascii="仿宋_GB2312" w:eastAsia="仿宋_GB2312"/>
          <w:sz w:val="24"/>
          <w:szCs w:val="24"/>
          <w:lang w:val="en-US" w:eastAsia="zh-CN"/>
        </w:rPr>
        <w:t>13</w:t>
      </w:r>
      <w:r>
        <w:rPr>
          <w:rFonts w:hint="eastAsia" w:ascii="仿宋_GB2312" w:eastAsia="仿宋_GB2312"/>
          <w:sz w:val="24"/>
          <w:szCs w:val="24"/>
        </w:rPr>
        <w:t xml:space="preserve"> </w:t>
      </w:r>
      <w:r>
        <w:rPr>
          <w:rFonts w:ascii="仿宋_GB2312" w:eastAsia="仿宋_GB2312"/>
          <w:sz w:val="24"/>
          <w:szCs w:val="24"/>
        </w:rPr>
        <w:t>日</w:t>
      </w:r>
    </w:p>
    <w:p>
      <w:pPr>
        <w:adjustRightInd w:val="0"/>
        <w:snapToGrid w:val="0"/>
        <w:ind w:left="479" w:leftChars="228"/>
        <w:rPr>
          <w:rFonts w:ascii="仿宋_GB2312" w:eastAsia="仿宋_GB2312"/>
          <w:sz w:val="24"/>
          <w:szCs w:val="24"/>
        </w:rPr>
      </w:pPr>
      <w:r>
        <w:rPr>
          <w:rFonts w:ascii="仿宋_GB2312" w:eastAsia="仿宋_GB2312"/>
          <w:sz w:val="24"/>
          <w:szCs w:val="24"/>
        </w:rPr>
        <w:t>2.应标（报名）截止时间</w:t>
      </w:r>
      <w:r>
        <w:rPr>
          <w:rFonts w:hint="eastAsia" w:ascii="仿宋_GB2312" w:eastAsia="仿宋_GB2312"/>
          <w:sz w:val="24"/>
          <w:szCs w:val="24"/>
        </w:rPr>
        <w:t>、</w:t>
      </w:r>
      <w:r>
        <w:rPr>
          <w:rFonts w:ascii="仿宋_GB2312" w:eastAsia="仿宋_GB2312"/>
          <w:sz w:val="24"/>
          <w:szCs w:val="24"/>
        </w:rPr>
        <w:t>投标保证金收取截止时间</w:t>
      </w:r>
      <w:r>
        <w:rPr>
          <w:rFonts w:hint="eastAsia" w:ascii="仿宋_GB2312" w:eastAsia="仿宋_GB2312"/>
          <w:sz w:val="24"/>
          <w:szCs w:val="24"/>
        </w:rPr>
        <w:t>、</w:t>
      </w:r>
      <w:r>
        <w:rPr>
          <w:rFonts w:ascii="仿宋_GB2312" w:eastAsia="仿宋_GB2312"/>
          <w:sz w:val="24"/>
          <w:szCs w:val="24"/>
        </w:rPr>
        <w:t>投标截止时间：</w:t>
      </w:r>
      <w:r>
        <w:rPr>
          <w:rFonts w:hint="eastAsia" w:ascii="仿宋_GB2312" w:eastAsia="仿宋_GB2312"/>
          <w:sz w:val="24"/>
          <w:szCs w:val="24"/>
        </w:rPr>
        <w:t>2025</w:t>
      </w:r>
      <w:r>
        <w:rPr>
          <w:rFonts w:ascii="仿宋_GB2312" w:eastAsia="仿宋_GB2312"/>
          <w:sz w:val="24"/>
          <w:szCs w:val="24"/>
        </w:rPr>
        <w:t>年</w:t>
      </w:r>
      <w:r>
        <w:rPr>
          <w:rFonts w:hint="eastAsia" w:ascii="仿宋_GB2312" w:eastAsia="仿宋_GB2312"/>
          <w:sz w:val="24"/>
          <w:szCs w:val="24"/>
          <w:lang w:val="en-US" w:eastAsia="zh-CN"/>
        </w:rPr>
        <w:t>3</w:t>
      </w:r>
      <w:r>
        <w:rPr>
          <w:rFonts w:hint="eastAsia" w:ascii="仿宋_GB2312" w:eastAsia="仿宋_GB2312"/>
          <w:sz w:val="24"/>
          <w:szCs w:val="24"/>
        </w:rPr>
        <w:t xml:space="preserve"> </w:t>
      </w:r>
      <w:r>
        <w:rPr>
          <w:rFonts w:ascii="仿宋_GB2312" w:eastAsia="仿宋_GB2312"/>
          <w:sz w:val="24"/>
          <w:szCs w:val="24"/>
        </w:rPr>
        <w:t>月</w:t>
      </w:r>
      <w:r>
        <w:rPr>
          <w:rFonts w:hint="eastAsia" w:ascii="仿宋_GB2312" w:eastAsia="仿宋_GB2312"/>
          <w:sz w:val="24"/>
          <w:szCs w:val="24"/>
          <w:lang w:val="en-US" w:eastAsia="zh-CN"/>
        </w:rPr>
        <w:t>20</w:t>
      </w:r>
      <w:r>
        <w:rPr>
          <w:rFonts w:ascii="仿宋_GB2312" w:eastAsia="仿宋_GB2312"/>
          <w:sz w:val="24"/>
          <w:szCs w:val="24"/>
        </w:rPr>
        <w:t>日17时</w:t>
      </w:r>
    </w:p>
    <w:p>
      <w:pPr>
        <w:adjustRightInd w:val="0"/>
        <w:snapToGrid w:val="0"/>
        <w:ind w:firstLine="480" w:firstLineChars="200"/>
        <w:rPr>
          <w:rFonts w:ascii="仿宋_GB2312" w:eastAsia="仿宋_GB2312"/>
          <w:sz w:val="24"/>
          <w:szCs w:val="24"/>
        </w:rPr>
      </w:pPr>
      <w:r>
        <w:rPr>
          <w:rFonts w:ascii="仿宋_GB2312" w:eastAsia="仿宋_GB2312"/>
          <w:sz w:val="24"/>
          <w:szCs w:val="24"/>
        </w:rPr>
        <w:t>3.开标时间：2025年</w:t>
      </w:r>
      <w:r>
        <w:rPr>
          <w:rFonts w:hint="eastAsia" w:ascii="仿宋_GB2312" w:eastAsia="仿宋_GB2312"/>
          <w:sz w:val="24"/>
          <w:szCs w:val="24"/>
          <w:lang w:val="en-US" w:eastAsia="zh-CN"/>
        </w:rPr>
        <w:t>3</w:t>
      </w:r>
      <w:r>
        <w:rPr>
          <w:rFonts w:hint="eastAsia" w:ascii="仿宋_GB2312" w:eastAsia="仿宋_GB2312"/>
          <w:sz w:val="24"/>
          <w:szCs w:val="24"/>
        </w:rPr>
        <w:t xml:space="preserve"> </w:t>
      </w:r>
      <w:r>
        <w:rPr>
          <w:rFonts w:ascii="仿宋_GB2312" w:eastAsia="仿宋_GB2312"/>
          <w:sz w:val="24"/>
          <w:szCs w:val="24"/>
        </w:rPr>
        <w:t>月</w:t>
      </w:r>
      <w:r>
        <w:rPr>
          <w:rFonts w:hint="eastAsia" w:ascii="仿宋_GB2312" w:eastAsia="仿宋_GB2312"/>
          <w:sz w:val="24"/>
          <w:szCs w:val="24"/>
          <w:lang w:val="en-US" w:eastAsia="zh-CN"/>
        </w:rPr>
        <w:t>21</w:t>
      </w:r>
      <w:r>
        <w:rPr>
          <w:rFonts w:hint="eastAsia" w:ascii="仿宋_GB2312" w:eastAsia="仿宋_GB2312"/>
          <w:sz w:val="24"/>
          <w:szCs w:val="24"/>
        </w:rPr>
        <w:t xml:space="preserve"> </w:t>
      </w:r>
      <w:r>
        <w:rPr>
          <w:rFonts w:ascii="仿宋_GB2312" w:eastAsia="仿宋_GB2312"/>
          <w:sz w:val="24"/>
          <w:szCs w:val="24"/>
        </w:rPr>
        <w:t>日10:00时</w:t>
      </w:r>
    </w:p>
    <w:p>
      <w:pPr>
        <w:adjustRightInd w:val="0"/>
        <w:snapToGrid w:val="0"/>
        <w:ind w:firstLine="480" w:firstLineChars="200"/>
        <w:rPr>
          <w:rFonts w:ascii="仿宋_GB2312" w:eastAsia="仿宋_GB2312"/>
          <w:sz w:val="24"/>
          <w:szCs w:val="24"/>
        </w:rPr>
      </w:pPr>
      <w:r>
        <w:rPr>
          <w:rFonts w:ascii="仿宋_GB2312" w:eastAsia="仿宋_GB2312"/>
          <w:sz w:val="24"/>
          <w:szCs w:val="24"/>
        </w:rPr>
        <w:t>4.开标地点：公司</w:t>
      </w:r>
      <w:r>
        <w:rPr>
          <w:rFonts w:hint="eastAsia" w:ascii="仿宋_GB2312" w:eastAsia="仿宋_GB2312"/>
          <w:sz w:val="24"/>
          <w:szCs w:val="24"/>
        </w:rPr>
        <w:t xml:space="preserve"> </w:t>
      </w:r>
      <w:r>
        <w:rPr>
          <w:rFonts w:hint="eastAsia" w:ascii="仿宋_GB2312" w:eastAsia="仿宋_GB2312"/>
          <w:sz w:val="24"/>
          <w:szCs w:val="24"/>
          <w:lang w:val="en-US" w:eastAsia="zh-CN"/>
        </w:rPr>
        <w:t>301</w:t>
      </w:r>
      <w:r>
        <w:rPr>
          <w:rFonts w:hint="eastAsia" w:ascii="仿宋_GB2312" w:eastAsia="仿宋_GB2312"/>
          <w:sz w:val="24"/>
          <w:szCs w:val="24"/>
        </w:rPr>
        <w:t xml:space="preserve"> 会议室</w:t>
      </w:r>
    </w:p>
    <w:p>
      <w:pPr>
        <w:adjustRightInd w:val="0"/>
        <w:snapToGrid w:val="0"/>
        <w:ind w:firstLine="480" w:firstLineChars="200"/>
        <w:rPr>
          <w:rFonts w:hint="default" w:ascii="仿宋_GB2312" w:eastAsia="仿宋_GB2312"/>
          <w:sz w:val="24"/>
          <w:szCs w:val="24"/>
          <w:lang w:val="en-US" w:eastAsia="zh-CN"/>
        </w:rPr>
      </w:pPr>
      <w:r>
        <w:rPr>
          <w:rFonts w:ascii="仿宋_GB2312" w:eastAsia="仿宋_GB2312"/>
          <w:sz w:val="24"/>
          <w:szCs w:val="24"/>
        </w:rPr>
        <w:t xml:space="preserve">5.答疑联系人及其联系电话：鹿焕磊13583879052 </w:t>
      </w:r>
      <w:r>
        <w:rPr>
          <w:rFonts w:hint="eastAsia" w:ascii="仿宋_GB2312" w:eastAsia="仿宋_GB2312"/>
          <w:sz w:val="24"/>
          <w:szCs w:val="24"/>
          <w:lang w:val="en-US" w:eastAsia="zh-CN"/>
        </w:rPr>
        <w:t xml:space="preserve">  </w:t>
      </w:r>
      <w:r>
        <w:rPr>
          <w:rFonts w:ascii="仿宋_GB2312" w:eastAsia="仿宋_GB2312"/>
          <w:sz w:val="24"/>
          <w:szCs w:val="24"/>
        </w:rPr>
        <w:t xml:space="preserve"> </w:t>
      </w:r>
      <w:r>
        <w:rPr>
          <w:rFonts w:hint="eastAsia" w:ascii="仿宋_GB2312" w:eastAsia="仿宋_GB2312"/>
          <w:sz w:val="24"/>
          <w:szCs w:val="24"/>
          <w:lang w:val="en-US" w:eastAsia="zh-CN"/>
        </w:rPr>
        <w:t>李文娟13678686123</w:t>
      </w:r>
    </w:p>
    <w:p>
      <w:pPr>
        <w:adjustRightInd w:val="0"/>
        <w:snapToGrid w:val="0"/>
        <w:ind w:firstLine="480" w:firstLineChars="200"/>
        <w:rPr>
          <w:rFonts w:ascii="仿宋_GB2312" w:eastAsia="仿宋_GB2312"/>
          <w:sz w:val="24"/>
          <w:szCs w:val="24"/>
        </w:rPr>
      </w:pPr>
      <w:r>
        <w:rPr>
          <w:rFonts w:ascii="仿宋_GB2312" w:eastAsia="仿宋_GB2312"/>
          <w:sz w:val="24"/>
          <w:szCs w:val="24"/>
        </w:rPr>
        <w:t>6.报名及商务事宜联系人及其联系电话：</w:t>
      </w:r>
      <w:r>
        <w:rPr>
          <w:rFonts w:hint="eastAsia" w:ascii="仿宋_GB2312" w:eastAsia="仿宋_GB2312"/>
          <w:sz w:val="24"/>
          <w:szCs w:val="24"/>
        </w:rPr>
        <w:t>张卫波</w:t>
      </w:r>
      <w:bookmarkStart w:id="3" w:name="OLE_LINK2"/>
      <w:bookmarkStart w:id="4" w:name="OLE_LINK1"/>
      <w:r>
        <w:rPr>
          <w:rFonts w:hint="eastAsia" w:ascii="仿宋_GB2312" w:eastAsia="仿宋_GB2312"/>
          <w:sz w:val="24"/>
          <w:szCs w:val="24"/>
        </w:rPr>
        <w:t>1</w:t>
      </w:r>
      <w:r>
        <w:rPr>
          <w:rFonts w:ascii="仿宋_GB2312" w:eastAsia="仿宋_GB2312"/>
          <w:sz w:val="24"/>
          <w:szCs w:val="24"/>
        </w:rPr>
        <w:t>5253846000</w:t>
      </w:r>
      <w:bookmarkEnd w:id="3"/>
      <w:bookmarkEnd w:id="4"/>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四、报名及招标文件的获取</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公开招标的项目，由项目实施单位在中国重汽官网、山东省阳光采购服务平台等公开媒体发布招标公告，内容包括：项目名称、项目类别、采购方、采购预算、采购方式、采购内容、供应商资格条件、公告开始时间、公告结束时间、采购文件领取地址、响应文件递交截止时间、响应文件递交地址、联系方式等。</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本项目实行资格后审，报名成功不代表资格审查通过，以最终通过资格审查委员会的</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lang w:val="en-US" w:eastAsia="zh-CN"/>
        </w:rPr>
        <w:t>五</w:t>
      </w:r>
      <w:r>
        <w:rPr>
          <w:rFonts w:hint="eastAsia" w:ascii="黑体" w:hAnsi="黑体" w:eastAsia="黑体"/>
          <w:b/>
          <w:sz w:val="24"/>
          <w:szCs w:val="24"/>
        </w:rPr>
        <w:t>、</w:t>
      </w:r>
      <w:r>
        <w:rPr>
          <w:rFonts w:ascii="黑体" w:hAnsi="黑体" w:eastAsia="黑体"/>
          <w:b/>
          <w:sz w:val="24"/>
          <w:szCs w:val="24"/>
        </w:rPr>
        <w:t xml:space="preserve"> 投标文件的递交</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1.投标文件格式</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1）资格审查文件一份，单独密封；</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2）技术文件一份，单独密封。</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3）商务文件一份，单独密封。</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4）USB接口设备存储的电子版投标文件一份（包含投标文件全部内容，PDF及word格式各一份），单独密封；（USB接口存储设备不退还）</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5）单独密封的开标一览表一份。</w:t>
      </w:r>
    </w:p>
    <w:p>
      <w:pPr>
        <w:adjustRightInd w:val="0"/>
        <w:snapToGrid w:val="0"/>
        <w:ind w:firstLine="480" w:firstLineChars="200"/>
        <w:rPr>
          <w:rFonts w:ascii="仿宋_GB2312" w:eastAsia="仿宋_GB2312"/>
          <w:sz w:val="24"/>
          <w:szCs w:val="24"/>
        </w:rPr>
      </w:pPr>
      <w:r>
        <w:rPr>
          <w:rFonts w:ascii="仿宋_GB2312" w:eastAsia="仿宋_GB2312"/>
          <w:sz w:val="24"/>
          <w:szCs w:val="24"/>
        </w:rPr>
        <w:t>2.投标文件密封和标记</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投标人应将投标文件的正本和所有副本、电子版及开标一览表分别密封后再密封在一个包封内，并在封面明显处注明以下内容：投标人名称（加盖公章）、项目名称；每一密封件在封口处注明“于</w:t>
      </w:r>
      <w:r>
        <w:rPr>
          <w:rFonts w:ascii="仿宋_GB2312" w:eastAsia="仿宋_GB2312"/>
          <w:sz w:val="24"/>
          <w:szCs w:val="24"/>
        </w:rPr>
        <w:t>2025年3月  日  时  分之前不准启封</w:t>
      </w:r>
      <w:r>
        <w:rPr>
          <w:rFonts w:hint="eastAsia" w:ascii="仿宋_GB2312" w:eastAsia="仿宋_GB2312"/>
          <w:sz w:val="24"/>
          <w:szCs w:val="24"/>
        </w:rPr>
        <w:t>”</w:t>
      </w:r>
      <w:r>
        <w:rPr>
          <w:rFonts w:ascii="仿宋_GB2312" w:eastAsia="仿宋_GB2312"/>
          <w:sz w:val="24"/>
          <w:szCs w:val="24"/>
        </w:rPr>
        <w:t>字样。投标人必须将投标文件按照顺序分别胶装成册，并在首页编制</w:t>
      </w:r>
      <w:r>
        <w:rPr>
          <w:rFonts w:hint="eastAsia" w:ascii="仿宋_GB2312" w:eastAsia="仿宋_GB2312"/>
          <w:sz w:val="24"/>
          <w:szCs w:val="24"/>
        </w:rPr>
        <w:t>“</w:t>
      </w:r>
      <w:r>
        <w:rPr>
          <w:rFonts w:ascii="仿宋_GB2312" w:eastAsia="仿宋_GB2312"/>
          <w:sz w:val="24"/>
          <w:szCs w:val="24"/>
        </w:rPr>
        <w:t>投标文件目录</w:t>
      </w:r>
      <w:r>
        <w:rPr>
          <w:rFonts w:hint="eastAsia" w:ascii="仿宋_GB2312" w:eastAsia="仿宋_GB2312"/>
          <w:sz w:val="24"/>
          <w:szCs w:val="24"/>
        </w:rPr>
        <w:t>”</w:t>
      </w:r>
      <w:r>
        <w:rPr>
          <w:rFonts w:ascii="仿宋_GB2312" w:eastAsia="仿宋_GB2312"/>
          <w:sz w:val="24"/>
          <w:szCs w:val="24"/>
        </w:rPr>
        <w:t>。</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未按以上要求密封和标记的按无效投标处理。</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lang w:val="en-US" w:eastAsia="zh-CN"/>
        </w:rPr>
        <w:t>六</w:t>
      </w:r>
      <w:r>
        <w:rPr>
          <w:rFonts w:hint="eastAsia" w:ascii="黑体" w:hAnsi="黑体" w:eastAsia="黑体"/>
          <w:b/>
          <w:sz w:val="24"/>
          <w:szCs w:val="24"/>
        </w:rPr>
        <w:t>、投标须知</w:t>
      </w:r>
    </w:p>
    <w:p>
      <w:pPr>
        <w:adjustRightInd w:val="0"/>
        <w:snapToGrid w:val="0"/>
        <w:ind w:firstLine="480" w:firstLineChars="200"/>
        <w:rPr>
          <w:rFonts w:ascii="仿宋_GB2312" w:eastAsia="仿宋_GB2312"/>
          <w:sz w:val="24"/>
          <w:szCs w:val="24"/>
        </w:rPr>
      </w:pPr>
      <w:r>
        <w:rPr>
          <w:rFonts w:ascii="仿宋_GB2312" w:eastAsia="仿宋_GB2312"/>
          <w:sz w:val="24"/>
          <w:szCs w:val="24"/>
        </w:rPr>
        <w:t>1.合格投标人：</w:t>
      </w:r>
    </w:p>
    <w:p>
      <w:pPr>
        <w:adjustRightInd w:val="0"/>
        <w:snapToGrid w:val="0"/>
        <w:ind w:firstLine="480" w:firstLineChars="200"/>
        <w:rPr>
          <w:rFonts w:ascii="仿宋_GB2312" w:eastAsia="仿宋_GB2312"/>
          <w:sz w:val="24"/>
          <w:szCs w:val="24"/>
        </w:rPr>
      </w:pPr>
      <w:bookmarkStart w:id="5" w:name="OLE_LINK6"/>
      <w:r>
        <w:rPr>
          <w:rFonts w:hint="eastAsia" w:ascii="仿宋_GB2312" w:eastAsia="仿宋_GB2312"/>
          <w:sz w:val="24"/>
          <w:szCs w:val="24"/>
        </w:rPr>
        <w:t>（</w:t>
      </w:r>
      <w:r>
        <w:rPr>
          <w:rFonts w:ascii="仿宋_GB2312" w:eastAsia="仿宋_GB2312"/>
          <w:sz w:val="24"/>
          <w:szCs w:val="24"/>
        </w:rPr>
        <w:t>1）投标人须遵守《中华人民共和国招标投标法》、《中华人民共和国民法典》及其它有关的法律和法规；为中华人民共和国境内注册的独立法人机构，具有独立承担民事责任能力。</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2）公司成立叁年及以上（以营业执照成立日期到开标当日满三年为准）；注册资金不少于</w:t>
      </w:r>
      <w:r>
        <w:rPr>
          <w:rFonts w:hint="eastAsia" w:ascii="仿宋_GB2312" w:eastAsia="仿宋_GB2312"/>
          <w:sz w:val="24"/>
          <w:szCs w:val="24"/>
        </w:rPr>
        <w:t xml:space="preserve"> </w:t>
      </w:r>
      <w:r>
        <w:rPr>
          <w:rFonts w:hint="eastAsia" w:ascii="仿宋_GB2312" w:eastAsia="仿宋_GB2312"/>
          <w:sz w:val="24"/>
          <w:szCs w:val="24"/>
          <w:lang w:val="en-US" w:eastAsia="zh-CN"/>
        </w:rPr>
        <w:t>20</w:t>
      </w:r>
      <w:r>
        <w:rPr>
          <w:rFonts w:ascii="仿宋_GB2312" w:eastAsia="仿宋_GB2312"/>
          <w:sz w:val="24"/>
          <w:szCs w:val="24"/>
        </w:rPr>
        <w:t>万元。企业营业执照经营范围满足招标内容。</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3）投标人须提供具有统一社会信用代码的新版营业执照复印件（加盖公章）。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具有良好的商业信誉，投标人在近三年内在经营活动中无违法记录；投标人三年内无与本项目有关的违法及重大违规情况。没有处于被有权机关吊销营业执照、吊销资质、停业整顿、取消投标资格以及财产被接管、冻结或进入破产程序等。投标人没有被列入招标人处《黑名单》（《黑名单》指投标人与招标人在以往或正在进行的合作中，存在招标人认为的违反合同约定或违反法律法规等的失信行为）的。</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5）投标人须提供法人授权委托书原件及投标单位的法定代表人或授权代表的身份证复印件（加盖公章）。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6）投标人必须是最终投标、签订合同的单位，不得以任何理由将已中标项目以任何形式转包给其他单位。</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7）本次招标项目不接受联合体投标。</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8）供方的直接或间接股东、法定代表人、董事、监事、高管非重汽员工及亲属。</w:t>
      </w:r>
    </w:p>
    <w:bookmarkEnd w:id="5"/>
    <w:p>
      <w:pPr>
        <w:adjustRightInd w:val="0"/>
        <w:snapToGrid w:val="0"/>
        <w:ind w:firstLine="480" w:firstLineChars="200"/>
        <w:rPr>
          <w:rFonts w:ascii="仿宋_GB2312" w:eastAsia="仿宋_GB2312"/>
          <w:sz w:val="24"/>
          <w:szCs w:val="24"/>
        </w:rPr>
      </w:pPr>
      <w:r>
        <w:rPr>
          <w:rFonts w:ascii="仿宋_GB2312" w:eastAsia="仿宋_GB2312"/>
          <w:sz w:val="24"/>
          <w:szCs w:val="24"/>
        </w:rPr>
        <w:t>2.投标文件格式详见本招标文件</w:t>
      </w:r>
      <w:r>
        <w:rPr>
          <w:rFonts w:hint="eastAsia" w:ascii="仿宋_GB2312" w:eastAsia="仿宋_GB2312"/>
          <w:sz w:val="24"/>
          <w:szCs w:val="24"/>
        </w:rPr>
        <w:t>“</w:t>
      </w:r>
      <w:r>
        <w:rPr>
          <w:rFonts w:ascii="仿宋_GB2312" w:eastAsia="仿宋_GB2312"/>
          <w:sz w:val="24"/>
          <w:szCs w:val="24"/>
        </w:rPr>
        <w:t>第二章 投标文件编制</w:t>
      </w:r>
      <w:r>
        <w:rPr>
          <w:rFonts w:hint="eastAsia" w:ascii="仿宋_GB2312" w:eastAsia="仿宋_GB2312"/>
          <w:sz w:val="24"/>
          <w:szCs w:val="24"/>
        </w:rPr>
        <w:t>”</w:t>
      </w:r>
      <w:r>
        <w:rPr>
          <w:rFonts w:ascii="仿宋_GB2312" w:eastAsia="仿宋_GB2312"/>
          <w:sz w:val="24"/>
          <w:szCs w:val="24"/>
        </w:rPr>
        <w:t>。</w:t>
      </w:r>
    </w:p>
    <w:p>
      <w:pPr>
        <w:adjustRightInd w:val="0"/>
        <w:snapToGrid w:val="0"/>
        <w:ind w:firstLine="480" w:firstLineChars="200"/>
        <w:rPr>
          <w:rFonts w:ascii="仿宋_GB2312" w:eastAsia="仿宋_GB2312"/>
          <w:sz w:val="24"/>
          <w:szCs w:val="24"/>
        </w:rPr>
      </w:pPr>
      <w:r>
        <w:rPr>
          <w:rFonts w:ascii="仿宋_GB2312" w:eastAsia="仿宋_GB2312"/>
          <w:sz w:val="24"/>
          <w:szCs w:val="24"/>
        </w:rPr>
        <w:t>3.报价：</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1）本次报价应为：经与招标人或其指派的答疑人员充分沟通确认基础上，由投标人在满足招标人所提出的、与本项目所有相关环节有关的所有费用；</w:t>
      </w:r>
    </w:p>
    <w:p>
      <w:pPr>
        <w:adjustRightInd w:val="0"/>
        <w:snapToGrid w:val="0"/>
        <w:ind w:firstLine="480" w:firstLineChars="200"/>
        <w:rPr>
          <w:rFonts w:hint="eastAsia" w:ascii="仿宋_GB2312" w:eastAsia="仿宋_GB2312"/>
          <w:sz w:val="24"/>
          <w:szCs w:val="24"/>
          <w:lang w:eastAsia="zh-CN"/>
        </w:rPr>
      </w:pPr>
      <w:r>
        <w:rPr>
          <w:rFonts w:hint="eastAsia" w:ascii="仿宋_GB2312" w:eastAsia="仿宋_GB2312"/>
          <w:sz w:val="24"/>
          <w:szCs w:val="24"/>
        </w:rPr>
        <w:t>（</w:t>
      </w:r>
      <w:r>
        <w:rPr>
          <w:rFonts w:ascii="仿宋_GB2312" w:eastAsia="仿宋_GB2312"/>
          <w:sz w:val="24"/>
          <w:szCs w:val="24"/>
        </w:rPr>
        <w:t>2）所有报价货币单位为：元（人民币），投标总报价为含税总价，注明税率，清单价格为不含税价，税率单独计算</w:t>
      </w:r>
      <w:r>
        <w:rPr>
          <w:rFonts w:hint="eastAsia" w:ascii="仿宋_GB2312" w:eastAsia="仿宋_GB2312"/>
          <w:sz w:val="24"/>
          <w:szCs w:val="24"/>
          <w:lang w:eastAsia="zh-CN"/>
        </w:rPr>
        <w:t>。</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lang w:val="en-US" w:eastAsia="zh-CN"/>
        </w:rPr>
        <w:t>七</w:t>
      </w:r>
      <w:r>
        <w:rPr>
          <w:rFonts w:hint="eastAsia" w:ascii="黑体" w:hAnsi="黑体" w:eastAsia="黑体"/>
          <w:b/>
          <w:sz w:val="24"/>
          <w:szCs w:val="24"/>
        </w:rPr>
        <w:t>、投标、开标、评标</w:t>
      </w:r>
    </w:p>
    <w:p>
      <w:pPr>
        <w:adjustRightInd w:val="0"/>
        <w:snapToGrid w:val="0"/>
        <w:ind w:firstLine="480" w:firstLineChars="200"/>
        <w:rPr>
          <w:rFonts w:ascii="仿宋_GB2312" w:eastAsia="仿宋_GB2312"/>
          <w:sz w:val="24"/>
          <w:szCs w:val="24"/>
        </w:rPr>
      </w:pPr>
      <w:r>
        <w:rPr>
          <w:rFonts w:ascii="仿宋_GB2312" w:eastAsia="仿宋_GB2312"/>
          <w:sz w:val="24"/>
          <w:szCs w:val="24"/>
        </w:rPr>
        <w:t>1.开标前先进行资格审查资料，核验投标人的资格证件原件或公证件；</w:t>
      </w:r>
    </w:p>
    <w:p>
      <w:pPr>
        <w:adjustRightInd w:val="0"/>
        <w:snapToGrid w:val="0"/>
        <w:ind w:firstLine="480" w:firstLineChars="200"/>
        <w:rPr>
          <w:rFonts w:ascii="仿宋_GB2312" w:eastAsia="仿宋_GB2312"/>
          <w:sz w:val="24"/>
          <w:szCs w:val="24"/>
        </w:rPr>
      </w:pPr>
      <w:r>
        <w:rPr>
          <w:rFonts w:ascii="仿宋_GB2312" w:eastAsia="仿宋_GB2312"/>
          <w:sz w:val="24"/>
          <w:szCs w:val="24"/>
        </w:rPr>
        <w:t>2.资格审查结束后，进行技术标部分；</w:t>
      </w:r>
    </w:p>
    <w:p>
      <w:pPr>
        <w:adjustRightInd w:val="0"/>
        <w:snapToGrid w:val="0"/>
        <w:ind w:firstLine="480" w:firstLineChars="200"/>
        <w:rPr>
          <w:rFonts w:ascii="仿宋_GB2312" w:eastAsia="仿宋_GB2312"/>
          <w:sz w:val="24"/>
          <w:szCs w:val="24"/>
        </w:rPr>
      </w:pPr>
      <w:r>
        <w:rPr>
          <w:rFonts w:ascii="仿宋_GB2312" w:eastAsia="仿宋_GB2312"/>
          <w:sz w:val="24"/>
          <w:szCs w:val="24"/>
        </w:rPr>
        <w:t>3.入围技术标的单位可参与商务标部分招标；</w:t>
      </w:r>
    </w:p>
    <w:p>
      <w:pPr>
        <w:adjustRightInd w:val="0"/>
        <w:snapToGrid w:val="0"/>
        <w:ind w:firstLine="480" w:firstLineChars="200"/>
        <w:rPr>
          <w:rFonts w:ascii="仿宋_GB2312" w:eastAsia="仿宋_GB2312"/>
          <w:sz w:val="24"/>
          <w:szCs w:val="24"/>
        </w:rPr>
      </w:pPr>
      <w:r>
        <w:rPr>
          <w:rFonts w:ascii="仿宋_GB2312" w:eastAsia="仿宋_GB2312"/>
          <w:sz w:val="24"/>
          <w:szCs w:val="24"/>
        </w:rPr>
        <w:t>4.评标：由招标人组织的评标工作小组负责，采用综合评分法，多级评标模式，依据评分标准，本着公平、公正、公开、有序的原则，在最大限度地满足招标文件实质性要求的前提下，按照评标依据依次进行技术标和商务标综合评审。排名</w:t>
      </w:r>
      <w:r>
        <w:rPr>
          <w:rFonts w:hint="eastAsia" w:ascii="仿宋_GB2312" w:eastAsia="仿宋_GB2312"/>
          <w:sz w:val="24"/>
          <w:szCs w:val="24"/>
        </w:rPr>
        <w:t>第一位</w:t>
      </w:r>
      <w:r>
        <w:rPr>
          <w:rFonts w:ascii="仿宋_GB2312" w:eastAsia="仿宋_GB2312"/>
          <w:sz w:val="24"/>
          <w:szCs w:val="24"/>
        </w:rPr>
        <w:t>的投标人推荐为中标人（不保证最低价入围），对未入围的投标人不做任何解释。</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1"/>
        <w:gridCol w:w="619"/>
        <w:gridCol w:w="666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1130" w:type="dxa"/>
            <w:gridSpan w:val="2"/>
            <w:vAlign w:val="center"/>
          </w:tcPr>
          <w:p>
            <w:pPr>
              <w:jc w:val="center"/>
              <w:rPr>
                <w:rFonts w:ascii="仿宋_GB2312" w:eastAsia="仿宋_GB2312"/>
                <w:b/>
                <w:szCs w:val="21"/>
              </w:rPr>
            </w:pPr>
            <w:r>
              <w:rPr>
                <w:rFonts w:hint="eastAsia" w:ascii="仿宋_GB2312" w:eastAsia="仿宋_GB2312"/>
                <w:b/>
                <w:szCs w:val="21"/>
              </w:rPr>
              <w:t>评审项目</w:t>
            </w:r>
          </w:p>
        </w:tc>
        <w:tc>
          <w:tcPr>
            <w:tcW w:w="6662" w:type="dxa"/>
            <w:vAlign w:val="center"/>
          </w:tcPr>
          <w:p>
            <w:pPr>
              <w:jc w:val="center"/>
              <w:rPr>
                <w:rFonts w:ascii="仿宋_GB2312" w:eastAsia="仿宋_GB2312"/>
                <w:b/>
                <w:szCs w:val="21"/>
              </w:rPr>
            </w:pPr>
            <w:r>
              <w:rPr>
                <w:rFonts w:hint="eastAsia" w:ascii="仿宋_GB2312" w:eastAsia="仿宋_GB2312"/>
                <w:b/>
                <w:szCs w:val="21"/>
              </w:rPr>
              <w:t>评分标准（共100分）</w:t>
            </w:r>
          </w:p>
        </w:tc>
        <w:tc>
          <w:tcPr>
            <w:tcW w:w="708" w:type="dxa"/>
            <w:vAlign w:val="center"/>
          </w:tcPr>
          <w:p>
            <w:pPr>
              <w:jc w:val="center"/>
              <w:rPr>
                <w:rFonts w:ascii="仿宋_GB2312" w:eastAsia="仿宋_GB2312"/>
                <w:b/>
                <w:szCs w:val="21"/>
              </w:rPr>
            </w:pPr>
            <w:r>
              <w:rPr>
                <w:rFonts w:hint="eastAsia" w:ascii="仿宋_GB2312" w:eastAsia="仿宋_GB2312"/>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511" w:type="dxa"/>
            <w:vAlign w:val="center"/>
          </w:tcPr>
          <w:p>
            <w:pPr>
              <w:jc w:val="center"/>
              <w:rPr>
                <w:rFonts w:ascii="仿宋_GB2312" w:eastAsia="仿宋_GB2312"/>
                <w:szCs w:val="21"/>
              </w:rPr>
            </w:pPr>
            <w:r>
              <w:rPr>
                <w:rFonts w:hint="eastAsia" w:ascii="仿宋_GB2312" w:eastAsia="仿宋_GB2312"/>
                <w:szCs w:val="21"/>
              </w:rPr>
              <w:t>技</w:t>
            </w:r>
          </w:p>
          <w:p>
            <w:pPr>
              <w:jc w:val="center"/>
              <w:rPr>
                <w:rFonts w:ascii="仿宋_GB2312" w:eastAsia="仿宋_GB2312"/>
                <w:szCs w:val="21"/>
              </w:rPr>
            </w:pPr>
            <w:r>
              <w:rPr>
                <w:rFonts w:hint="eastAsia" w:ascii="仿宋_GB2312" w:eastAsia="仿宋_GB2312"/>
                <w:szCs w:val="21"/>
              </w:rPr>
              <w:t>术</w:t>
            </w:r>
          </w:p>
          <w:p>
            <w:pPr>
              <w:jc w:val="center"/>
              <w:rPr>
                <w:rFonts w:ascii="仿宋_GB2312" w:eastAsia="仿宋_GB2312"/>
                <w:szCs w:val="21"/>
              </w:rPr>
            </w:pPr>
            <w:r>
              <w:rPr>
                <w:rFonts w:hint="eastAsia" w:ascii="仿宋_GB2312" w:eastAsia="仿宋_GB2312"/>
                <w:szCs w:val="21"/>
              </w:rPr>
              <w:t>标</w:t>
            </w:r>
          </w:p>
        </w:tc>
        <w:tc>
          <w:tcPr>
            <w:tcW w:w="619" w:type="dxa"/>
            <w:vAlign w:val="center"/>
          </w:tcPr>
          <w:p>
            <w:pPr>
              <w:jc w:val="center"/>
              <w:rPr>
                <w:rFonts w:ascii="仿宋_GB2312" w:eastAsia="仿宋_GB2312"/>
                <w:szCs w:val="21"/>
              </w:rPr>
            </w:pPr>
            <w:r>
              <w:rPr>
                <w:rFonts w:hint="eastAsia" w:ascii="仿宋_GB2312" w:eastAsia="仿宋_GB2312"/>
                <w:szCs w:val="21"/>
              </w:rPr>
              <w:t>企业</w:t>
            </w:r>
          </w:p>
          <w:p>
            <w:pPr>
              <w:jc w:val="center"/>
              <w:rPr>
                <w:rFonts w:hint="eastAsia" w:ascii="仿宋_GB2312" w:eastAsia="仿宋_GB2312"/>
                <w:szCs w:val="21"/>
                <w:lang w:eastAsia="zh-CN"/>
              </w:rPr>
            </w:pPr>
            <w:r>
              <w:rPr>
                <w:rFonts w:hint="eastAsia" w:ascii="仿宋_GB2312" w:eastAsia="仿宋_GB2312"/>
                <w:szCs w:val="21"/>
              </w:rPr>
              <w:t>实力</w:t>
            </w:r>
            <w:r>
              <w:rPr>
                <w:rFonts w:hint="eastAsia" w:ascii="仿宋_GB2312" w:eastAsia="仿宋_GB2312"/>
                <w:szCs w:val="21"/>
                <w:lang w:eastAsia="zh-CN"/>
              </w:rPr>
              <w:t>、</w:t>
            </w:r>
          </w:p>
          <w:p>
            <w:pPr>
              <w:jc w:val="center"/>
              <w:rPr>
                <w:rFonts w:ascii="仿宋_GB2312" w:eastAsia="仿宋_GB2312"/>
                <w:szCs w:val="21"/>
              </w:rPr>
            </w:pPr>
            <w:r>
              <w:rPr>
                <w:rFonts w:hint="eastAsia" w:ascii="仿宋_GB2312" w:eastAsia="仿宋_GB2312"/>
                <w:szCs w:val="21"/>
              </w:rPr>
              <w:t>投标</w:t>
            </w:r>
          </w:p>
          <w:p>
            <w:pPr>
              <w:jc w:val="center"/>
              <w:rPr>
                <w:rFonts w:ascii="仿宋_GB2312" w:eastAsia="仿宋_GB2312"/>
                <w:szCs w:val="21"/>
              </w:rPr>
            </w:pPr>
            <w:r>
              <w:rPr>
                <w:rFonts w:hint="eastAsia" w:ascii="仿宋_GB2312" w:eastAsia="仿宋_GB2312"/>
                <w:szCs w:val="21"/>
              </w:rPr>
              <w:t>服务</w:t>
            </w:r>
          </w:p>
          <w:p>
            <w:pPr>
              <w:jc w:val="center"/>
              <w:rPr>
                <w:rFonts w:ascii="仿宋_GB2312" w:eastAsia="仿宋_GB2312"/>
                <w:szCs w:val="21"/>
              </w:rPr>
            </w:pPr>
            <w:r>
              <w:rPr>
                <w:rFonts w:hint="eastAsia" w:ascii="仿宋_GB2312" w:eastAsia="仿宋_GB2312"/>
                <w:szCs w:val="21"/>
              </w:rPr>
              <w:t>方案</w:t>
            </w:r>
          </w:p>
        </w:tc>
        <w:tc>
          <w:tcPr>
            <w:tcW w:w="6662" w:type="dxa"/>
            <w:vAlign w:val="center"/>
          </w:tcPr>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1、投标企业的人员、资质、经营状况、技术力量及设施设备等综合评价；（</w:t>
            </w:r>
            <w:r>
              <w:rPr>
                <w:rFonts w:hint="eastAsia" w:ascii="仿宋_GB2312" w:hAnsi="仿宋_GB2312" w:eastAsia="仿宋_GB2312" w:cs="仿宋_GB2312"/>
                <w:lang w:val="en-US" w:eastAsia="zh-CN"/>
              </w:rPr>
              <w:t>10</w:t>
            </w:r>
            <w:r>
              <w:rPr>
                <w:rFonts w:hint="eastAsia" w:ascii="仿宋_GB2312" w:hAnsi="仿宋_GB2312" w:eastAsia="仿宋_GB2312" w:cs="仿宋_GB2312"/>
              </w:rPr>
              <w:t>分）</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2、提供正在服务或服务过的同类型项目数，具体分值为1个1分，2个2分，3个及以上4分；</w:t>
            </w:r>
          </w:p>
          <w:p>
            <w:p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3、提供品牌代理证明；（10分）</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4、质保期保证书；（10分））</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5、商品保养技术说明。（6分）</w:t>
            </w:r>
          </w:p>
          <w:p>
            <w:pPr>
              <w:pStyle w:val="2"/>
              <w:rPr>
                <w:rFonts w:hint="default"/>
                <w:lang w:val="en-US" w:eastAsia="zh-CN"/>
              </w:rPr>
            </w:pPr>
          </w:p>
        </w:tc>
        <w:tc>
          <w:tcPr>
            <w:tcW w:w="708" w:type="dxa"/>
            <w:vAlign w:val="center"/>
          </w:tcPr>
          <w:p>
            <w:pPr>
              <w:jc w:val="center"/>
              <w:rPr>
                <w:rFonts w:ascii="仿宋_GB2312" w:eastAsia="仿宋_GB2312"/>
                <w:szCs w:val="21"/>
              </w:rPr>
            </w:pPr>
            <w:r>
              <w:rPr>
                <w:rFonts w:hint="eastAsia" w:ascii="仿宋_GB2312" w:eastAsia="仿宋_GB2312"/>
                <w:szCs w:val="21"/>
                <w:lang w:val="en-US" w:eastAsia="zh-CN"/>
              </w:rPr>
              <w:t>40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1" w:hRule="atLeast"/>
          <w:jc w:val="center"/>
        </w:trPr>
        <w:tc>
          <w:tcPr>
            <w:tcW w:w="511" w:type="dxa"/>
            <w:vAlign w:val="center"/>
          </w:tcPr>
          <w:p>
            <w:pPr>
              <w:jc w:val="center"/>
              <w:rPr>
                <w:rFonts w:ascii="仿宋_GB2312" w:eastAsia="仿宋_GB2312"/>
                <w:szCs w:val="21"/>
              </w:rPr>
            </w:pPr>
            <w:r>
              <w:rPr>
                <w:rFonts w:hint="eastAsia" w:ascii="仿宋_GB2312" w:eastAsia="仿宋_GB2312"/>
                <w:szCs w:val="21"/>
              </w:rPr>
              <w:t>商</w:t>
            </w:r>
          </w:p>
          <w:p>
            <w:pPr>
              <w:jc w:val="center"/>
              <w:rPr>
                <w:rFonts w:ascii="仿宋_GB2312" w:eastAsia="仿宋_GB2312"/>
                <w:szCs w:val="21"/>
              </w:rPr>
            </w:pPr>
            <w:r>
              <w:rPr>
                <w:rFonts w:hint="eastAsia" w:ascii="仿宋_GB2312" w:eastAsia="仿宋_GB2312"/>
                <w:szCs w:val="21"/>
              </w:rPr>
              <w:t>务</w:t>
            </w:r>
          </w:p>
          <w:p>
            <w:pPr>
              <w:jc w:val="center"/>
              <w:rPr>
                <w:rFonts w:ascii="仿宋_GB2312" w:eastAsia="仿宋_GB2312"/>
                <w:szCs w:val="21"/>
              </w:rPr>
            </w:pPr>
            <w:r>
              <w:rPr>
                <w:rFonts w:hint="eastAsia" w:ascii="仿宋_GB2312" w:eastAsia="仿宋_GB2312"/>
                <w:szCs w:val="21"/>
              </w:rPr>
              <w:t>标</w:t>
            </w:r>
          </w:p>
        </w:tc>
        <w:tc>
          <w:tcPr>
            <w:tcW w:w="619" w:type="dxa"/>
            <w:vAlign w:val="center"/>
          </w:tcPr>
          <w:p>
            <w:pPr>
              <w:jc w:val="center"/>
              <w:rPr>
                <w:rFonts w:ascii="仿宋_GB2312" w:eastAsia="仿宋_GB2312"/>
                <w:szCs w:val="21"/>
              </w:rPr>
            </w:pPr>
            <w:r>
              <w:rPr>
                <w:rFonts w:hint="eastAsia" w:ascii="仿宋_GB2312" w:eastAsia="仿宋_GB2312"/>
                <w:szCs w:val="21"/>
              </w:rPr>
              <w:t>投标</w:t>
            </w:r>
          </w:p>
          <w:p>
            <w:pPr>
              <w:jc w:val="center"/>
              <w:rPr>
                <w:rFonts w:ascii="仿宋_GB2312" w:eastAsia="仿宋_GB2312"/>
                <w:szCs w:val="21"/>
              </w:rPr>
            </w:pPr>
            <w:r>
              <w:rPr>
                <w:rFonts w:hint="eastAsia" w:ascii="仿宋_GB2312" w:eastAsia="仿宋_GB2312"/>
                <w:szCs w:val="21"/>
              </w:rPr>
              <w:t>报价</w:t>
            </w:r>
          </w:p>
        </w:tc>
        <w:tc>
          <w:tcPr>
            <w:tcW w:w="6662" w:type="dxa"/>
            <w:vAlign w:val="center"/>
          </w:tcPr>
          <w:p>
            <w:pPr>
              <w:ind w:firstLine="420" w:firstLineChars="200"/>
              <w:jc w:val="left"/>
              <w:rPr>
                <w:rFonts w:ascii="仿宋_GB2312" w:eastAsia="仿宋_GB2312"/>
                <w:szCs w:val="21"/>
              </w:rPr>
            </w:pPr>
            <w:r>
              <w:rPr>
                <w:rFonts w:hint="eastAsia" w:ascii="仿宋_GB2312" w:eastAsia="仿宋_GB2312" w:cs="宋体"/>
                <w:kern w:val="0"/>
                <w:szCs w:val="21"/>
                <w:lang w:bidi="ar"/>
              </w:rPr>
              <w:t>有效的投标人报价最低者得分为</w:t>
            </w:r>
            <w:r>
              <w:rPr>
                <w:rFonts w:hint="eastAsia" w:ascii="仿宋_GB2312" w:eastAsia="仿宋_GB2312" w:cs="宋体"/>
                <w:kern w:val="0"/>
                <w:szCs w:val="21"/>
                <w:lang w:val="en-US" w:eastAsia="zh-CN" w:bidi="ar"/>
              </w:rPr>
              <w:t>60</w:t>
            </w:r>
            <w:r>
              <w:rPr>
                <w:rFonts w:hint="eastAsia" w:ascii="仿宋_GB2312" w:eastAsia="仿宋_GB2312" w:cs="宋体"/>
                <w:kern w:val="0"/>
                <w:szCs w:val="21"/>
                <w:lang w:bidi="ar"/>
              </w:rPr>
              <w:t>分，其他报价的得分为：最低报价/报价*</w:t>
            </w:r>
            <w:r>
              <w:rPr>
                <w:rFonts w:hint="eastAsia" w:ascii="仿宋_GB2312" w:eastAsia="仿宋_GB2312" w:cs="宋体"/>
                <w:kern w:val="0"/>
                <w:szCs w:val="21"/>
                <w:lang w:val="en-US" w:eastAsia="zh-CN" w:bidi="ar"/>
              </w:rPr>
              <w:t>60</w:t>
            </w:r>
            <w:r>
              <w:rPr>
                <w:rFonts w:hint="eastAsia" w:ascii="仿宋_GB2312" w:eastAsia="仿宋_GB2312" w:cs="宋体"/>
                <w:kern w:val="0"/>
                <w:szCs w:val="21"/>
                <w:lang w:bidi="ar"/>
              </w:rPr>
              <w:t>。</w:t>
            </w:r>
            <w:r>
              <w:rPr>
                <w:rFonts w:hint="eastAsia" w:ascii="仿宋_GB2312" w:eastAsia="仿宋_GB2312"/>
                <w:szCs w:val="21"/>
              </w:rPr>
              <w:t>特殊情况下，如果价格过高或过低，专家组可要求投标人做出说明或提供相应证明材料，以判定投标价格的合理性。</w:t>
            </w:r>
          </w:p>
        </w:tc>
        <w:tc>
          <w:tcPr>
            <w:tcW w:w="708" w:type="dxa"/>
            <w:vAlign w:val="center"/>
          </w:tcPr>
          <w:p>
            <w:pPr>
              <w:jc w:val="center"/>
              <w:rPr>
                <w:rFonts w:ascii="仿宋_GB2312" w:eastAsia="仿宋_GB2312"/>
                <w:szCs w:val="21"/>
              </w:rPr>
            </w:pPr>
            <w:r>
              <w:rPr>
                <w:rFonts w:ascii="仿宋_GB2312" w:eastAsia="仿宋_GB2312"/>
                <w:szCs w:val="21"/>
              </w:rPr>
              <w:t>60</w:t>
            </w:r>
            <w:r>
              <w:rPr>
                <w:rFonts w:hint="eastAsia" w:ascii="仿宋_GB2312" w:eastAsia="仿宋_GB2312"/>
                <w:szCs w:val="21"/>
              </w:rPr>
              <w:t>分</w:t>
            </w:r>
          </w:p>
        </w:tc>
      </w:tr>
    </w:tbl>
    <w:p>
      <w:pPr>
        <w:adjustRightInd w:val="0"/>
        <w:snapToGrid w:val="0"/>
        <w:ind w:firstLine="482" w:firstLineChars="200"/>
        <w:rPr>
          <w:rFonts w:ascii="黑体" w:hAnsi="黑体" w:eastAsia="黑体"/>
          <w:b/>
          <w:sz w:val="24"/>
          <w:szCs w:val="24"/>
        </w:rPr>
      </w:pPr>
      <w:r>
        <w:rPr>
          <w:rFonts w:hint="eastAsia" w:ascii="黑体" w:hAnsi="黑体" w:eastAsia="黑体"/>
          <w:b/>
          <w:sz w:val="24"/>
          <w:szCs w:val="24"/>
          <w:lang w:val="en-US" w:eastAsia="zh-CN"/>
        </w:rPr>
        <w:t>八</w:t>
      </w:r>
      <w:r>
        <w:rPr>
          <w:rFonts w:hint="eastAsia" w:ascii="黑体" w:hAnsi="黑体" w:eastAsia="黑体"/>
          <w:b/>
          <w:sz w:val="24"/>
          <w:szCs w:val="24"/>
        </w:rPr>
        <w:t>、合同签订</w:t>
      </w:r>
    </w:p>
    <w:p>
      <w:pPr>
        <w:adjustRightInd w:val="0"/>
        <w:snapToGrid w:val="0"/>
        <w:ind w:firstLine="480" w:firstLineChars="200"/>
        <w:rPr>
          <w:rFonts w:ascii="仿宋_GB2312" w:eastAsia="仿宋_GB2312"/>
          <w:sz w:val="24"/>
          <w:szCs w:val="24"/>
        </w:rPr>
      </w:pPr>
      <w:r>
        <w:rPr>
          <w:rFonts w:ascii="仿宋_GB2312" w:eastAsia="仿宋_GB2312"/>
          <w:sz w:val="24"/>
          <w:szCs w:val="24"/>
        </w:rPr>
        <w:t>1.确定中标结果后，招标人向中标人签发《中标通知书》。中标通知书将是合同的组成部分。中标人应按中标通知书中规定的时间、地点与买方签订中标经济合同，否则按开标后撤回投标处理。合同以双方最终签署的版本为准。</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2</w:t>
      </w:r>
      <w:r>
        <w:rPr>
          <w:rFonts w:ascii="仿宋_GB2312" w:eastAsia="仿宋_GB2312"/>
          <w:sz w:val="24"/>
          <w:szCs w:val="24"/>
        </w:rPr>
        <w:t>.中标人由于履行义务的能力或信用有严重缺陷，招标人有权取消其中标资格，招标人将从剩余投标人中依序重新确定中标人，或重新组织招标。</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lang w:val="en-US" w:eastAsia="zh-CN"/>
        </w:rPr>
        <w:t>九</w:t>
      </w:r>
      <w:r>
        <w:rPr>
          <w:rFonts w:hint="eastAsia" w:ascii="黑体" w:hAnsi="黑体" w:eastAsia="黑体"/>
          <w:b/>
          <w:sz w:val="24"/>
          <w:szCs w:val="24"/>
        </w:rPr>
        <w:t>、废标及终止招标</w:t>
      </w:r>
      <w:r>
        <w:rPr>
          <w:rFonts w:ascii="黑体" w:hAnsi="黑体" w:eastAsia="黑体"/>
          <w:b/>
          <w:sz w:val="24"/>
          <w:szCs w:val="24"/>
        </w:rPr>
        <w:t xml:space="preserve"> </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1）投标人提供的有关资格、资质证明文件不合格不真实或提供虚假投标材料；</w:t>
      </w:r>
      <w:r>
        <w:rPr>
          <w:rFonts w:hint="eastAsia" w:ascii="仿宋_GB2312" w:eastAsia="仿宋_GB2312"/>
          <w:sz w:val="24"/>
          <w:szCs w:val="24"/>
        </w:rPr>
        <w:t>（</w:t>
      </w:r>
      <w:r>
        <w:rPr>
          <w:rFonts w:ascii="仿宋_GB2312" w:eastAsia="仿宋_GB2312"/>
          <w:sz w:val="24"/>
          <w:szCs w:val="24"/>
        </w:rPr>
        <w:t>2）投标人在报价有效期内撤回投标；</w:t>
      </w:r>
      <w:r>
        <w:rPr>
          <w:rFonts w:hint="eastAsia" w:ascii="仿宋_GB2312" w:eastAsia="仿宋_GB2312"/>
          <w:sz w:val="24"/>
          <w:szCs w:val="24"/>
        </w:rPr>
        <w:t>（</w:t>
      </w:r>
      <w:r>
        <w:rPr>
          <w:rFonts w:ascii="仿宋_GB2312" w:eastAsia="仿宋_GB2312"/>
          <w:sz w:val="24"/>
          <w:szCs w:val="24"/>
        </w:rPr>
        <w:t>3）在整个评标过程中，投标人有企图影响评标结果公正性的任何活动；</w:t>
      </w:r>
      <w:r>
        <w:rPr>
          <w:rFonts w:hint="eastAsia" w:ascii="仿宋_GB2312" w:eastAsia="仿宋_GB2312"/>
          <w:sz w:val="24"/>
          <w:szCs w:val="24"/>
        </w:rPr>
        <w:t>（</w:t>
      </w:r>
      <w:r>
        <w:rPr>
          <w:rFonts w:ascii="仿宋_GB2312" w:eastAsia="仿宋_GB2312"/>
          <w:sz w:val="24"/>
          <w:szCs w:val="24"/>
        </w:rPr>
        <w:t>4）投标人以任何方式诋毁其他投标人；</w:t>
      </w:r>
      <w:r>
        <w:rPr>
          <w:rFonts w:hint="eastAsia" w:ascii="仿宋_GB2312" w:eastAsia="仿宋_GB2312"/>
          <w:sz w:val="24"/>
          <w:szCs w:val="24"/>
        </w:rPr>
        <w:t>（</w:t>
      </w:r>
      <w:r>
        <w:rPr>
          <w:rFonts w:ascii="仿宋_GB2312" w:eastAsia="仿宋_GB2312"/>
          <w:sz w:val="24"/>
          <w:szCs w:val="24"/>
        </w:rPr>
        <w:t>5）投标人串通投标；</w:t>
      </w:r>
      <w:r>
        <w:rPr>
          <w:rFonts w:hint="eastAsia" w:ascii="仿宋_GB2312" w:eastAsia="仿宋_GB2312"/>
          <w:sz w:val="24"/>
          <w:szCs w:val="24"/>
        </w:rPr>
        <w:t>（</w:t>
      </w:r>
      <w:r>
        <w:rPr>
          <w:rFonts w:ascii="仿宋_GB2312" w:eastAsia="仿宋_GB2312"/>
          <w:sz w:val="24"/>
          <w:szCs w:val="24"/>
        </w:rPr>
        <w:t>6）以他人名义投标或者以其他方式弄虚作假，骗取中标的；</w:t>
      </w:r>
      <w:r>
        <w:rPr>
          <w:rFonts w:hint="eastAsia" w:ascii="仿宋_GB2312" w:eastAsia="仿宋_GB2312"/>
          <w:sz w:val="24"/>
          <w:szCs w:val="24"/>
        </w:rPr>
        <w:t>（</w:t>
      </w:r>
      <w:r>
        <w:rPr>
          <w:rFonts w:ascii="仿宋_GB2312" w:eastAsia="仿宋_GB2312"/>
          <w:sz w:val="24"/>
          <w:szCs w:val="24"/>
        </w:rPr>
        <w:t>7）中标人不按规定签订合同；</w:t>
      </w:r>
      <w:r>
        <w:rPr>
          <w:rFonts w:hint="eastAsia" w:ascii="仿宋_GB2312" w:eastAsia="仿宋_GB2312"/>
          <w:sz w:val="24"/>
          <w:szCs w:val="24"/>
        </w:rPr>
        <w:t>（</w:t>
      </w:r>
      <w:r>
        <w:rPr>
          <w:rFonts w:ascii="仿宋_GB2312" w:eastAsia="仿宋_GB2312"/>
          <w:sz w:val="24"/>
          <w:szCs w:val="24"/>
        </w:rPr>
        <w:t>8）法律、法规规定的其他情况。</w:t>
      </w:r>
      <w:r>
        <w:rPr>
          <w:rFonts w:hint="eastAsia" w:ascii="仿宋_GB2312" w:eastAsia="仿宋_GB2312"/>
          <w:sz w:val="24"/>
          <w:szCs w:val="24"/>
        </w:rPr>
        <w:t>（</w:t>
      </w:r>
      <w:r>
        <w:rPr>
          <w:rFonts w:ascii="仿宋_GB2312" w:eastAsia="仿宋_GB2312"/>
          <w:sz w:val="24"/>
          <w:szCs w:val="24"/>
        </w:rPr>
        <w:t>9）不同投标单位负责人为同一人或存在管理关系的；</w:t>
      </w:r>
      <w:r>
        <w:rPr>
          <w:rFonts w:hint="eastAsia" w:ascii="仿宋_GB2312" w:eastAsia="仿宋_GB2312"/>
          <w:sz w:val="24"/>
          <w:szCs w:val="24"/>
        </w:rPr>
        <w:t>（</w:t>
      </w:r>
      <w:r>
        <w:rPr>
          <w:rFonts w:ascii="仿宋_GB2312" w:eastAsia="仿宋_GB2312"/>
          <w:sz w:val="24"/>
          <w:szCs w:val="24"/>
        </w:rPr>
        <w:t>10）投标人被举报、检举，并经招标方查实无误的。</w:t>
      </w:r>
    </w:p>
    <w:p>
      <w:pPr>
        <w:adjustRightInd w:val="0"/>
        <w:snapToGrid w:val="0"/>
        <w:ind w:firstLine="480" w:firstLineChars="200"/>
        <w:rPr>
          <w:rFonts w:ascii="仿宋_GB2312" w:eastAsia="仿宋_GB2312"/>
          <w:sz w:val="24"/>
          <w:szCs w:val="24"/>
        </w:rPr>
      </w:pPr>
      <w:r>
        <w:rPr>
          <w:rFonts w:ascii="仿宋_GB2312" w:eastAsia="仿宋_GB2312"/>
          <w:sz w:val="24"/>
          <w:szCs w:val="24"/>
        </w:rPr>
        <w:t>2.出现下列情形之一，招标人有权否决所有投标人的投标，并终止招标。</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1）出现影响</w:t>
      </w:r>
      <w:r>
        <w:rPr>
          <w:rFonts w:hint="eastAsia" w:ascii="仿宋_GB2312" w:eastAsia="仿宋_GB2312"/>
          <w:sz w:val="24"/>
          <w:szCs w:val="24"/>
        </w:rPr>
        <w:t>采购</w:t>
      </w:r>
      <w:r>
        <w:rPr>
          <w:rFonts w:ascii="仿宋_GB2312" w:eastAsia="仿宋_GB2312"/>
          <w:sz w:val="24"/>
          <w:szCs w:val="24"/>
        </w:rPr>
        <w:t>公正的违法、违规行为的。</w:t>
      </w:r>
      <w:r>
        <w:rPr>
          <w:rFonts w:hint="eastAsia" w:ascii="仿宋_GB2312" w:eastAsia="仿宋_GB2312"/>
          <w:sz w:val="24"/>
          <w:szCs w:val="24"/>
        </w:rPr>
        <w:t>（</w:t>
      </w:r>
      <w:r>
        <w:rPr>
          <w:rFonts w:ascii="仿宋_GB2312" w:eastAsia="仿宋_GB2312"/>
          <w:sz w:val="24"/>
          <w:szCs w:val="24"/>
        </w:rPr>
        <w:t>2）因重大变故，</w:t>
      </w:r>
      <w:r>
        <w:rPr>
          <w:rFonts w:hint="eastAsia" w:ascii="仿宋_GB2312" w:eastAsia="仿宋_GB2312"/>
          <w:sz w:val="24"/>
          <w:szCs w:val="24"/>
        </w:rPr>
        <w:t>采购</w:t>
      </w:r>
      <w:r>
        <w:rPr>
          <w:rFonts w:ascii="仿宋_GB2312" w:eastAsia="仿宋_GB2312"/>
          <w:sz w:val="24"/>
          <w:szCs w:val="24"/>
        </w:rPr>
        <w:t>任务取消的。</w:t>
      </w:r>
      <w:r>
        <w:rPr>
          <w:rFonts w:hint="eastAsia" w:ascii="仿宋_GB2312" w:eastAsia="仿宋_GB2312"/>
          <w:sz w:val="24"/>
          <w:szCs w:val="24"/>
        </w:rPr>
        <w:t>（</w:t>
      </w:r>
      <w:r>
        <w:rPr>
          <w:rFonts w:ascii="仿宋_GB2312" w:eastAsia="仿宋_GB2312"/>
          <w:sz w:val="24"/>
          <w:szCs w:val="24"/>
        </w:rPr>
        <w:t>3）招标人认为其他应终止招标的情形。</w:t>
      </w:r>
      <w:r>
        <w:rPr>
          <w:rFonts w:hint="eastAsia" w:ascii="仿宋_GB2312" w:eastAsia="仿宋_GB2312"/>
          <w:sz w:val="24"/>
          <w:szCs w:val="24"/>
        </w:rPr>
        <w:t>（</w:t>
      </w:r>
      <w:r>
        <w:rPr>
          <w:rFonts w:ascii="仿宋_GB2312" w:eastAsia="仿宋_GB2312"/>
          <w:sz w:val="24"/>
          <w:szCs w:val="24"/>
        </w:rPr>
        <w:t>4）符合条件的投标人或者对招标文件做实质响应的投标人不足三家的；</w:t>
      </w:r>
      <w:r>
        <w:rPr>
          <w:rFonts w:hint="eastAsia" w:ascii="仿宋_GB2312" w:eastAsia="仿宋_GB2312"/>
          <w:sz w:val="24"/>
          <w:szCs w:val="24"/>
        </w:rPr>
        <w:t>（</w:t>
      </w:r>
      <w:r>
        <w:rPr>
          <w:rFonts w:ascii="仿宋_GB2312" w:eastAsia="仿宋_GB2312"/>
          <w:sz w:val="24"/>
          <w:szCs w:val="24"/>
        </w:rPr>
        <w:t>5）评标委员会经评审，认为所有投标都不符合招标文件要求的；</w:t>
      </w:r>
      <w:r>
        <w:rPr>
          <w:rFonts w:hint="eastAsia" w:ascii="仿宋_GB2312" w:eastAsia="仿宋_GB2312"/>
          <w:sz w:val="24"/>
          <w:szCs w:val="24"/>
        </w:rPr>
        <w:t>（</w:t>
      </w:r>
      <w:r>
        <w:rPr>
          <w:rFonts w:ascii="仿宋_GB2312" w:eastAsia="仿宋_GB2312"/>
          <w:sz w:val="24"/>
          <w:szCs w:val="24"/>
        </w:rPr>
        <w:t>6）投标人承诺并同意因招标人公司政策变化引起的随时终止项目的情形，并自行承担由此带来的一切损失。</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 3.解释权：本招标文件的最终解释权归招标人，当对一个问题有多种解释时以招标人的书面解释为准。招标文件未做须知明示，而又有相关法律、法规规定的，招标人对此所做解释以相关的法律、法规规定为依据。</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十、中标人瑕疵滞后发现的处理原则</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jc w:val="center"/>
        <w:rPr>
          <w:rFonts w:hint="eastAsia" w:ascii="方正小标宋简体" w:eastAsia="方正小标宋简体"/>
          <w:sz w:val="44"/>
          <w:szCs w:val="44"/>
        </w:rPr>
      </w:pPr>
    </w:p>
    <w:p>
      <w:pPr>
        <w:adjustRightInd w:val="0"/>
        <w:snapToGrid w:val="0"/>
        <w:jc w:val="center"/>
        <w:rPr>
          <w:rFonts w:hint="eastAsia" w:ascii="方正小标宋简体" w:eastAsia="方正小标宋简体"/>
          <w:sz w:val="44"/>
          <w:szCs w:val="44"/>
        </w:rPr>
      </w:pPr>
    </w:p>
    <w:p>
      <w:pPr>
        <w:adjustRightInd w:val="0"/>
        <w:snapToGrid w:val="0"/>
        <w:jc w:val="center"/>
        <w:rPr>
          <w:rFonts w:hint="eastAsia" w:ascii="方正小标宋简体" w:eastAsia="方正小标宋简体"/>
          <w:sz w:val="44"/>
          <w:szCs w:val="44"/>
        </w:rPr>
      </w:pPr>
    </w:p>
    <w:p>
      <w:pPr>
        <w:adjustRightInd w:val="0"/>
        <w:snapToGrid w:val="0"/>
        <w:jc w:val="center"/>
        <w:rPr>
          <w:rFonts w:hint="eastAsia" w:ascii="方正小标宋简体" w:eastAsia="方正小标宋简体"/>
          <w:sz w:val="44"/>
          <w:szCs w:val="44"/>
        </w:rPr>
      </w:pP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第二章  投标文件编制</w:t>
      </w: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一、投标文件签署</w:t>
      </w:r>
    </w:p>
    <w:p>
      <w:pPr>
        <w:adjustRightInd w:val="0"/>
        <w:snapToGrid w:val="0"/>
        <w:ind w:firstLine="480" w:firstLineChars="200"/>
        <w:rPr>
          <w:rFonts w:ascii="仿宋_GB2312" w:eastAsia="仿宋_GB2312"/>
          <w:sz w:val="24"/>
          <w:szCs w:val="24"/>
        </w:rPr>
      </w:pPr>
      <w:r>
        <w:rPr>
          <w:rFonts w:ascii="仿宋_GB2312" w:eastAsia="仿宋_GB2312"/>
          <w:sz w:val="24"/>
          <w:szCs w:val="24"/>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adjustRightInd w:val="0"/>
        <w:snapToGrid w:val="0"/>
        <w:ind w:firstLine="480" w:firstLineChars="200"/>
        <w:rPr>
          <w:rFonts w:ascii="仿宋_GB2312" w:eastAsia="仿宋_GB2312"/>
          <w:sz w:val="24"/>
          <w:szCs w:val="24"/>
        </w:rPr>
      </w:pPr>
      <w:r>
        <w:rPr>
          <w:rFonts w:ascii="仿宋_GB2312" w:eastAsia="仿宋_GB2312"/>
          <w:sz w:val="24"/>
          <w:szCs w:val="24"/>
        </w:rPr>
        <w:t>2.任何行间插字、涂改和增删，必须由投标人的法定代表人或授权代表签字并按手印或加盖公章后才有效。</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二、投标文件组成</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的投标文件由资格证明文件、投标文件技术部分、投标文件商务部分三部分构成，每部分分别单独胶装成册、禁止将不同类的投标文件编写进同一标书，违反上述要求投标的按无效投标处理。具体内容如下：</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1.第一部分、资格证明文件（正本1份）：</w:t>
      </w:r>
    </w:p>
    <w:p>
      <w:pPr>
        <w:adjustRightInd w:val="0"/>
        <w:snapToGrid w:val="0"/>
        <w:ind w:firstLine="480" w:firstLineChars="200"/>
        <w:rPr>
          <w:rFonts w:ascii="仿宋_GB2312" w:eastAsia="仿宋_GB2312"/>
          <w:sz w:val="24"/>
          <w:szCs w:val="24"/>
        </w:rPr>
      </w:pPr>
      <w:r>
        <w:rPr>
          <w:rFonts w:ascii="仿宋_GB2312" w:eastAsia="仿宋_GB2312"/>
          <w:sz w:val="24"/>
          <w:szCs w:val="24"/>
        </w:rPr>
        <w:t>1.1投标人基本情况表</w:t>
      </w:r>
    </w:p>
    <w:p>
      <w:pPr>
        <w:adjustRightInd w:val="0"/>
        <w:snapToGrid w:val="0"/>
        <w:ind w:firstLine="480" w:firstLineChars="200"/>
        <w:rPr>
          <w:rFonts w:ascii="仿宋_GB2312" w:eastAsia="仿宋_GB2312"/>
          <w:sz w:val="24"/>
          <w:szCs w:val="24"/>
        </w:rPr>
      </w:pPr>
      <w:r>
        <w:rPr>
          <w:rFonts w:ascii="仿宋_GB2312" w:eastAsia="仿宋_GB2312"/>
          <w:sz w:val="24"/>
          <w:szCs w:val="24"/>
        </w:rPr>
        <w:t>1.2营业执照；</w:t>
      </w:r>
    </w:p>
    <w:p>
      <w:pPr>
        <w:adjustRightInd w:val="0"/>
        <w:snapToGrid w:val="0"/>
        <w:ind w:firstLine="480" w:firstLineChars="200"/>
        <w:rPr>
          <w:rFonts w:hint="eastAsia" w:ascii="仿宋_GB2312" w:eastAsia="仿宋_GB2312"/>
          <w:sz w:val="24"/>
          <w:szCs w:val="24"/>
          <w:lang w:eastAsia="zh-CN"/>
        </w:rPr>
      </w:pPr>
      <w:r>
        <w:rPr>
          <w:rFonts w:ascii="仿宋_GB2312" w:eastAsia="仿宋_GB2312"/>
          <w:sz w:val="24"/>
          <w:szCs w:val="24"/>
        </w:rPr>
        <w:t>1.3法人授权委托书及被授权人身份证</w:t>
      </w:r>
      <w:r>
        <w:rPr>
          <w:rFonts w:hint="eastAsia" w:ascii="仿宋_GB2312" w:eastAsia="仿宋_GB2312"/>
          <w:sz w:val="24"/>
          <w:szCs w:val="24"/>
          <w:lang w:eastAsia="zh-CN"/>
        </w:rPr>
        <w:t>。</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2.第二部分：技术标书（</w:t>
      </w:r>
      <w:r>
        <w:rPr>
          <w:rFonts w:hint="eastAsia" w:ascii="仿宋_GB2312" w:eastAsia="仿宋_GB2312"/>
          <w:b/>
          <w:sz w:val="24"/>
          <w:szCs w:val="24"/>
          <w:lang w:val="en-US" w:eastAsia="zh-CN"/>
        </w:rPr>
        <w:t>正本</w:t>
      </w:r>
      <w:r>
        <w:rPr>
          <w:rFonts w:ascii="仿宋_GB2312" w:eastAsia="仿宋_GB2312"/>
          <w:b/>
          <w:sz w:val="24"/>
          <w:szCs w:val="24"/>
        </w:rPr>
        <w:t>1</w:t>
      </w:r>
      <w:r>
        <w:rPr>
          <w:rFonts w:hint="eastAsia" w:ascii="仿宋_GB2312" w:eastAsia="仿宋_GB2312"/>
          <w:b/>
          <w:sz w:val="24"/>
          <w:szCs w:val="24"/>
          <w:lang w:val="en-US" w:eastAsia="zh-CN"/>
        </w:rPr>
        <w:t>份</w:t>
      </w:r>
      <w:r>
        <w:rPr>
          <w:rFonts w:ascii="仿宋_GB2312" w:eastAsia="仿宋_GB2312"/>
          <w:b/>
          <w:sz w:val="24"/>
          <w:szCs w:val="24"/>
        </w:rPr>
        <w:t>）：</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可包含经营业绩一览表；质保期：质保期是否响应或优于招标文件要求；履约能力：投标人的综合实力、品牌影响力、财务状况履约能力、安全、环保、节能认证等综合情况的说明及证明材料；近两年企业财务报表及相关资料；按招标文件投标人须知和技术规格书中要求提供的有关文件；对其投标有利的其他资料等。</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3.第三部分：商务标书（</w:t>
      </w:r>
      <w:r>
        <w:rPr>
          <w:rFonts w:hint="eastAsia" w:ascii="仿宋_GB2312" w:eastAsia="仿宋_GB2312"/>
          <w:b/>
          <w:sz w:val="24"/>
          <w:szCs w:val="24"/>
          <w:lang w:val="en-US" w:eastAsia="zh-CN"/>
        </w:rPr>
        <w:t>正本1份</w:t>
      </w:r>
      <w:r>
        <w:rPr>
          <w:rFonts w:ascii="仿宋_GB2312" w:eastAsia="仿宋_GB2312"/>
          <w:b/>
          <w:sz w:val="24"/>
          <w:szCs w:val="24"/>
        </w:rPr>
        <w:t>）：</w:t>
      </w:r>
    </w:p>
    <w:p>
      <w:pPr>
        <w:adjustRightInd w:val="0"/>
        <w:snapToGrid w:val="0"/>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3.1投标函；</w:t>
      </w:r>
    </w:p>
    <w:p>
      <w:pPr>
        <w:adjustRightInd w:val="0"/>
        <w:snapToGrid w:val="0"/>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3.2开标一览表；</w:t>
      </w:r>
    </w:p>
    <w:p>
      <w:pPr>
        <w:adjustRightInd w:val="0"/>
        <w:snapToGrid w:val="0"/>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lang w:val="en-US" w:eastAsia="zh-CN"/>
          <w14:textFill>
            <w14:solidFill>
              <w14:schemeClr w14:val="tx1"/>
            </w14:solidFill>
          </w14:textFill>
        </w:rPr>
        <w:t>3</w:t>
      </w:r>
      <w:r>
        <w:rPr>
          <w:rFonts w:ascii="仿宋_GB2312" w:eastAsia="仿宋_GB2312"/>
          <w:color w:val="000000" w:themeColor="text1"/>
          <w:sz w:val="24"/>
          <w:szCs w:val="24"/>
          <w14:textFill>
            <w14:solidFill>
              <w14:schemeClr w14:val="tx1"/>
            </w14:solidFill>
          </w14:textFill>
        </w:rPr>
        <w:t>投标人承诺函；</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注：招标文件给定格式的按给定的格式填写，未给定格式的，由投标人自行编制，但需包含以上内容。</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三、投标内容填写说明</w:t>
      </w:r>
    </w:p>
    <w:p>
      <w:pPr>
        <w:adjustRightInd w:val="0"/>
        <w:snapToGrid w:val="0"/>
        <w:ind w:firstLine="480" w:firstLineChars="200"/>
        <w:rPr>
          <w:rFonts w:ascii="仿宋_GB2312" w:eastAsia="仿宋_GB2312"/>
          <w:sz w:val="24"/>
          <w:szCs w:val="24"/>
        </w:rPr>
      </w:pPr>
      <w:r>
        <w:rPr>
          <w:rFonts w:ascii="仿宋_GB2312" w:eastAsia="仿宋_GB2312"/>
          <w:sz w:val="24"/>
          <w:szCs w:val="24"/>
        </w:rPr>
        <w:t>1.开标一览表为在开标仪式上唱标的内容，要求按格式填写、统一规范，不得自行增减内容。</w:t>
      </w:r>
    </w:p>
    <w:p>
      <w:pPr>
        <w:adjustRightInd w:val="0"/>
        <w:snapToGrid w:val="0"/>
        <w:ind w:firstLine="480" w:firstLineChars="200"/>
        <w:rPr>
          <w:rFonts w:ascii="仿宋_GB2312" w:eastAsia="仿宋_GB2312"/>
          <w:sz w:val="24"/>
          <w:szCs w:val="24"/>
        </w:rPr>
      </w:pPr>
      <w:r>
        <w:rPr>
          <w:rFonts w:ascii="仿宋_GB2312" w:eastAsia="仿宋_GB2312"/>
          <w:sz w:val="24"/>
          <w:szCs w:val="24"/>
        </w:rPr>
        <w:t>2.所有投标文件要求字迹清晰，加盖公章页公章为彩色；不满足上述要求对评标专家造成评标干扰的按无效投标处理。</w:t>
      </w:r>
    </w:p>
    <w:p>
      <w:pPr>
        <w:adjustRightInd w:val="0"/>
        <w:snapToGrid w:val="0"/>
        <w:ind w:firstLine="482" w:firstLineChars="200"/>
        <w:rPr>
          <w:rFonts w:ascii="仿宋_GB2312" w:eastAsia="仿宋_GB2312"/>
          <w:sz w:val="24"/>
          <w:szCs w:val="24"/>
        </w:rPr>
      </w:pPr>
      <w:r>
        <w:rPr>
          <w:rFonts w:hint="eastAsia" w:ascii="黑体" w:hAnsi="黑体" w:eastAsia="黑体"/>
          <w:b/>
          <w:sz w:val="24"/>
          <w:szCs w:val="24"/>
        </w:rPr>
        <w:t>四、投标文件格式要求</w:t>
      </w:r>
    </w:p>
    <w:p>
      <w:pPr>
        <w:adjustRightInd w:val="0"/>
        <w:snapToGrid w:val="0"/>
        <w:rPr>
          <w:rFonts w:ascii="仿宋_GB2312" w:eastAsia="仿宋_GB2312"/>
          <w:sz w:val="24"/>
          <w:szCs w:val="24"/>
        </w:rPr>
      </w:pPr>
    </w:p>
    <w:p>
      <w:pPr>
        <w:adjustRightInd w:val="0"/>
        <w:snapToGrid w:val="0"/>
        <w:rPr>
          <w:rFonts w:ascii="仿宋_GB2312" w:eastAsia="仿宋_GB2312"/>
          <w:b/>
          <w:sz w:val="28"/>
          <w:szCs w:val="28"/>
        </w:rPr>
      </w:pPr>
      <w:r>
        <w:rPr>
          <w:rFonts w:hint="eastAsia" w:ascii="仿宋_GB2312" w:eastAsia="仿宋_GB2312"/>
          <w:b/>
          <w:sz w:val="28"/>
          <w:szCs w:val="28"/>
        </w:rPr>
        <w:t>附件</w:t>
      </w:r>
      <w:r>
        <w:rPr>
          <w:rFonts w:hint="eastAsia" w:ascii="仿宋_GB2312" w:eastAsia="仿宋_GB2312"/>
          <w:b/>
          <w:sz w:val="28"/>
          <w:szCs w:val="28"/>
          <w:lang w:val="en-US" w:eastAsia="zh-CN"/>
        </w:rPr>
        <w:t>一</w:t>
      </w:r>
      <w:r>
        <w:rPr>
          <w:rFonts w:hint="eastAsia" w:ascii="仿宋_GB2312" w:eastAsia="仿宋_GB2312"/>
          <w:b/>
          <w:sz w:val="28"/>
          <w:szCs w:val="28"/>
        </w:rPr>
        <w:t>：</w:t>
      </w:r>
      <w:r>
        <w:rPr>
          <w:rFonts w:ascii="仿宋_GB2312" w:eastAsia="仿宋_GB2312"/>
          <w:b/>
          <w:sz w:val="28"/>
          <w:szCs w:val="28"/>
        </w:rPr>
        <w:t xml:space="preserve">               </w:t>
      </w:r>
    </w:p>
    <w:p>
      <w:pPr>
        <w:adjustRightInd w:val="0"/>
        <w:snapToGrid w:val="0"/>
        <w:jc w:val="center"/>
        <w:rPr>
          <w:rFonts w:ascii="仿宋_GB2312" w:eastAsia="仿宋_GB2312"/>
          <w:b/>
          <w:sz w:val="28"/>
          <w:szCs w:val="28"/>
        </w:rPr>
      </w:pPr>
      <w:r>
        <w:rPr>
          <w:rFonts w:ascii="仿宋_GB2312" w:eastAsia="仿宋_GB2312"/>
          <w:b/>
          <w:sz w:val="28"/>
          <w:szCs w:val="28"/>
        </w:rPr>
        <w:t>法人授权委托书</w:t>
      </w: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r>
        <w:rPr>
          <w:rFonts w:hint="eastAsia" w:ascii="仿宋_GB2312" w:eastAsia="仿宋_GB2312"/>
          <w:sz w:val="24"/>
          <w:szCs w:val="24"/>
        </w:rPr>
        <w:t>致（招标人名称）：</w:t>
      </w:r>
      <w:r>
        <w:rPr>
          <w:rFonts w:ascii="仿宋_GB2312" w:eastAsia="仿宋_GB2312"/>
          <w:sz w:val="24"/>
          <w:szCs w:val="24"/>
        </w:rPr>
        <w:t xml:space="preserve"> 中国重汽集团</w:t>
      </w:r>
      <w:r>
        <w:rPr>
          <w:rFonts w:hint="eastAsia" w:ascii="仿宋_GB2312" w:eastAsia="仿宋_GB2312"/>
          <w:sz w:val="24"/>
          <w:szCs w:val="24"/>
        </w:rPr>
        <w:t>泰安五岳专用汽车</w:t>
      </w:r>
      <w:r>
        <w:rPr>
          <w:rFonts w:ascii="仿宋_GB2312" w:eastAsia="仿宋_GB2312"/>
          <w:sz w:val="24"/>
          <w:szCs w:val="24"/>
        </w:rPr>
        <w:t xml:space="preserve">有限公司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本授权委托书声明：我（法人姓名）</w:t>
      </w:r>
      <w:r>
        <w:rPr>
          <w:rFonts w:ascii="仿宋_GB2312" w:eastAsia="仿宋_GB2312"/>
          <w:sz w:val="24"/>
          <w:szCs w:val="24"/>
        </w:rPr>
        <w:t xml:space="preserve">       系（投标人名称）                   的法定代表人，现授权委托（投标人名称）                    的 （授权委托代理人姓名）        为我公司参加贵方组织的 </w:t>
      </w:r>
      <w:r>
        <w:rPr>
          <w:rFonts w:hint="eastAsia" w:ascii="仿宋_GB2312" w:eastAsia="仿宋_GB2312"/>
          <w:sz w:val="24"/>
          <w:szCs w:val="24"/>
        </w:rPr>
        <w:t>泰安五岳公司密胺餐具采购</w:t>
      </w:r>
      <w:r>
        <w:rPr>
          <w:rFonts w:ascii="仿宋_GB2312" w:eastAsia="仿宋_GB2312"/>
          <w:sz w:val="24"/>
          <w:szCs w:val="24"/>
        </w:rPr>
        <w:t>项目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委托期限：</w:t>
      </w:r>
      <w:r>
        <w:rPr>
          <w:rFonts w:ascii="仿宋_GB2312" w:eastAsia="仿宋_GB2312"/>
          <w:sz w:val="24"/>
          <w:szCs w:val="24"/>
        </w:rPr>
        <w:t>202   年  月   日至 202   年   月   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代理人无转委托权，特此委托。</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代理人姓名：</w:t>
      </w:r>
      <w:r>
        <w:rPr>
          <w:rFonts w:ascii="仿宋_GB2312" w:eastAsia="仿宋_GB2312"/>
          <w:sz w:val="24"/>
          <w:szCs w:val="24"/>
        </w:rPr>
        <w:t xml:space="preserve">          性别：           年龄：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身份证号码：</w:t>
      </w:r>
      <w:r>
        <w:rPr>
          <w:rFonts w:ascii="仿宋_GB2312" w:eastAsia="仿宋_GB2312"/>
          <w:sz w:val="24"/>
          <w:szCs w:val="24"/>
        </w:rPr>
        <w:t xml:space="preserve">                      职务：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投标人名称（盖单位公章）：</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法定代表人（签字或盖章）：</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附被授权人有效的身份证正、反两面复印件</w:t>
      </w:r>
    </w:p>
    <w:p>
      <w:pPr>
        <w:adjustRightInd w:val="0"/>
        <w:snapToGrid w:val="0"/>
        <w:ind w:firstLine="480" w:firstLineChars="200"/>
        <w:rPr>
          <w:rFonts w:ascii="仿宋_GB2312" w:eastAsia="仿宋_GB2312"/>
          <w:sz w:val="24"/>
          <w:szCs w:val="24"/>
        </w:rPr>
      </w:pPr>
    </w:p>
    <w:p>
      <w:r>
        <w:rPr>
          <w:rFonts w:hint="eastAsia"/>
        </w:rPr>
        <w:drawing>
          <wp:inline distT="0" distB="0" distL="114300" distR="114300">
            <wp:extent cx="2691765" cy="1736090"/>
            <wp:effectExtent l="0" t="0" r="13335" b="16510"/>
            <wp:docPr id="3" name="图片 1" descr="58ff2a2905b7e65744b2e130cdb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58ff2a2905b7e65744b2e130cdb1067"/>
                    <pic:cNvPicPr>
                      <a:picLocks noChangeAspect="1"/>
                    </pic:cNvPicPr>
                  </pic:nvPicPr>
                  <pic:blipFill>
                    <a:blip r:embed="rId5">
                      <a:grayscl/>
                    </a:blip>
                    <a:stretch>
                      <a:fillRect/>
                    </a:stretch>
                  </pic:blipFill>
                  <pic:spPr>
                    <a:xfrm>
                      <a:off x="0" y="0"/>
                      <a:ext cx="2696596" cy="1739266"/>
                    </a:xfrm>
                    <a:prstGeom prst="rect">
                      <a:avLst/>
                    </a:prstGeom>
                    <a:noFill/>
                    <a:ln>
                      <a:noFill/>
                    </a:ln>
                  </pic:spPr>
                </pic:pic>
              </a:graphicData>
            </a:graphic>
          </wp:inline>
        </w:drawing>
      </w:r>
      <w:r>
        <w:rPr>
          <w:rFonts w:hint="eastAsia"/>
        </w:rPr>
        <w:t xml:space="preserve">   </w:t>
      </w:r>
      <w:r>
        <w:rPr>
          <w:rFonts w:hint="eastAsia"/>
        </w:rPr>
        <w:drawing>
          <wp:inline distT="0" distB="0" distL="114300" distR="114300">
            <wp:extent cx="2682875" cy="1718945"/>
            <wp:effectExtent l="0" t="0" r="3175" b="14605"/>
            <wp:docPr id="4" name="图片 2" descr="f23e120dcdf8f70911d15c4ef64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23e120dcdf8f70911d15c4ef647946"/>
                    <pic:cNvPicPr>
                      <a:picLocks noChangeAspect="1"/>
                    </pic:cNvPicPr>
                  </pic:nvPicPr>
                  <pic:blipFill>
                    <a:blip r:embed="rId6">
                      <a:grayscl/>
                    </a:blip>
                    <a:stretch>
                      <a:fillRect/>
                    </a:stretch>
                  </pic:blipFill>
                  <pic:spPr>
                    <a:xfrm>
                      <a:off x="0" y="0"/>
                      <a:ext cx="2708821" cy="1735591"/>
                    </a:xfrm>
                    <a:prstGeom prst="rect">
                      <a:avLst/>
                    </a:prstGeom>
                    <a:noFill/>
                    <a:ln>
                      <a:noFill/>
                    </a:ln>
                  </pic:spPr>
                </pic:pic>
              </a:graphicData>
            </a:graphic>
          </wp:inline>
        </w:drawing>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     </w:t>
      </w:r>
    </w:p>
    <w:p>
      <w:pPr>
        <w:adjustRightInd w:val="0"/>
        <w:snapToGrid w:val="0"/>
        <w:rPr>
          <w:rFonts w:ascii="仿宋_GB2312" w:eastAsia="仿宋_GB2312"/>
          <w:sz w:val="24"/>
          <w:szCs w:val="24"/>
        </w:rPr>
      </w:pPr>
    </w:p>
    <w:p>
      <w:pPr>
        <w:adjustRightInd w:val="0"/>
        <w:snapToGrid w:val="0"/>
        <w:rPr>
          <w:rFonts w:hint="eastAsia" w:ascii="仿宋_GB2312" w:eastAsia="仿宋_GB2312"/>
          <w:b/>
          <w:bCs/>
          <w:sz w:val="28"/>
          <w:szCs w:val="28"/>
        </w:rPr>
      </w:pPr>
      <w:r>
        <w:rPr>
          <w:rFonts w:hint="eastAsia" w:ascii="仿宋_GB2312" w:eastAsia="仿宋_GB2312"/>
          <w:b/>
          <w:bCs/>
          <w:sz w:val="28"/>
          <w:szCs w:val="28"/>
        </w:rPr>
        <w:t>附件</w:t>
      </w:r>
      <w:r>
        <w:rPr>
          <w:rFonts w:hint="eastAsia" w:ascii="仿宋_GB2312" w:eastAsia="仿宋_GB2312"/>
          <w:b/>
          <w:bCs/>
          <w:sz w:val="28"/>
          <w:szCs w:val="28"/>
          <w:lang w:val="en-US" w:eastAsia="zh-CN"/>
        </w:rPr>
        <w:t>二</w:t>
      </w:r>
      <w:r>
        <w:rPr>
          <w:rFonts w:hint="eastAsia" w:ascii="仿宋_GB2312" w:eastAsia="仿宋_GB2312"/>
          <w:b/>
          <w:bCs/>
          <w:sz w:val="28"/>
          <w:szCs w:val="28"/>
        </w:rPr>
        <w:t xml:space="preserve"> </w:t>
      </w:r>
      <w:r>
        <w:rPr>
          <w:rFonts w:ascii="仿宋_GB2312" w:eastAsia="仿宋_GB2312"/>
          <w:b/>
          <w:bCs/>
          <w:sz w:val="28"/>
          <w:szCs w:val="28"/>
        </w:rPr>
        <w:t xml:space="preserve"> </w:t>
      </w:r>
      <w:r>
        <w:rPr>
          <w:rFonts w:hint="eastAsia" w:ascii="仿宋_GB2312" w:eastAsia="仿宋_GB2312"/>
          <w:b/>
          <w:bCs/>
          <w:sz w:val="28"/>
          <w:szCs w:val="28"/>
        </w:rPr>
        <w:t>近年承担的类似购买情况表</w:t>
      </w:r>
    </w:p>
    <w:p>
      <w:pPr>
        <w:pStyle w:val="2"/>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03"/>
        <w:gridCol w:w="1704"/>
        <w:gridCol w:w="1704"/>
        <w:gridCol w:w="220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2" w:type="dxa"/>
            <w:vAlign w:val="center"/>
          </w:tcPr>
          <w:p>
            <w:pPr>
              <w:pStyle w:val="4"/>
              <w:spacing w:line="360" w:lineRule="auto"/>
              <w:jc w:val="center"/>
              <w:rPr>
                <w:rFonts w:hAnsi="宋体"/>
                <w:bCs/>
              </w:rPr>
            </w:pPr>
            <w:r>
              <w:rPr>
                <w:rFonts w:hint="eastAsia" w:hAnsi="宋体"/>
                <w:bCs/>
              </w:rPr>
              <w:t>序号</w:t>
            </w:r>
          </w:p>
        </w:tc>
        <w:tc>
          <w:tcPr>
            <w:tcW w:w="1403" w:type="dxa"/>
            <w:vAlign w:val="center"/>
          </w:tcPr>
          <w:p>
            <w:pPr>
              <w:pStyle w:val="4"/>
              <w:spacing w:line="360" w:lineRule="auto"/>
              <w:jc w:val="center"/>
              <w:rPr>
                <w:rFonts w:hAnsi="宋体"/>
                <w:b/>
                <w:bCs/>
              </w:rPr>
            </w:pPr>
            <w:r>
              <w:rPr>
                <w:rFonts w:hint="eastAsia" w:hAnsi="宋体"/>
                <w:bCs/>
              </w:rPr>
              <w:t>客户名称</w:t>
            </w:r>
          </w:p>
        </w:tc>
        <w:tc>
          <w:tcPr>
            <w:tcW w:w="1704" w:type="dxa"/>
            <w:vAlign w:val="bottom"/>
          </w:tcPr>
          <w:p>
            <w:pPr>
              <w:pStyle w:val="4"/>
              <w:spacing w:line="360" w:lineRule="auto"/>
              <w:jc w:val="center"/>
              <w:rPr>
                <w:rFonts w:hAnsi="宋体"/>
                <w:bCs/>
              </w:rPr>
            </w:pPr>
            <w:r>
              <w:rPr>
                <w:rFonts w:hint="eastAsia" w:hAnsi="宋体"/>
                <w:bCs/>
              </w:rPr>
              <w:t>合同（或协议）</w:t>
            </w:r>
          </w:p>
          <w:p>
            <w:pPr>
              <w:pStyle w:val="4"/>
              <w:spacing w:line="360" w:lineRule="auto"/>
              <w:jc w:val="center"/>
              <w:rPr>
                <w:rFonts w:hAnsi="宋体"/>
                <w:bCs/>
              </w:rPr>
            </w:pPr>
            <w:r>
              <w:rPr>
                <w:rFonts w:hint="eastAsia" w:hAnsi="宋体"/>
                <w:bCs/>
              </w:rPr>
              <w:t>项目名称</w:t>
            </w:r>
          </w:p>
        </w:tc>
        <w:tc>
          <w:tcPr>
            <w:tcW w:w="1704" w:type="dxa"/>
            <w:vAlign w:val="bottom"/>
          </w:tcPr>
          <w:p>
            <w:pPr>
              <w:pStyle w:val="4"/>
              <w:spacing w:line="360" w:lineRule="auto"/>
              <w:jc w:val="center"/>
              <w:rPr>
                <w:rFonts w:hAnsi="宋体"/>
                <w:bCs/>
              </w:rPr>
            </w:pPr>
            <w:r>
              <w:rPr>
                <w:rFonts w:hint="eastAsia" w:hAnsi="宋体"/>
                <w:bCs/>
              </w:rPr>
              <w:t>合同（或协议）</w:t>
            </w:r>
          </w:p>
          <w:p>
            <w:pPr>
              <w:pStyle w:val="4"/>
              <w:spacing w:line="360" w:lineRule="auto"/>
              <w:jc w:val="center"/>
              <w:rPr>
                <w:rFonts w:hAnsi="宋体"/>
                <w:bCs/>
              </w:rPr>
            </w:pPr>
            <w:r>
              <w:rPr>
                <w:rFonts w:hint="eastAsia" w:hAnsi="宋体"/>
                <w:bCs/>
              </w:rPr>
              <w:t>起止时间</w:t>
            </w:r>
          </w:p>
        </w:tc>
        <w:tc>
          <w:tcPr>
            <w:tcW w:w="2200" w:type="dxa"/>
            <w:vAlign w:val="bottom"/>
          </w:tcPr>
          <w:p>
            <w:pPr>
              <w:pStyle w:val="4"/>
              <w:spacing w:line="360" w:lineRule="auto"/>
              <w:jc w:val="center"/>
              <w:rPr>
                <w:rFonts w:hAnsi="宋体"/>
                <w:bCs/>
              </w:rPr>
            </w:pPr>
            <w:r>
              <w:rPr>
                <w:rFonts w:hint="eastAsia" w:hAnsi="宋体"/>
                <w:bCs/>
              </w:rPr>
              <w:t>合同（或协议）</w:t>
            </w:r>
          </w:p>
          <w:p>
            <w:pPr>
              <w:pStyle w:val="4"/>
              <w:spacing w:line="360" w:lineRule="auto"/>
              <w:jc w:val="center"/>
              <w:rPr>
                <w:rFonts w:hAnsi="宋体"/>
                <w:bCs/>
              </w:rPr>
            </w:pPr>
            <w:r>
              <w:rPr>
                <w:rFonts w:hint="eastAsia" w:hAnsi="宋体"/>
                <w:bCs/>
              </w:rPr>
              <w:t>金额（万元）</w:t>
            </w:r>
          </w:p>
        </w:tc>
        <w:tc>
          <w:tcPr>
            <w:tcW w:w="1609" w:type="dxa"/>
            <w:vAlign w:val="center"/>
          </w:tcPr>
          <w:p>
            <w:pPr>
              <w:pStyle w:val="4"/>
              <w:spacing w:line="360" w:lineRule="auto"/>
              <w:jc w:val="center"/>
              <w:rPr>
                <w:rFonts w:hAnsi="宋体"/>
                <w:bCs/>
              </w:rPr>
            </w:pPr>
            <w:r>
              <w:rPr>
                <w:rFonts w:hint="eastAsia" w:hAnsi="宋体"/>
                <w:bCs/>
              </w:rPr>
              <w:t>项目服务面积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pStyle w:val="4"/>
              <w:spacing w:line="360" w:lineRule="auto"/>
              <w:jc w:val="center"/>
              <w:rPr>
                <w:rFonts w:hAnsi="宋体"/>
                <w:b/>
                <w:bCs/>
              </w:rPr>
            </w:pPr>
          </w:p>
        </w:tc>
        <w:tc>
          <w:tcPr>
            <w:tcW w:w="1403"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2200" w:type="dxa"/>
            <w:vAlign w:val="center"/>
          </w:tcPr>
          <w:p>
            <w:pPr>
              <w:pStyle w:val="4"/>
              <w:spacing w:line="360" w:lineRule="auto"/>
              <w:jc w:val="center"/>
              <w:rPr>
                <w:rFonts w:hAnsi="宋体"/>
                <w:b/>
                <w:bCs/>
              </w:rPr>
            </w:pPr>
          </w:p>
        </w:tc>
        <w:tc>
          <w:tcPr>
            <w:tcW w:w="1609" w:type="dxa"/>
            <w:vAlign w:val="center"/>
          </w:tcPr>
          <w:p>
            <w:pPr>
              <w:pStyle w:val="4"/>
              <w:spacing w:line="360" w:lineRule="auto"/>
              <w:jc w:val="center"/>
              <w:rPr>
                <w:rFonts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pStyle w:val="4"/>
              <w:spacing w:line="360" w:lineRule="auto"/>
              <w:jc w:val="center"/>
              <w:rPr>
                <w:rFonts w:hAnsi="宋体"/>
                <w:b/>
                <w:bCs/>
              </w:rPr>
            </w:pPr>
          </w:p>
        </w:tc>
        <w:tc>
          <w:tcPr>
            <w:tcW w:w="1403"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2200" w:type="dxa"/>
            <w:vAlign w:val="center"/>
          </w:tcPr>
          <w:p>
            <w:pPr>
              <w:pStyle w:val="4"/>
              <w:spacing w:line="360" w:lineRule="auto"/>
              <w:jc w:val="center"/>
              <w:rPr>
                <w:rFonts w:hAnsi="宋体"/>
                <w:b/>
                <w:bCs/>
              </w:rPr>
            </w:pPr>
          </w:p>
        </w:tc>
        <w:tc>
          <w:tcPr>
            <w:tcW w:w="1609" w:type="dxa"/>
            <w:vAlign w:val="center"/>
          </w:tcPr>
          <w:p>
            <w:pPr>
              <w:pStyle w:val="4"/>
              <w:spacing w:line="360" w:lineRule="auto"/>
              <w:jc w:val="center"/>
              <w:rPr>
                <w:rFonts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pStyle w:val="4"/>
              <w:spacing w:line="360" w:lineRule="auto"/>
              <w:jc w:val="center"/>
              <w:rPr>
                <w:rFonts w:hAnsi="宋体"/>
                <w:b/>
                <w:bCs/>
              </w:rPr>
            </w:pPr>
          </w:p>
        </w:tc>
        <w:tc>
          <w:tcPr>
            <w:tcW w:w="1403"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2200" w:type="dxa"/>
            <w:vAlign w:val="center"/>
          </w:tcPr>
          <w:p>
            <w:pPr>
              <w:pStyle w:val="4"/>
              <w:spacing w:line="360" w:lineRule="auto"/>
              <w:jc w:val="center"/>
              <w:rPr>
                <w:rFonts w:hAnsi="宋体"/>
                <w:b/>
                <w:bCs/>
              </w:rPr>
            </w:pPr>
          </w:p>
        </w:tc>
        <w:tc>
          <w:tcPr>
            <w:tcW w:w="1609" w:type="dxa"/>
            <w:vAlign w:val="center"/>
          </w:tcPr>
          <w:p>
            <w:pPr>
              <w:pStyle w:val="4"/>
              <w:spacing w:line="360" w:lineRule="auto"/>
              <w:jc w:val="center"/>
              <w:rPr>
                <w:rFonts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pStyle w:val="4"/>
              <w:spacing w:line="360" w:lineRule="auto"/>
              <w:jc w:val="center"/>
              <w:rPr>
                <w:rFonts w:hAnsi="宋体"/>
                <w:b/>
                <w:bCs/>
              </w:rPr>
            </w:pPr>
          </w:p>
        </w:tc>
        <w:tc>
          <w:tcPr>
            <w:tcW w:w="1403"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2200" w:type="dxa"/>
            <w:vAlign w:val="center"/>
          </w:tcPr>
          <w:p>
            <w:pPr>
              <w:pStyle w:val="4"/>
              <w:spacing w:line="360" w:lineRule="auto"/>
              <w:jc w:val="center"/>
              <w:rPr>
                <w:rFonts w:hAnsi="宋体"/>
                <w:b/>
                <w:bCs/>
              </w:rPr>
            </w:pPr>
          </w:p>
        </w:tc>
        <w:tc>
          <w:tcPr>
            <w:tcW w:w="1609" w:type="dxa"/>
            <w:vAlign w:val="center"/>
          </w:tcPr>
          <w:p>
            <w:pPr>
              <w:pStyle w:val="4"/>
              <w:spacing w:line="360" w:lineRule="auto"/>
              <w:jc w:val="center"/>
              <w:rPr>
                <w:rFonts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pStyle w:val="4"/>
              <w:spacing w:line="360" w:lineRule="auto"/>
              <w:jc w:val="center"/>
              <w:rPr>
                <w:rFonts w:hAnsi="宋体"/>
                <w:b/>
                <w:bCs/>
              </w:rPr>
            </w:pPr>
          </w:p>
        </w:tc>
        <w:tc>
          <w:tcPr>
            <w:tcW w:w="1403"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2200" w:type="dxa"/>
            <w:vAlign w:val="center"/>
          </w:tcPr>
          <w:p>
            <w:pPr>
              <w:pStyle w:val="4"/>
              <w:spacing w:line="360" w:lineRule="auto"/>
              <w:jc w:val="center"/>
              <w:rPr>
                <w:rFonts w:hAnsi="宋体"/>
                <w:b/>
                <w:bCs/>
              </w:rPr>
            </w:pPr>
          </w:p>
        </w:tc>
        <w:tc>
          <w:tcPr>
            <w:tcW w:w="1609" w:type="dxa"/>
            <w:vAlign w:val="center"/>
          </w:tcPr>
          <w:p>
            <w:pPr>
              <w:pStyle w:val="4"/>
              <w:spacing w:line="360" w:lineRule="auto"/>
              <w:jc w:val="center"/>
              <w:rPr>
                <w:rFonts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pStyle w:val="4"/>
              <w:spacing w:line="360" w:lineRule="auto"/>
              <w:jc w:val="center"/>
              <w:rPr>
                <w:rFonts w:hAnsi="宋体"/>
                <w:b/>
                <w:bCs/>
              </w:rPr>
            </w:pPr>
          </w:p>
        </w:tc>
        <w:tc>
          <w:tcPr>
            <w:tcW w:w="1403"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1704" w:type="dxa"/>
            <w:vAlign w:val="center"/>
          </w:tcPr>
          <w:p>
            <w:pPr>
              <w:pStyle w:val="4"/>
              <w:spacing w:line="360" w:lineRule="auto"/>
              <w:jc w:val="center"/>
              <w:rPr>
                <w:rFonts w:hAnsi="宋体"/>
                <w:b/>
                <w:bCs/>
              </w:rPr>
            </w:pPr>
          </w:p>
        </w:tc>
        <w:tc>
          <w:tcPr>
            <w:tcW w:w="2200" w:type="dxa"/>
            <w:vAlign w:val="center"/>
          </w:tcPr>
          <w:p>
            <w:pPr>
              <w:pStyle w:val="4"/>
              <w:spacing w:line="360" w:lineRule="auto"/>
              <w:jc w:val="center"/>
              <w:rPr>
                <w:rFonts w:hAnsi="宋体"/>
                <w:b/>
                <w:bCs/>
              </w:rPr>
            </w:pPr>
          </w:p>
        </w:tc>
        <w:tc>
          <w:tcPr>
            <w:tcW w:w="1609" w:type="dxa"/>
            <w:vAlign w:val="center"/>
          </w:tcPr>
          <w:p>
            <w:pPr>
              <w:pStyle w:val="4"/>
              <w:spacing w:line="360" w:lineRule="auto"/>
              <w:jc w:val="center"/>
              <w:rPr>
                <w:rFonts w:hAnsi="宋体"/>
                <w:b/>
                <w:bCs/>
              </w:rPr>
            </w:pPr>
          </w:p>
        </w:tc>
      </w:tr>
    </w:tbl>
    <w:p>
      <w:pPr>
        <w:pStyle w:val="4"/>
        <w:spacing w:line="360" w:lineRule="auto"/>
        <w:rPr>
          <w:rFonts w:hAnsi="宋体"/>
          <w:b/>
          <w:bCs/>
        </w:rPr>
      </w:pPr>
    </w:p>
    <w:p>
      <w:pPr>
        <w:pStyle w:val="2"/>
      </w:pPr>
      <w:r>
        <w:rPr>
          <w:rFonts w:hint="eastAsia" w:hAnsi="宋体"/>
        </w:rPr>
        <w:t>投标人名称：                   授权代表签字：            日期：</w:t>
      </w:r>
    </w:p>
    <w:p>
      <w:pPr>
        <w:adjustRightInd w:val="0"/>
        <w:snapToGrid w:val="0"/>
        <w:ind w:firstLine="480" w:firstLineChars="200"/>
        <w:rPr>
          <w:rFonts w:ascii="仿宋_GB2312" w:eastAsia="仿宋_GB2312"/>
          <w:sz w:val="24"/>
          <w:szCs w:val="24"/>
        </w:rPr>
      </w:pPr>
    </w:p>
    <w:p>
      <w:pPr>
        <w:adjustRightInd w:val="0"/>
        <w:snapToGrid w:val="0"/>
        <w:ind w:firstLine="562" w:firstLineChars="200"/>
        <w:rPr>
          <w:rFonts w:ascii="仿宋_GB2312" w:eastAsia="仿宋_GB2312"/>
          <w:b/>
          <w:sz w:val="32"/>
          <w:szCs w:val="32"/>
        </w:rPr>
      </w:pPr>
      <w:r>
        <w:rPr>
          <w:rFonts w:hint="eastAsia" w:ascii="仿宋_GB2312" w:eastAsia="仿宋_GB2312"/>
          <w:b/>
          <w:bCs/>
          <w:sz w:val="28"/>
          <w:szCs w:val="28"/>
          <w:lang w:val="en-US" w:eastAsia="zh-CN"/>
        </w:rPr>
        <w:t>附件三：</w:t>
      </w:r>
    </w:p>
    <w:p>
      <w:pPr>
        <w:adjustRightInd w:val="0"/>
        <w:snapToGrid w:val="0"/>
        <w:jc w:val="center"/>
        <w:rPr>
          <w:rFonts w:ascii="仿宋_GB2312" w:eastAsia="仿宋_GB2312"/>
          <w:b/>
          <w:sz w:val="32"/>
          <w:szCs w:val="32"/>
        </w:rPr>
      </w:pPr>
      <w:r>
        <w:rPr>
          <w:rFonts w:hint="eastAsia" w:ascii="仿宋_GB2312" w:eastAsia="仿宋_GB2312"/>
          <w:b/>
          <w:sz w:val="32"/>
          <w:szCs w:val="32"/>
        </w:rPr>
        <w:t>投标函</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致（招标人名称）：</w:t>
      </w:r>
      <w:r>
        <w:rPr>
          <w:rFonts w:ascii="仿宋_GB2312" w:eastAsia="仿宋_GB2312"/>
          <w:sz w:val="24"/>
          <w:szCs w:val="24"/>
        </w:rPr>
        <w:t xml:space="preserve"> 中国重汽集团</w:t>
      </w:r>
      <w:r>
        <w:rPr>
          <w:rFonts w:hint="eastAsia" w:ascii="仿宋_GB2312" w:eastAsia="仿宋_GB2312"/>
          <w:sz w:val="24"/>
          <w:szCs w:val="24"/>
        </w:rPr>
        <w:t>泰安五岳专用汽车</w:t>
      </w:r>
      <w:r>
        <w:rPr>
          <w:rFonts w:ascii="仿宋_GB2312" w:eastAsia="仿宋_GB2312"/>
          <w:sz w:val="24"/>
          <w:szCs w:val="24"/>
        </w:rPr>
        <w:t xml:space="preserve">有限公司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根据贵方为</w:t>
      </w:r>
      <w:r>
        <w:rPr>
          <w:rFonts w:ascii="仿宋_GB2312" w:eastAsia="仿宋_GB2312"/>
          <w:sz w:val="24"/>
          <w:szCs w:val="24"/>
        </w:rPr>
        <w:t xml:space="preserve">              (</w:t>
      </w:r>
      <w:r>
        <w:rPr>
          <w:rFonts w:hint="eastAsia" w:ascii="仿宋_GB2312" w:eastAsia="仿宋_GB2312"/>
          <w:sz w:val="24"/>
          <w:szCs w:val="24"/>
        </w:rPr>
        <w:t>泰安五岳公司密胺餐具采购</w:t>
      </w:r>
      <w:r>
        <w:rPr>
          <w:rFonts w:ascii="仿宋_GB2312" w:eastAsia="仿宋_GB2312"/>
          <w:sz w:val="24"/>
          <w:szCs w:val="24"/>
        </w:rPr>
        <w:t>项目)  招标书，签字代表（全名、职务）           经正式授权并代表投标人（投标人名称、地址）              提交下述文件：</w:t>
      </w:r>
    </w:p>
    <w:p>
      <w:pPr>
        <w:adjustRightInd w:val="0"/>
        <w:snapToGrid w:val="0"/>
        <w:ind w:firstLine="480" w:firstLineChars="200"/>
        <w:rPr>
          <w:rFonts w:ascii="仿宋_GB2312" w:eastAsia="仿宋_GB2312"/>
          <w:sz w:val="24"/>
          <w:szCs w:val="24"/>
        </w:rPr>
      </w:pPr>
      <w:r>
        <w:rPr>
          <w:rFonts w:ascii="仿宋_GB2312" w:eastAsia="仿宋_GB2312"/>
          <w:sz w:val="24"/>
          <w:szCs w:val="24"/>
        </w:rPr>
        <w:t>……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据此，签字代表宣布同意如下：</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w:t>
      </w:r>
      <w:r>
        <w:rPr>
          <w:rFonts w:ascii="仿宋_GB2312" w:eastAsia="仿宋_GB2312"/>
          <w:sz w:val="24"/>
          <w:szCs w:val="24"/>
        </w:rPr>
        <w:t>投标人将按招标文件的规定履行合同责任和义务。</w:t>
      </w:r>
    </w:p>
    <w:p>
      <w:pPr>
        <w:adjustRightInd w:val="0"/>
        <w:snapToGrid w:val="0"/>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w:t>
      </w:r>
      <w:r>
        <w:rPr>
          <w:rFonts w:ascii="仿宋_GB2312" w:eastAsia="仿宋_GB2312"/>
          <w:sz w:val="24"/>
          <w:szCs w:val="24"/>
        </w:rPr>
        <w:t>投标人已详细审查全部招标文件，包括修改文件（如有的话）以及全部参考资料和有关附件，我们完全理解并同意放弃对这方面有不明及误解的权利。</w:t>
      </w:r>
    </w:p>
    <w:p>
      <w:pPr>
        <w:adjustRightInd w:val="0"/>
        <w:snapToGrid w:val="0"/>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w:t>
      </w:r>
      <w:r>
        <w:rPr>
          <w:rFonts w:ascii="仿宋_GB2312" w:eastAsia="仿宋_GB2312"/>
          <w:sz w:val="24"/>
          <w:szCs w:val="24"/>
        </w:rPr>
        <w:t>投标有效期：自投标截止之日起至合同签署日一直有效。</w:t>
      </w:r>
    </w:p>
    <w:p>
      <w:pPr>
        <w:adjustRightInd w:val="0"/>
        <w:snapToGrid w:val="0"/>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w:t>
      </w:r>
      <w:r>
        <w:rPr>
          <w:rFonts w:ascii="仿宋_GB2312" w:eastAsia="仿宋_GB2312"/>
          <w:sz w:val="24"/>
          <w:szCs w:val="24"/>
        </w:rPr>
        <w:t>投标人同意提供贵方要求的可能与投标有关的一切数据和资料，完全理解贵方不一定要接受最低价的投标或收到的任何投标。</w:t>
      </w:r>
    </w:p>
    <w:p>
      <w:pPr>
        <w:adjustRightInd w:val="0"/>
        <w:snapToGrid w:val="0"/>
        <w:ind w:firstLine="480" w:firstLineChars="2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w:t>
      </w:r>
      <w:r>
        <w:rPr>
          <w:rFonts w:ascii="仿宋_GB2312" w:eastAsia="仿宋_GB2312"/>
          <w:sz w:val="24"/>
          <w:szCs w:val="24"/>
        </w:rPr>
        <w:t>投标人承诺所提供的所有数据和资料均真实有效，如存在虚报情况，投标人愿为此承担一切法律责任，并主动退出本项目竞标。</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投标人授权代表签字：</w:t>
      </w:r>
      <w:r>
        <w:rPr>
          <w:rFonts w:ascii="仿宋_GB2312" w:eastAsia="仿宋_GB2312"/>
          <w:sz w:val="24"/>
          <w:szCs w:val="24"/>
        </w:rPr>
        <w:t xml:space="preserve">             职务：         日期：</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投标人名称（及公章）：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日期：</w:t>
      </w:r>
      <w:r>
        <w:rPr>
          <w:rFonts w:ascii="仿宋_GB2312" w:eastAsia="仿宋_GB2312"/>
          <w:sz w:val="24"/>
          <w:szCs w:val="24"/>
        </w:rPr>
        <w:t xml:space="preserve">        年       月       日</w:t>
      </w:r>
    </w:p>
    <w:p>
      <w:pPr>
        <w:adjustRightInd w:val="0"/>
        <w:snapToGrid w:val="0"/>
        <w:jc w:val="both"/>
        <w:rPr>
          <w:rFonts w:hint="eastAsia" w:ascii="仿宋_GB2312" w:eastAsia="仿宋_GB2312"/>
          <w:b/>
          <w:sz w:val="32"/>
          <w:szCs w:val="32"/>
          <w:lang w:val="en-US" w:eastAsia="zh-CN"/>
        </w:rPr>
      </w:pPr>
    </w:p>
    <w:p>
      <w:pPr>
        <w:adjustRightInd w:val="0"/>
        <w:snapToGrid w:val="0"/>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附件四：</w:t>
      </w:r>
    </w:p>
    <w:p>
      <w:pPr>
        <w:adjustRightInd w:val="0"/>
        <w:snapToGrid w:val="0"/>
        <w:jc w:val="center"/>
        <w:rPr>
          <w:rFonts w:hint="eastAsia" w:ascii="仿宋_GB2312" w:eastAsia="仿宋_GB2312"/>
          <w:b/>
          <w:sz w:val="32"/>
          <w:szCs w:val="32"/>
        </w:rPr>
      </w:pPr>
    </w:p>
    <w:p>
      <w:pPr>
        <w:adjustRightInd w:val="0"/>
        <w:snapToGrid w:val="0"/>
        <w:jc w:val="center"/>
        <w:rPr>
          <w:rFonts w:ascii="仿宋_GB2312" w:eastAsia="仿宋_GB2312"/>
          <w:b/>
          <w:sz w:val="32"/>
          <w:szCs w:val="32"/>
        </w:rPr>
      </w:pPr>
      <w:r>
        <w:rPr>
          <w:rFonts w:hint="eastAsia" w:ascii="仿宋_GB2312" w:eastAsia="仿宋_GB2312"/>
          <w:b/>
          <w:sz w:val="32"/>
          <w:szCs w:val="32"/>
        </w:rPr>
        <w:t>开标一览表</w:t>
      </w:r>
    </w:p>
    <w:tbl>
      <w:tblPr>
        <w:tblStyle w:val="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972" w:type="dxa"/>
            <w:vAlign w:val="center"/>
          </w:tcPr>
          <w:p>
            <w:pPr>
              <w:pStyle w:val="4"/>
            </w:pPr>
            <w:r>
              <w:rPr>
                <w:rFonts w:hint="eastAsia"/>
              </w:rPr>
              <w:t>项目名称</w:t>
            </w:r>
          </w:p>
        </w:tc>
        <w:tc>
          <w:tcPr>
            <w:tcW w:w="6087" w:type="dxa"/>
            <w:vAlign w:val="center"/>
          </w:tcPr>
          <w:p>
            <w:pPr>
              <w:pStyle w:val="4"/>
            </w:pPr>
            <w:r>
              <w:rPr>
                <w:rFonts w:hint="eastAsia"/>
              </w:rPr>
              <w:t>泰安五岳公司密胺餐具采购项目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972" w:type="dxa"/>
            <w:vAlign w:val="center"/>
          </w:tcPr>
          <w:p>
            <w:pPr>
              <w:pStyle w:val="4"/>
            </w:pPr>
            <w:r>
              <w:rPr>
                <w:rFonts w:hint="eastAsia"/>
              </w:rPr>
              <w:t>投标单位名称</w:t>
            </w:r>
          </w:p>
        </w:tc>
        <w:tc>
          <w:tcPr>
            <w:tcW w:w="6087" w:type="dxa"/>
            <w:vAlign w:val="center"/>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972" w:type="dxa"/>
            <w:vAlign w:val="center"/>
          </w:tcPr>
          <w:p>
            <w:pPr>
              <w:pStyle w:val="4"/>
            </w:pPr>
            <w:r>
              <w:rPr>
                <w:rFonts w:hint="eastAsia"/>
              </w:rPr>
              <w:t>总报价（元，含税价）</w:t>
            </w:r>
          </w:p>
        </w:tc>
        <w:tc>
          <w:tcPr>
            <w:tcW w:w="6087" w:type="dxa"/>
            <w:vAlign w:val="center"/>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2" w:type="dxa"/>
            <w:vAlign w:val="center"/>
          </w:tcPr>
          <w:p>
            <w:pPr>
              <w:pStyle w:val="4"/>
            </w:pPr>
            <w:r>
              <w:rPr>
                <w:rFonts w:hint="eastAsia"/>
              </w:rPr>
              <w:t>税率</w:t>
            </w:r>
          </w:p>
        </w:tc>
        <w:tc>
          <w:tcPr>
            <w:tcW w:w="6087" w:type="dxa"/>
            <w:vAlign w:val="center"/>
          </w:tcPr>
          <w:p>
            <w:pPr>
              <w:pStyle w:val="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2" w:type="dxa"/>
            <w:vAlign w:val="center"/>
          </w:tcPr>
          <w:p>
            <w:pPr>
              <w:pStyle w:val="4"/>
            </w:pPr>
            <w:r>
              <w:rPr>
                <w:rFonts w:hint="eastAsia"/>
              </w:rPr>
              <w:t>质量目标</w:t>
            </w:r>
          </w:p>
        </w:tc>
        <w:tc>
          <w:tcPr>
            <w:tcW w:w="6087" w:type="dxa"/>
            <w:vAlign w:val="center"/>
          </w:tcPr>
          <w:p>
            <w:pPr>
              <w:pStyle w:val="4"/>
            </w:pPr>
            <w:r>
              <w:rPr>
                <w:rFonts w:hint="eastAsi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2" w:type="dxa"/>
            <w:vAlign w:val="center"/>
          </w:tcPr>
          <w:p>
            <w:pPr>
              <w:pStyle w:val="4"/>
            </w:pPr>
            <w:r>
              <w:rPr>
                <w:rFonts w:hint="eastAsia"/>
              </w:rPr>
              <w:t>质量保修期</w:t>
            </w:r>
          </w:p>
        </w:tc>
        <w:tc>
          <w:tcPr>
            <w:tcW w:w="6087" w:type="dxa"/>
            <w:vAlign w:val="center"/>
          </w:tcPr>
          <w:p>
            <w:pPr>
              <w:pStyle w:val="4"/>
              <w:ind w:firstLine="720" w:firstLineChars="300"/>
            </w:pP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9059" w:type="dxa"/>
            <w:gridSpan w:val="2"/>
          </w:tcPr>
          <w:p>
            <w:pPr>
              <w:pStyle w:val="4"/>
            </w:pPr>
            <w:r>
              <w:rPr>
                <w:rFonts w:hint="eastAsia"/>
              </w:rPr>
              <w:t>本投标人完全认同招标文件的各项条款要求：</w:t>
            </w: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9059" w:type="dxa"/>
            <w:gridSpan w:val="2"/>
          </w:tcPr>
          <w:p>
            <w:pPr>
              <w:pStyle w:val="4"/>
            </w:pPr>
            <w:r>
              <w:rPr>
                <w:rFonts w:hint="eastAsia"/>
              </w:rPr>
              <w:t>投标人确认（签字）：</w:t>
            </w:r>
          </w:p>
          <w:p>
            <w:pPr>
              <w:pStyle w:val="4"/>
            </w:pPr>
          </w:p>
        </w:tc>
      </w:tr>
    </w:tbl>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投标人：（盖章）</w:t>
      </w:r>
      <w:r>
        <w:rPr>
          <w:rFonts w:ascii="仿宋_GB2312" w:eastAsia="仿宋_GB2312"/>
          <w:sz w:val="24"/>
          <w:szCs w:val="24"/>
        </w:rPr>
        <w:t xml:space="preserve">                            法定代表人：（签字盖章）</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                                         年          月          日</w:t>
      </w:r>
    </w:p>
    <w:p>
      <w:pPr>
        <w:adjustRightInd w:val="0"/>
        <w:snapToGrid w:val="0"/>
        <w:jc w:val="both"/>
        <w:rPr>
          <w:rFonts w:hint="eastAsia" w:ascii="仿宋_GB2312" w:eastAsia="仿宋_GB2312"/>
          <w:b/>
          <w:sz w:val="32"/>
          <w:szCs w:val="32"/>
        </w:rPr>
      </w:pPr>
    </w:p>
    <w:p>
      <w:pPr>
        <w:adjustRightInd w:val="0"/>
        <w:snapToGrid w:val="0"/>
        <w:jc w:val="center"/>
        <w:rPr>
          <w:rFonts w:hint="eastAsia" w:ascii="仿宋_GB2312" w:eastAsia="仿宋_GB2312"/>
          <w:b/>
          <w:sz w:val="32"/>
          <w:szCs w:val="32"/>
        </w:rPr>
      </w:pPr>
    </w:p>
    <w:p>
      <w:pPr>
        <w:adjustRightInd w:val="0"/>
        <w:snapToGrid w:val="0"/>
        <w:jc w:val="both"/>
        <w:rPr>
          <w:rFonts w:hint="eastAsia" w:ascii="方正小标宋简体" w:hAnsi="方正小标宋简体" w:eastAsia="方正小标宋简体" w:cs="方正小标宋简体"/>
          <w:b/>
          <w:sz w:val="28"/>
          <w:szCs w:val="28"/>
        </w:rPr>
      </w:pPr>
      <w:r>
        <w:rPr>
          <w:rFonts w:hint="eastAsia" w:ascii="方正小标宋简体" w:hAnsi="方正小标宋简体" w:eastAsia="方正小标宋简体" w:cs="方正小标宋简体"/>
          <w:b/>
          <w:sz w:val="28"/>
          <w:szCs w:val="28"/>
          <w:lang w:val="en-US" w:eastAsia="zh-CN"/>
        </w:rPr>
        <w:t>附件五：</w:t>
      </w:r>
    </w:p>
    <w:p>
      <w:pPr>
        <w:adjustRightInd w:val="0"/>
        <w:snapToGrid w:val="0"/>
        <w:jc w:val="center"/>
        <w:rPr>
          <w:rFonts w:ascii="仿宋_GB2312" w:eastAsia="仿宋_GB2312"/>
          <w:b/>
          <w:sz w:val="32"/>
          <w:szCs w:val="32"/>
        </w:rPr>
      </w:pPr>
      <w:r>
        <w:rPr>
          <w:rFonts w:hint="eastAsia" w:ascii="仿宋_GB2312" w:eastAsia="仿宋_GB2312"/>
          <w:b/>
          <w:sz w:val="32"/>
          <w:szCs w:val="32"/>
        </w:rPr>
        <w:t>投标人承诺函</w:t>
      </w:r>
    </w:p>
    <w:p>
      <w:pPr>
        <w:adjustRightInd w:val="0"/>
        <w:snapToGrid w:val="0"/>
        <w:ind w:firstLine="480" w:firstLineChars="20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投标人承诺函</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投标人承诺：</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我公司承诺遵守贵公司由于招标人公司政策变化引起的随时终止项目的要求并承担由此带来的一切损失。</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投标人名称（盖章）：</w:t>
      </w:r>
      <w:r>
        <w:rPr>
          <w:rFonts w:ascii="仿宋_GB2312" w:eastAsia="仿宋_GB2312"/>
          <w:sz w:val="24"/>
          <w:szCs w:val="24"/>
        </w:rPr>
        <w:t xml:space="preserve">              法定代表人或授权代表签字：</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val="0"/>
        <w:snapToGrid w:val="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第三章  采购内容及技术要求</w:t>
      </w:r>
    </w:p>
    <w:p>
      <w:pPr>
        <w:adjustRightInd w:val="0"/>
        <w:snapToGrid w:val="0"/>
        <w:ind w:firstLine="482" w:firstLineChars="200"/>
        <w:rPr>
          <w:rFonts w:ascii="仿宋_GB2312" w:eastAsia="仿宋_GB2312"/>
          <w:b/>
          <w:sz w:val="24"/>
          <w:szCs w:val="24"/>
        </w:rPr>
      </w:pP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lang w:val="en-US" w:eastAsia="zh-CN"/>
        </w:rPr>
        <w:t>一</w:t>
      </w:r>
      <w:r>
        <w:rPr>
          <w:rFonts w:hint="eastAsia" w:ascii="仿宋_GB2312" w:eastAsia="仿宋_GB2312"/>
          <w:b/>
          <w:sz w:val="24"/>
          <w:szCs w:val="24"/>
        </w:rPr>
        <w:t>、</w:t>
      </w:r>
      <w:r>
        <w:rPr>
          <w:rFonts w:hint="eastAsia" w:ascii="仿宋_GB2312" w:eastAsia="仿宋_GB2312"/>
          <w:b/>
          <w:sz w:val="24"/>
          <w:szCs w:val="24"/>
          <w:lang w:val="en-US" w:eastAsia="zh-CN"/>
        </w:rPr>
        <w:t>采购</w:t>
      </w:r>
      <w:r>
        <w:rPr>
          <w:rFonts w:hint="eastAsia" w:ascii="仿宋_GB2312" w:eastAsia="仿宋_GB2312"/>
          <w:b/>
          <w:sz w:val="24"/>
          <w:szCs w:val="24"/>
        </w:rPr>
        <w:t>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1. </w:t>
      </w:r>
      <w:r>
        <w:rPr>
          <w:rFonts w:hint="eastAsia" w:ascii="仿宋_GB2312" w:eastAsia="仿宋_GB2312"/>
          <w:sz w:val="24"/>
          <w:szCs w:val="24"/>
        </w:rPr>
        <w:t>乙</w:t>
      </w:r>
      <w:r>
        <w:rPr>
          <w:rFonts w:ascii="仿宋_GB2312" w:eastAsia="仿宋_GB2312"/>
          <w:sz w:val="24"/>
          <w:szCs w:val="24"/>
        </w:rPr>
        <w:t>方</w:t>
      </w:r>
      <w:r>
        <w:rPr>
          <w:rFonts w:hint="eastAsia" w:ascii="仿宋_GB2312" w:eastAsia="仿宋_GB2312"/>
          <w:sz w:val="24"/>
          <w:szCs w:val="24"/>
        </w:rPr>
        <w:t>提供的餐具必须</w:t>
      </w:r>
      <w:r>
        <w:rPr>
          <w:rFonts w:ascii="仿宋_GB2312" w:eastAsia="仿宋_GB2312"/>
          <w:sz w:val="24"/>
          <w:szCs w:val="24"/>
        </w:rPr>
        <w:t>严格按照国家、行业标准，并随时接受甲方的检查。</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2. </w:t>
      </w:r>
      <w:r>
        <w:rPr>
          <w:rFonts w:hint="eastAsia" w:ascii="仿宋_GB2312" w:eastAsia="仿宋_GB2312"/>
          <w:sz w:val="24"/>
          <w:szCs w:val="24"/>
          <w:lang w:val="en-US" w:eastAsia="zh-CN"/>
        </w:rPr>
        <w:t>乙</w:t>
      </w:r>
      <w:r>
        <w:rPr>
          <w:rFonts w:ascii="仿宋_GB2312" w:eastAsia="仿宋_GB2312"/>
          <w:sz w:val="24"/>
          <w:szCs w:val="24"/>
        </w:rPr>
        <w:t>方在</w:t>
      </w:r>
      <w:r>
        <w:rPr>
          <w:rFonts w:hint="eastAsia" w:ascii="仿宋_GB2312" w:eastAsia="仿宋_GB2312"/>
          <w:sz w:val="24"/>
          <w:szCs w:val="24"/>
          <w:lang w:val="en-US" w:eastAsia="zh-CN"/>
        </w:rPr>
        <w:t>供货</w:t>
      </w:r>
      <w:r>
        <w:rPr>
          <w:rFonts w:ascii="仿宋_GB2312" w:eastAsia="仿宋_GB2312"/>
          <w:sz w:val="24"/>
          <w:szCs w:val="24"/>
        </w:rPr>
        <w:t>中必须严格按施工工艺要求操作，保证</w:t>
      </w:r>
      <w:r>
        <w:rPr>
          <w:rFonts w:hint="eastAsia" w:ascii="仿宋_GB2312" w:eastAsia="仿宋_GB2312"/>
          <w:sz w:val="24"/>
          <w:szCs w:val="24"/>
          <w:lang w:val="en-US" w:eastAsia="zh-CN"/>
        </w:rPr>
        <w:t>商品</w:t>
      </w:r>
      <w:r>
        <w:rPr>
          <w:rFonts w:ascii="仿宋_GB2312" w:eastAsia="仿宋_GB2312"/>
          <w:sz w:val="24"/>
          <w:szCs w:val="24"/>
        </w:rPr>
        <w:t>质量。</w:t>
      </w:r>
    </w:p>
    <w:p>
      <w:pPr>
        <w:adjustRightInd w:val="0"/>
        <w:snapToGrid w:val="0"/>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 xml:space="preserve"> 购买餐具的配送服务</w:t>
      </w:r>
      <w:r>
        <w:rPr>
          <w:rFonts w:ascii="仿宋_GB2312" w:eastAsia="仿宋_GB2312"/>
          <w:sz w:val="24"/>
          <w:szCs w:val="24"/>
        </w:rPr>
        <w:t>均由</w:t>
      </w:r>
      <w:r>
        <w:rPr>
          <w:rFonts w:hint="eastAsia" w:ascii="仿宋_GB2312" w:eastAsia="仿宋_GB2312"/>
          <w:sz w:val="24"/>
          <w:szCs w:val="24"/>
        </w:rPr>
        <w:t>乙方</w:t>
      </w:r>
      <w:r>
        <w:rPr>
          <w:rFonts w:ascii="仿宋_GB2312" w:eastAsia="仿宋_GB2312"/>
          <w:sz w:val="24"/>
          <w:szCs w:val="24"/>
        </w:rPr>
        <w:t>免费提供。</w:t>
      </w:r>
    </w:p>
    <w:p>
      <w:pPr>
        <w:adjustRightInd w:val="0"/>
        <w:snapToGrid w:val="0"/>
        <w:ind w:firstLine="480" w:firstLineChars="200"/>
        <w:rPr>
          <w:rFonts w:ascii="仿宋_GB2312" w:eastAsia="仿宋_GB2312"/>
          <w:sz w:val="24"/>
          <w:szCs w:val="24"/>
        </w:rPr>
      </w:pPr>
      <w:r>
        <w:rPr>
          <w:rFonts w:ascii="仿宋_GB2312" w:eastAsia="仿宋_GB2312"/>
          <w:sz w:val="24"/>
          <w:szCs w:val="24"/>
        </w:rPr>
        <w:t>4.对</w:t>
      </w:r>
      <w:r>
        <w:rPr>
          <w:rFonts w:hint="eastAsia" w:ascii="仿宋_GB2312" w:eastAsia="仿宋_GB2312"/>
          <w:sz w:val="24"/>
          <w:szCs w:val="24"/>
        </w:rPr>
        <w:t>采购商品</w:t>
      </w:r>
      <w:r>
        <w:rPr>
          <w:rFonts w:ascii="仿宋_GB2312" w:eastAsia="仿宋_GB2312"/>
          <w:sz w:val="24"/>
          <w:szCs w:val="24"/>
        </w:rPr>
        <w:t>必须符合合同要求和国家有关标准，具有出厂合格证，注明厂名、产品型号、规格、出厂日期和检查编号等。材料管理应按以下规定执行：</w:t>
      </w:r>
    </w:p>
    <w:p>
      <w:pPr>
        <w:adjustRightInd w:val="0"/>
        <w:snapToGrid w:val="0"/>
        <w:ind w:firstLine="480" w:firstLineChars="200"/>
        <w:rPr>
          <w:rFonts w:ascii="仿宋_GB2312" w:eastAsia="仿宋_GB2312"/>
          <w:sz w:val="24"/>
          <w:szCs w:val="24"/>
        </w:rPr>
      </w:pPr>
      <w:r>
        <w:rPr>
          <w:rFonts w:ascii="仿宋_GB2312" w:eastAsia="仿宋_GB2312"/>
          <w:sz w:val="24"/>
          <w:szCs w:val="24"/>
        </w:rPr>
        <w:t>a)</w:t>
      </w:r>
      <w:r>
        <w:rPr>
          <w:rFonts w:hint="eastAsia" w:ascii="仿宋_GB2312" w:eastAsia="仿宋_GB2312"/>
          <w:sz w:val="24"/>
          <w:szCs w:val="24"/>
        </w:rPr>
        <w:t>商品</w:t>
      </w:r>
      <w:r>
        <w:rPr>
          <w:rFonts w:ascii="仿宋_GB2312" w:eastAsia="仿宋_GB2312"/>
          <w:sz w:val="24"/>
          <w:szCs w:val="24"/>
        </w:rPr>
        <w:t>型号规格应符合标书要求，如有偏离只能优于标书标准。</w:t>
      </w:r>
    </w:p>
    <w:p>
      <w:pPr>
        <w:adjustRightInd w:val="0"/>
        <w:snapToGrid w:val="0"/>
        <w:ind w:firstLine="480" w:firstLineChars="200"/>
        <w:rPr>
          <w:rFonts w:ascii="仿宋_GB2312" w:eastAsia="仿宋_GB2312"/>
          <w:sz w:val="24"/>
          <w:szCs w:val="24"/>
        </w:rPr>
      </w:pPr>
      <w:r>
        <w:rPr>
          <w:rFonts w:ascii="仿宋_GB2312" w:eastAsia="仿宋_GB2312"/>
          <w:sz w:val="24"/>
          <w:szCs w:val="24"/>
        </w:rPr>
        <w:t>b)</w:t>
      </w:r>
      <w:r>
        <w:rPr>
          <w:rFonts w:hint="eastAsia" w:ascii="仿宋_GB2312" w:eastAsia="仿宋_GB2312"/>
          <w:sz w:val="24"/>
          <w:szCs w:val="24"/>
        </w:rPr>
        <w:t>商品</w:t>
      </w:r>
      <w:r>
        <w:rPr>
          <w:rFonts w:ascii="仿宋_GB2312" w:eastAsia="仿宋_GB2312"/>
          <w:sz w:val="24"/>
          <w:szCs w:val="24"/>
        </w:rPr>
        <w:t>质量应符合国家或部颁标准。每批材料应有合格证或质保书。</w:t>
      </w:r>
    </w:p>
    <w:p>
      <w:pPr>
        <w:adjustRightInd w:val="0"/>
        <w:snapToGrid w:val="0"/>
        <w:ind w:firstLine="480" w:firstLineChars="200"/>
        <w:rPr>
          <w:rFonts w:ascii="仿宋_GB2312" w:eastAsia="仿宋_GB2312"/>
          <w:sz w:val="24"/>
          <w:szCs w:val="24"/>
        </w:rPr>
      </w:pPr>
      <w:r>
        <w:rPr>
          <w:rFonts w:ascii="仿宋_GB2312" w:eastAsia="仿宋_GB2312"/>
          <w:sz w:val="24"/>
          <w:szCs w:val="24"/>
        </w:rPr>
        <w:t>c)</w:t>
      </w:r>
      <w:r>
        <w:rPr>
          <w:rFonts w:hint="eastAsia" w:ascii="仿宋_GB2312" w:eastAsia="仿宋_GB2312"/>
          <w:sz w:val="24"/>
          <w:szCs w:val="24"/>
        </w:rPr>
        <w:t>商品</w:t>
      </w:r>
      <w:r>
        <w:rPr>
          <w:rFonts w:ascii="仿宋_GB2312" w:eastAsia="仿宋_GB2312"/>
          <w:sz w:val="24"/>
          <w:szCs w:val="24"/>
        </w:rPr>
        <w:t>进场前，</w:t>
      </w:r>
      <w:r>
        <w:rPr>
          <w:rFonts w:hint="eastAsia" w:ascii="仿宋_GB2312" w:eastAsia="仿宋_GB2312"/>
          <w:sz w:val="24"/>
          <w:szCs w:val="24"/>
        </w:rPr>
        <w:t>乙</w:t>
      </w:r>
      <w:r>
        <w:rPr>
          <w:rFonts w:ascii="仿宋_GB2312" w:eastAsia="仿宋_GB2312"/>
          <w:sz w:val="24"/>
          <w:szCs w:val="24"/>
        </w:rPr>
        <w:t>方必须将</w:t>
      </w:r>
      <w:r>
        <w:rPr>
          <w:rFonts w:hint="eastAsia" w:ascii="仿宋_GB2312" w:eastAsia="仿宋_GB2312"/>
          <w:sz w:val="24"/>
          <w:szCs w:val="24"/>
        </w:rPr>
        <w:t>商品</w:t>
      </w:r>
      <w:r>
        <w:rPr>
          <w:rFonts w:ascii="仿宋_GB2312" w:eastAsia="仿宋_GB2312"/>
          <w:sz w:val="24"/>
          <w:szCs w:val="24"/>
        </w:rPr>
        <w:t>的出厂合格证（注明厂名、产品型号、规格、出厂日期和检查编号等）和质量保证书交由</w:t>
      </w:r>
      <w:r>
        <w:rPr>
          <w:rFonts w:hint="eastAsia" w:ascii="仿宋_GB2312" w:eastAsia="仿宋_GB2312"/>
          <w:sz w:val="24"/>
          <w:szCs w:val="24"/>
        </w:rPr>
        <w:t>甲</w:t>
      </w:r>
      <w:r>
        <w:rPr>
          <w:rFonts w:ascii="仿宋_GB2312" w:eastAsia="仿宋_GB2312"/>
          <w:sz w:val="24"/>
          <w:szCs w:val="24"/>
        </w:rPr>
        <w:t>方认可。进口材料必须有商品检验单复印件，未经商检不得使用。</w:t>
      </w:r>
    </w:p>
    <w:p>
      <w:pPr>
        <w:adjustRightInd w:val="0"/>
        <w:snapToGrid w:val="0"/>
        <w:ind w:firstLine="480" w:firstLineChars="200"/>
        <w:rPr>
          <w:rFonts w:ascii="仿宋_GB2312" w:eastAsia="仿宋_GB2312"/>
          <w:sz w:val="24"/>
          <w:szCs w:val="24"/>
        </w:rPr>
      </w:pPr>
      <w:r>
        <w:rPr>
          <w:rFonts w:ascii="仿宋_GB2312" w:eastAsia="仿宋_GB2312"/>
          <w:sz w:val="24"/>
          <w:szCs w:val="24"/>
        </w:rPr>
        <w:t>d)</w:t>
      </w:r>
      <w:r>
        <w:rPr>
          <w:rFonts w:hint="eastAsia" w:ascii="仿宋_GB2312" w:eastAsia="仿宋_GB2312"/>
          <w:sz w:val="24"/>
          <w:szCs w:val="24"/>
        </w:rPr>
        <w:t>甲</w:t>
      </w:r>
      <w:r>
        <w:rPr>
          <w:rFonts w:ascii="仿宋_GB2312" w:eastAsia="仿宋_GB2312"/>
          <w:sz w:val="24"/>
          <w:szCs w:val="24"/>
        </w:rPr>
        <w:t>方可以对</w:t>
      </w:r>
      <w:r>
        <w:rPr>
          <w:rFonts w:hint="eastAsia" w:ascii="仿宋_GB2312" w:eastAsia="仿宋_GB2312"/>
          <w:sz w:val="24"/>
          <w:szCs w:val="24"/>
        </w:rPr>
        <w:t>乙</w:t>
      </w:r>
      <w:r>
        <w:rPr>
          <w:rFonts w:ascii="仿宋_GB2312" w:eastAsia="仿宋_GB2312"/>
          <w:sz w:val="24"/>
          <w:szCs w:val="24"/>
        </w:rPr>
        <w:t>方使用的材料进行查验，发现与技术文件要求不一致的，</w:t>
      </w:r>
      <w:r>
        <w:rPr>
          <w:rFonts w:hint="eastAsia" w:ascii="仿宋_GB2312" w:eastAsia="仿宋_GB2312"/>
          <w:sz w:val="24"/>
          <w:szCs w:val="24"/>
        </w:rPr>
        <w:t>乙</w:t>
      </w:r>
      <w:r>
        <w:rPr>
          <w:rFonts w:ascii="仿宋_GB2312" w:eastAsia="仿宋_GB2312"/>
          <w:sz w:val="24"/>
          <w:szCs w:val="24"/>
        </w:rPr>
        <w:t>方承担按照报价书上写明的单价的假一罚三的违约金，但是经</w:t>
      </w:r>
      <w:r>
        <w:rPr>
          <w:rFonts w:hint="eastAsia" w:ascii="仿宋_GB2312" w:eastAsia="仿宋_GB2312"/>
          <w:sz w:val="24"/>
          <w:szCs w:val="24"/>
        </w:rPr>
        <w:t>甲</w:t>
      </w:r>
      <w:r>
        <w:rPr>
          <w:rFonts w:ascii="仿宋_GB2312" w:eastAsia="仿宋_GB2312"/>
          <w:sz w:val="24"/>
          <w:szCs w:val="24"/>
        </w:rPr>
        <w:t>方确认其性能无差异或更为优越者除外。</w:t>
      </w:r>
    </w:p>
    <w:p>
      <w:pPr>
        <w:adjustRightInd w:val="0"/>
        <w:snapToGrid w:val="0"/>
        <w:ind w:firstLine="480" w:firstLineChars="2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乙</w:t>
      </w:r>
      <w:r>
        <w:rPr>
          <w:rFonts w:ascii="仿宋_GB2312" w:eastAsia="仿宋_GB2312"/>
          <w:sz w:val="24"/>
          <w:szCs w:val="24"/>
        </w:rPr>
        <w:t>方使用代用材料或更换外购设备，必须经过</w:t>
      </w:r>
      <w:r>
        <w:rPr>
          <w:rFonts w:hint="eastAsia" w:ascii="仿宋_GB2312" w:eastAsia="仿宋_GB2312"/>
          <w:sz w:val="24"/>
          <w:szCs w:val="24"/>
        </w:rPr>
        <w:t>甲方</w:t>
      </w:r>
      <w:r>
        <w:rPr>
          <w:rFonts w:ascii="仿宋_GB2312" w:eastAsia="仿宋_GB2312"/>
          <w:sz w:val="24"/>
          <w:szCs w:val="24"/>
        </w:rPr>
        <w:t>同意。</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6</w:t>
      </w:r>
      <w:r>
        <w:rPr>
          <w:rFonts w:ascii="仿宋_GB2312" w:eastAsia="仿宋_GB2312"/>
          <w:sz w:val="24"/>
          <w:szCs w:val="24"/>
        </w:rPr>
        <w:t>.如果在</w:t>
      </w:r>
      <w:r>
        <w:rPr>
          <w:rFonts w:hint="eastAsia" w:ascii="仿宋_GB2312" w:eastAsia="仿宋_GB2312"/>
          <w:sz w:val="24"/>
          <w:szCs w:val="24"/>
        </w:rPr>
        <w:t>餐具使用</w:t>
      </w:r>
      <w:r>
        <w:rPr>
          <w:rFonts w:ascii="仿宋_GB2312" w:eastAsia="仿宋_GB2312"/>
          <w:sz w:val="24"/>
          <w:szCs w:val="24"/>
        </w:rPr>
        <w:t>过程中发生质量事故，</w:t>
      </w:r>
      <w:r>
        <w:rPr>
          <w:rFonts w:hint="eastAsia" w:ascii="仿宋_GB2312" w:eastAsia="仿宋_GB2312"/>
          <w:sz w:val="24"/>
          <w:szCs w:val="24"/>
        </w:rPr>
        <w:t>乙</w:t>
      </w:r>
      <w:r>
        <w:rPr>
          <w:rFonts w:ascii="仿宋_GB2312" w:eastAsia="仿宋_GB2312"/>
          <w:sz w:val="24"/>
          <w:szCs w:val="24"/>
        </w:rPr>
        <w:t>方应及时查明原因，制订解决方案，并以书面形式报告业主，并按商定的处理方案实施。</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7</w:t>
      </w:r>
      <w:r>
        <w:rPr>
          <w:rFonts w:ascii="仿宋_GB2312" w:eastAsia="仿宋_GB2312"/>
          <w:sz w:val="24"/>
          <w:szCs w:val="24"/>
        </w:rPr>
        <w:t>.如果</w:t>
      </w:r>
      <w:r>
        <w:rPr>
          <w:rFonts w:hint="eastAsia" w:ascii="仿宋_GB2312" w:eastAsia="仿宋_GB2312"/>
          <w:sz w:val="24"/>
          <w:szCs w:val="24"/>
        </w:rPr>
        <w:t>乙</w:t>
      </w:r>
      <w:r>
        <w:rPr>
          <w:rFonts w:ascii="仿宋_GB2312" w:eastAsia="仿宋_GB2312"/>
          <w:sz w:val="24"/>
          <w:szCs w:val="24"/>
        </w:rPr>
        <w:t>方不能满足质量要求而被</w:t>
      </w:r>
      <w:r>
        <w:rPr>
          <w:rFonts w:hint="eastAsia" w:ascii="仿宋_GB2312" w:eastAsia="仿宋_GB2312"/>
          <w:sz w:val="24"/>
          <w:szCs w:val="24"/>
        </w:rPr>
        <w:t>甲方</w:t>
      </w:r>
      <w:r>
        <w:rPr>
          <w:rFonts w:ascii="仿宋_GB2312" w:eastAsia="仿宋_GB2312"/>
          <w:sz w:val="24"/>
          <w:szCs w:val="24"/>
        </w:rPr>
        <w:t>责令</w:t>
      </w:r>
      <w:r>
        <w:rPr>
          <w:rFonts w:hint="eastAsia" w:ascii="仿宋_GB2312" w:eastAsia="仿宋_GB2312"/>
          <w:sz w:val="24"/>
          <w:szCs w:val="24"/>
        </w:rPr>
        <w:t>停止供货，</w:t>
      </w:r>
      <w:r>
        <w:rPr>
          <w:rFonts w:ascii="仿宋_GB2312" w:eastAsia="仿宋_GB2312"/>
          <w:sz w:val="24"/>
          <w:szCs w:val="24"/>
        </w:rPr>
        <w:t>本合同终止，</w:t>
      </w:r>
      <w:r>
        <w:rPr>
          <w:rFonts w:hint="eastAsia" w:ascii="仿宋_GB2312" w:eastAsia="仿宋_GB2312"/>
          <w:sz w:val="24"/>
          <w:szCs w:val="24"/>
        </w:rPr>
        <w:t>乙</w:t>
      </w:r>
      <w:r>
        <w:rPr>
          <w:rFonts w:ascii="仿宋_GB2312" w:eastAsia="仿宋_GB2312"/>
          <w:sz w:val="24"/>
          <w:szCs w:val="24"/>
        </w:rPr>
        <w:t>方承担违约责任。</w:t>
      </w:r>
    </w:p>
    <w:p>
      <w:pPr>
        <w:pStyle w:val="2"/>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8.</w:t>
      </w:r>
      <w:r>
        <w:rPr>
          <w:rFonts w:hint="eastAsia" w:ascii="仿宋_GB2312" w:hAnsi="仿宋_GB2312" w:eastAsia="仿宋_GB2312" w:cs="仿宋_GB2312"/>
          <w:color w:val="000000" w:themeColor="text1"/>
          <w14:textFill>
            <w14:solidFill>
              <w14:schemeClr w14:val="tx1"/>
            </w14:solidFill>
          </w14:textFill>
        </w:rPr>
        <w:t>中标单位将优先作为其他设施的备选公司</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lang w:val="en-US" w:eastAsia="zh-CN"/>
        </w:rPr>
        <w:t>二</w:t>
      </w:r>
      <w:r>
        <w:rPr>
          <w:rFonts w:hint="eastAsia" w:ascii="仿宋_GB2312" w:eastAsia="仿宋_GB2312"/>
          <w:b/>
          <w:sz w:val="24"/>
          <w:szCs w:val="24"/>
        </w:rPr>
        <w:t>、商品供应进度</w:t>
      </w:r>
    </w:p>
    <w:p>
      <w:pPr>
        <w:adjustRightInd w:val="0"/>
        <w:snapToGrid w:val="0"/>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乙</w:t>
      </w:r>
      <w:r>
        <w:rPr>
          <w:rFonts w:ascii="仿宋_GB2312" w:eastAsia="仿宋_GB2312"/>
          <w:sz w:val="24"/>
          <w:szCs w:val="24"/>
        </w:rPr>
        <w:t>方必须</w:t>
      </w:r>
      <w:r>
        <w:rPr>
          <w:rFonts w:hint="eastAsia" w:ascii="仿宋_GB2312" w:eastAsia="仿宋_GB2312"/>
          <w:sz w:val="24"/>
          <w:szCs w:val="24"/>
        </w:rPr>
        <w:t>听候</w:t>
      </w:r>
      <w:r>
        <w:rPr>
          <w:rFonts w:ascii="仿宋_GB2312" w:eastAsia="仿宋_GB2312"/>
          <w:sz w:val="24"/>
          <w:szCs w:val="24"/>
        </w:rPr>
        <w:t>甲方的</w:t>
      </w:r>
      <w:r>
        <w:rPr>
          <w:rFonts w:hint="eastAsia" w:ascii="仿宋_GB2312" w:eastAsia="仿宋_GB2312"/>
          <w:sz w:val="24"/>
          <w:szCs w:val="24"/>
        </w:rPr>
        <w:t>采购需求</w:t>
      </w:r>
      <w:r>
        <w:rPr>
          <w:rFonts w:ascii="仿宋_GB2312" w:eastAsia="仿宋_GB2312"/>
          <w:sz w:val="24"/>
          <w:szCs w:val="24"/>
        </w:rPr>
        <w:t>安排。</w:t>
      </w:r>
    </w:p>
    <w:p>
      <w:pPr>
        <w:adjustRightInd w:val="0"/>
        <w:snapToGrid w:val="0"/>
        <w:ind w:firstLine="480" w:firstLineChars="200"/>
        <w:rPr>
          <w:rFonts w:ascii="仿宋_GB2312" w:eastAsia="仿宋_GB2312"/>
          <w:sz w:val="24"/>
          <w:szCs w:val="24"/>
        </w:rPr>
      </w:pPr>
      <w:r>
        <w:rPr>
          <w:rFonts w:ascii="仿宋_GB2312" w:eastAsia="仿宋_GB2312"/>
          <w:sz w:val="24"/>
          <w:szCs w:val="24"/>
        </w:rPr>
        <w:t>2、甲方将随时检查和监督</w:t>
      </w:r>
      <w:r>
        <w:rPr>
          <w:rFonts w:hint="eastAsia" w:ascii="仿宋_GB2312" w:eastAsia="仿宋_GB2312"/>
          <w:sz w:val="24"/>
          <w:szCs w:val="24"/>
        </w:rPr>
        <w:t>乙</w:t>
      </w:r>
      <w:r>
        <w:rPr>
          <w:rFonts w:ascii="仿宋_GB2312" w:eastAsia="仿宋_GB2312"/>
          <w:sz w:val="24"/>
          <w:szCs w:val="24"/>
        </w:rPr>
        <w:t>方</w:t>
      </w:r>
      <w:r>
        <w:rPr>
          <w:rFonts w:hint="eastAsia" w:ascii="仿宋_GB2312" w:eastAsia="仿宋_GB2312"/>
          <w:sz w:val="24"/>
          <w:szCs w:val="24"/>
        </w:rPr>
        <w:t>进货质量</w:t>
      </w:r>
      <w:r>
        <w:rPr>
          <w:rFonts w:ascii="仿宋_GB2312" w:eastAsia="仿宋_GB2312"/>
          <w:sz w:val="24"/>
          <w:szCs w:val="24"/>
        </w:rPr>
        <w:t>执行情况，并协调各方，使外部环境条件能满足</w:t>
      </w:r>
      <w:r>
        <w:rPr>
          <w:rFonts w:hint="eastAsia" w:ascii="仿宋_GB2312" w:eastAsia="仿宋_GB2312"/>
          <w:sz w:val="24"/>
          <w:szCs w:val="24"/>
        </w:rPr>
        <w:t>供应</w:t>
      </w:r>
      <w:r>
        <w:rPr>
          <w:rFonts w:ascii="仿宋_GB2312" w:eastAsia="仿宋_GB2312"/>
          <w:sz w:val="24"/>
          <w:szCs w:val="24"/>
        </w:rPr>
        <w:t>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3、由于</w:t>
      </w:r>
      <w:r>
        <w:rPr>
          <w:rFonts w:hint="eastAsia" w:ascii="仿宋_GB2312" w:eastAsia="仿宋_GB2312"/>
          <w:sz w:val="24"/>
          <w:szCs w:val="24"/>
        </w:rPr>
        <w:t>乙</w:t>
      </w:r>
      <w:r>
        <w:rPr>
          <w:rFonts w:ascii="仿宋_GB2312" w:eastAsia="仿宋_GB2312"/>
          <w:sz w:val="24"/>
          <w:szCs w:val="24"/>
        </w:rPr>
        <w:t>方原因而未能按甲方规定的时间按期交</w:t>
      </w:r>
      <w:r>
        <w:rPr>
          <w:rFonts w:hint="eastAsia" w:ascii="仿宋_GB2312" w:eastAsia="仿宋_GB2312"/>
          <w:sz w:val="24"/>
          <w:szCs w:val="24"/>
        </w:rPr>
        <w:t>货</w:t>
      </w:r>
      <w:r>
        <w:rPr>
          <w:rFonts w:ascii="仿宋_GB2312" w:eastAsia="仿宋_GB2312"/>
          <w:sz w:val="24"/>
          <w:szCs w:val="24"/>
        </w:rPr>
        <w:t>验收，</w:t>
      </w:r>
      <w:r>
        <w:rPr>
          <w:rFonts w:hint="eastAsia" w:ascii="仿宋_GB2312" w:eastAsia="仿宋_GB2312"/>
          <w:sz w:val="24"/>
          <w:szCs w:val="24"/>
        </w:rPr>
        <w:t>乙</w:t>
      </w:r>
      <w:r>
        <w:rPr>
          <w:rFonts w:ascii="仿宋_GB2312" w:eastAsia="仿宋_GB2312"/>
          <w:sz w:val="24"/>
          <w:szCs w:val="24"/>
        </w:rPr>
        <w:t>方要承担违约责任和经济处罚。</w:t>
      </w:r>
    </w:p>
    <w:p>
      <w:pPr>
        <w:adjustRightInd w:val="0"/>
        <w:snapToGrid w:val="0"/>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乙</w:t>
      </w:r>
      <w:r>
        <w:rPr>
          <w:rFonts w:ascii="仿宋_GB2312" w:eastAsia="仿宋_GB2312"/>
          <w:sz w:val="24"/>
          <w:szCs w:val="24"/>
        </w:rPr>
        <w:t>方要尽可能的做好保障工期的各种预案，对于</w:t>
      </w:r>
      <w:r>
        <w:rPr>
          <w:rFonts w:hint="eastAsia" w:ascii="仿宋_GB2312" w:eastAsia="仿宋_GB2312"/>
          <w:sz w:val="24"/>
          <w:szCs w:val="24"/>
        </w:rPr>
        <w:t>紧急采购或临时退换货情况</w:t>
      </w:r>
      <w:r>
        <w:rPr>
          <w:rFonts w:ascii="仿宋_GB2312" w:eastAsia="仿宋_GB2312"/>
          <w:sz w:val="24"/>
          <w:szCs w:val="24"/>
        </w:rPr>
        <w:t>，</w:t>
      </w:r>
      <w:r>
        <w:rPr>
          <w:rFonts w:hint="eastAsia" w:ascii="仿宋_GB2312" w:eastAsia="仿宋_GB2312"/>
          <w:sz w:val="24"/>
          <w:szCs w:val="24"/>
        </w:rPr>
        <w:t>能及时作出响应。</w:t>
      </w:r>
    </w:p>
    <w:p>
      <w:pPr>
        <w:adjustRightInd w:val="0"/>
        <w:snapToGrid w:val="0"/>
        <w:ind w:firstLine="480" w:firstLineChars="200"/>
        <w:rPr>
          <w:rFonts w:ascii="仿宋_GB2312" w:eastAsia="仿宋_GB2312"/>
          <w:sz w:val="24"/>
          <w:szCs w:val="24"/>
        </w:rPr>
      </w:pPr>
      <w:r>
        <w:rPr>
          <w:rFonts w:ascii="仿宋_GB2312" w:eastAsia="仿宋_GB2312"/>
          <w:sz w:val="24"/>
          <w:szCs w:val="24"/>
        </w:rPr>
        <w:t>5、对于甲方安排的突发性紧急</w:t>
      </w:r>
      <w:r>
        <w:rPr>
          <w:rFonts w:hint="eastAsia" w:ascii="仿宋_GB2312" w:eastAsia="仿宋_GB2312"/>
          <w:sz w:val="24"/>
          <w:szCs w:val="24"/>
        </w:rPr>
        <w:t>补救</w:t>
      </w:r>
      <w:r>
        <w:rPr>
          <w:rFonts w:ascii="仿宋_GB2312" w:eastAsia="仿宋_GB2312"/>
          <w:sz w:val="24"/>
          <w:szCs w:val="24"/>
        </w:rPr>
        <w:t>工作，</w:t>
      </w:r>
      <w:r>
        <w:rPr>
          <w:rFonts w:hint="eastAsia" w:ascii="仿宋_GB2312" w:eastAsia="仿宋_GB2312"/>
          <w:sz w:val="24"/>
          <w:szCs w:val="24"/>
        </w:rPr>
        <w:t>乙</w:t>
      </w:r>
      <w:r>
        <w:rPr>
          <w:rFonts w:ascii="仿宋_GB2312" w:eastAsia="仿宋_GB2312"/>
          <w:sz w:val="24"/>
          <w:szCs w:val="24"/>
        </w:rPr>
        <w:t>方需在接到甲方通知后</w:t>
      </w:r>
      <w:r>
        <w:rPr>
          <w:rFonts w:hint="eastAsia" w:ascii="仿宋_GB2312" w:eastAsia="仿宋_GB2312"/>
          <w:sz w:val="24"/>
          <w:szCs w:val="24"/>
        </w:rPr>
        <w:t>24</w:t>
      </w:r>
      <w:r>
        <w:rPr>
          <w:rFonts w:ascii="仿宋_GB2312" w:eastAsia="仿宋_GB2312"/>
          <w:sz w:val="24"/>
          <w:szCs w:val="24"/>
        </w:rPr>
        <w:t>小时内到场，</w:t>
      </w:r>
      <w:r>
        <w:rPr>
          <w:rFonts w:hint="eastAsia" w:ascii="仿宋_GB2312" w:eastAsia="仿宋_GB2312"/>
          <w:sz w:val="24"/>
          <w:szCs w:val="24"/>
        </w:rPr>
        <w:t>48小时解决。</w:t>
      </w:r>
      <w:r>
        <w:rPr>
          <w:rFonts w:ascii="仿宋_GB2312" w:eastAsia="仿宋_GB2312"/>
          <w:sz w:val="24"/>
          <w:szCs w:val="24"/>
        </w:rPr>
        <w:t>全力配合，对于拒不执行的，甲方有权进行处罚或终止合同。</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lang w:val="en-US" w:eastAsia="zh-CN"/>
        </w:rPr>
        <w:t>三</w:t>
      </w:r>
      <w:r>
        <w:rPr>
          <w:rFonts w:hint="eastAsia" w:ascii="仿宋_GB2312" w:eastAsia="仿宋_GB2312"/>
          <w:b/>
          <w:sz w:val="24"/>
          <w:szCs w:val="24"/>
        </w:rPr>
        <w:t>、质保期</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所有餐具的质保期均按照行业规定。</w:t>
      </w:r>
    </w:p>
    <w:p>
      <w:pPr>
        <w:numPr>
          <w:ilvl w:val="0"/>
          <w:numId w:val="1"/>
        </w:numPr>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符合国标、样品质量、检测报告。</w:t>
      </w:r>
    </w:p>
    <w:p>
      <w:pPr>
        <w:numPr>
          <w:ilvl w:val="0"/>
          <w:numId w:val="1"/>
        </w:numPr>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具备密胺餐具生产或代理资质，提供品牌代理证明，ISO9001/ISO22000认证（如有）。</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 xml:space="preserve">本项目属于塑料类食品相关产品，质保期 </w:t>
      </w:r>
      <w:r>
        <w:rPr>
          <w:rFonts w:ascii="仿宋_GB2312" w:eastAsia="仿宋_GB2312"/>
          <w:sz w:val="24"/>
          <w:szCs w:val="24"/>
        </w:rPr>
        <w:t>1年。质量保修期自</w:t>
      </w:r>
      <w:r>
        <w:rPr>
          <w:rFonts w:hint="eastAsia" w:ascii="仿宋_GB2312" w:eastAsia="仿宋_GB2312"/>
          <w:sz w:val="24"/>
          <w:szCs w:val="24"/>
        </w:rPr>
        <w:t>商品</w:t>
      </w:r>
      <w:r>
        <w:rPr>
          <w:rFonts w:ascii="仿宋_GB2312" w:eastAsia="仿宋_GB2312"/>
          <w:sz w:val="24"/>
          <w:szCs w:val="24"/>
        </w:rPr>
        <w:t xml:space="preserve">验收合格之日起计算， </w:t>
      </w:r>
      <w:r>
        <w:rPr>
          <w:rFonts w:hint="eastAsia" w:ascii="仿宋_GB2312" w:eastAsia="仿宋_GB2312"/>
          <w:sz w:val="24"/>
          <w:szCs w:val="24"/>
        </w:rPr>
        <w:t>乙</w:t>
      </w:r>
      <w:r>
        <w:rPr>
          <w:rFonts w:ascii="仿宋_GB2312" w:eastAsia="仿宋_GB2312"/>
          <w:sz w:val="24"/>
          <w:szCs w:val="24"/>
        </w:rPr>
        <w:t>方在质保期内负责对</w:t>
      </w:r>
      <w:r>
        <w:rPr>
          <w:rFonts w:hint="eastAsia" w:ascii="仿宋_GB2312" w:eastAsia="仿宋_GB2312"/>
          <w:sz w:val="24"/>
          <w:szCs w:val="24"/>
        </w:rPr>
        <w:t>商品</w:t>
      </w:r>
      <w:r>
        <w:rPr>
          <w:rFonts w:ascii="仿宋_GB2312" w:eastAsia="仿宋_GB2312"/>
          <w:sz w:val="24"/>
          <w:szCs w:val="24"/>
        </w:rPr>
        <w:t>质量进行包</w:t>
      </w:r>
      <w:r>
        <w:rPr>
          <w:rFonts w:hint="eastAsia" w:ascii="仿宋_GB2312" w:eastAsia="仿宋_GB2312"/>
          <w:sz w:val="24"/>
          <w:szCs w:val="24"/>
        </w:rPr>
        <w:t>换</w:t>
      </w:r>
      <w:r>
        <w:rPr>
          <w:rFonts w:ascii="仿宋_GB2312" w:eastAsia="仿宋_GB2312"/>
          <w:sz w:val="24"/>
          <w:szCs w:val="24"/>
        </w:rPr>
        <w:t>，费用由责任方承担。在质保期内，承包内容出现的任何质量问题，</w:t>
      </w:r>
      <w:r>
        <w:rPr>
          <w:rFonts w:hint="eastAsia" w:ascii="仿宋_GB2312" w:eastAsia="仿宋_GB2312"/>
          <w:sz w:val="24"/>
          <w:szCs w:val="24"/>
        </w:rPr>
        <w:t>乙</w:t>
      </w:r>
      <w:r>
        <w:rPr>
          <w:rFonts w:ascii="仿宋_GB2312" w:eastAsia="仿宋_GB2312"/>
          <w:sz w:val="24"/>
          <w:szCs w:val="24"/>
        </w:rPr>
        <w:t>方在接到甲方的通知后24小时内整改，并按要求期限整改。</w:t>
      </w:r>
    </w:p>
    <w:p>
      <w:pPr>
        <w:adjustRightInd w:val="0"/>
        <w:snapToGrid w:val="0"/>
        <w:jc w:val="both"/>
        <w:rPr>
          <w:rFonts w:ascii="仿宋_GB2312" w:eastAsia="仿宋_GB2312"/>
          <w:b/>
          <w:sz w:val="32"/>
          <w:szCs w:val="32"/>
        </w:rPr>
      </w:pPr>
    </w:p>
    <w:p>
      <w:pPr>
        <w:adjustRightInd w:val="0"/>
        <w:snapToGrid w:val="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第四章  密胺餐具采购项目合同</w:t>
      </w:r>
    </w:p>
    <w:p>
      <w:pPr>
        <w:adjustRightInd w:val="0"/>
        <w:snapToGrid w:val="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住</w:t>
      </w:r>
      <w:r>
        <w:rPr>
          <w:rFonts w:ascii="仿宋_GB2312" w:eastAsia="仿宋_GB2312"/>
          <w:sz w:val="24"/>
          <w:szCs w:val="24"/>
        </w:rPr>
        <w:t xml:space="preserve">  所：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住</w:t>
      </w:r>
      <w:r>
        <w:rPr>
          <w:rFonts w:ascii="仿宋_GB2312" w:eastAsia="仿宋_GB2312"/>
          <w:sz w:val="24"/>
          <w:szCs w:val="24"/>
        </w:rPr>
        <w:t xml:space="preserve">  所：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根据《食品安全国家标准食品接触用塑料材质及制品》《密胺塑料餐饮具》及有关法律规定，遵循平等、自愿、公平和诚实信用的原则，双方就商品采购及有关事项协商一致，共同达成如下协议：</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一、项目概况</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1.</w:t>
      </w:r>
      <w:r>
        <w:rPr>
          <w:rFonts w:ascii="仿宋_GB2312" w:eastAsia="仿宋_GB2312"/>
          <w:sz w:val="24"/>
          <w:szCs w:val="24"/>
        </w:rPr>
        <w:t>1</w:t>
      </w:r>
      <w:r>
        <w:rPr>
          <w:rFonts w:hint="eastAsia" w:ascii="仿宋_GB2312" w:eastAsia="仿宋_GB2312"/>
          <w:sz w:val="24"/>
          <w:szCs w:val="24"/>
          <w:lang w:val="en-US" w:eastAsia="zh-CN"/>
        </w:rPr>
        <w:t xml:space="preserve">  </w:t>
      </w:r>
      <w:r>
        <w:rPr>
          <w:rFonts w:hint="eastAsia" w:ascii="仿宋_GB2312" w:eastAsia="仿宋_GB2312"/>
          <w:sz w:val="24"/>
          <w:szCs w:val="24"/>
        </w:rPr>
        <w:t>项目</w:t>
      </w:r>
      <w:r>
        <w:rPr>
          <w:rFonts w:ascii="仿宋_GB2312" w:eastAsia="仿宋_GB2312"/>
          <w:sz w:val="24"/>
          <w:szCs w:val="24"/>
        </w:rPr>
        <w:t>名称：</w:t>
      </w:r>
      <w:r>
        <w:rPr>
          <w:rFonts w:hint="eastAsia" w:ascii="仿宋_GB2312" w:eastAsia="仿宋_GB2312"/>
          <w:sz w:val="24"/>
          <w:szCs w:val="24"/>
        </w:rPr>
        <w:t>中国重汽集团泰安市五岳公司密胺餐具采购项目</w:t>
      </w:r>
      <w:r>
        <w:rPr>
          <w:rFonts w:ascii="仿宋_GB2312" w:eastAsia="仿宋_GB2312"/>
          <w:sz w:val="24"/>
          <w:szCs w:val="24"/>
        </w:rPr>
        <w:t xml:space="preserve">                 </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二、合同工期</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2.1</w:t>
      </w:r>
      <w:r>
        <w:rPr>
          <w:rFonts w:ascii="仿宋_GB2312" w:eastAsia="仿宋_GB2312"/>
          <w:sz w:val="24"/>
          <w:szCs w:val="24"/>
        </w:rPr>
        <w:t>计划</w:t>
      </w:r>
      <w:r>
        <w:rPr>
          <w:rFonts w:hint="eastAsia" w:ascii="仿宋_GB2312" w:eastAsia="仿宋_GB2312"/>
          <w:sz w:val="24"/>
          <w:szCs w:val="24"/>
        </w:rPr>
        <w:t>采购</w:t>
      </w:r>
      <w:r>
        <w:rPr>
          <w:rFonts w:ascii="仿宋_GB2312" w:eastAsia="仿宋_GB2312"/>
          <w:sz w:val="24"/>
          <w:szCs w:val="24"/>
        </w:rPr>
        <w:t>日期：   年    月   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 xml:space="preserve">计划送货日期： </w:t>
      </w:r>
      <w:r>
        <w:rPr>
          <w:rFonts w:ascii="仿宋_GB2312" w:eastAsia="仿宋_GB2312"/>
          <w:sz w:val="24"/>
          <w:szCs w:val="24"/>
        </w:rPr>
        <w:t xml:space="preserve">  年  月</w:t>
      </w:r>
      <w:r>
        <w:rPr>
          <w:rFonts w:hint="eastAsia" w:ascii="仿宋_GB2312" w:eastAsia="仿宋_GB2312"/>
          <w:sz w:val="24"/>
          <w:szCs w:val="24"/>
        </w:rPr>
        <w:t xml:space="preserve"> </w:t>
      </w:r>
      <w:r>
        <w:rPr>
          <w:rFonts w:ascii="仿宋_GB2312" w:eastAsia="仿宋_GB2312"/>
          <w:sz w:val="24"/>
          <w:szCs w:val="24"/>
        </w:rPr>
        <w:t xml:space="preserve"> 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 xml:space="preserve">工期总日历天数： </w:t>
      </w:r>
      <w:r>
        <w:rPr>
          <w:rFonts w:ascii="仿宋_GB2312" w:eastAsia="仿宋_GB2312"/>
          <w:sz w:val="24"/>
          <w:szCs w:val="24"/>
        </w:rPr>
        <w:t xml:space="preserve">  天。工期总日历天数与根据前述计划</w:t>
      </w:r>
      <w:r>
        <w:rPr>
          <w:rFonts w:hint="eastAsia" w:ascii="仿宋_GB2312" w:eastAsia="仿宋_GB2312"/>
          <w:sz w:val="24"/>
          <w:szCs w:val="24"/>
        </w:rPr>
        <w:t>采购</w:t>
      </w:r>
      <w:r>
        <w:rPr>
          <w:rFonts w:ascii="仿宋_GB2312" w:eastAsia="仿宋_GB2312"/>
          <w:sz w:val="24"/>
          <w:szCs w:val="24"/>
        </w:rPr>
        <w:t>日期计算的工期天数不一致的，以工期总日历天数为准。</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三、质量标准</w:t>
      </w:r>
    </w:p>
    <w:p>
      <w:pPr>
        <w:adjustRightInd w:val="0"/>
        <w:snapToGrid w:val="0"/>
        <w:ind w:firstLine="480" w:firstLineChars="200"/>
        <w:rPr>
          <w:rFonts w:ascii="仿宋_GB2312" w:eastAsia="仿宋_GB2312"/>
          <w:sz w:val="24"/>
          <w:szCs w:val="24"/>
        </w:rPr>
      </w:pPr>
      <w:r>
        <w:rPr>
          <w:rFonts w:ascii="仿宋_GB2312" w:eastAsia="仿宋_GB2312"/>
          <w:sz w:val="24"/>
          <w:szCs w:val="24"/>
        </w:rPr>
        <w:t>3.1</w:t>
      </w:r>
      <w:r>
        <w:rPr>
          <w:rFonts w:hint="eastAsia" w:ascii="仿宋_GB2312" w:eastAsia="仿宋_GB2312"/>
          <w:sz w:val="24"/>
          <w:szCs w:val="24"/>
        </w:rPr>
        <w:t>商品</w:t>
      </w:r>
      <w:r>
        <w:rPr>
          <w:rFonts w:ascii="仿宋_GB2312" w:eastAsia="仿宋_GB2312"/>
          <w:sz w:val="24"/>
          <w:szCs w:val="24"/>
        </w:rPr>
        <w:t>质量要求：工</w:t>
      </w:r>
      <w:r>
        <w:rPr>
          <w:rFonts w:hint="eastAsia" w:ascii="仿宋_GB2312" w:eastAsia="仿宋_GB2312"/>
          <w:sz w:val="24"/>
          <w:szCs w:val="24"/>
        </w:rPr>
        <w:t>商品</w:t>
      </w:r>
      <w:r>
        <w:rPr>
          <w:rFonts w:ascii="仿宋_GB2312" w:eastAsia="仿宋_GB2312"/>
          <w:sz w:val="24"/>
          <w:szCs w:val="24"/>
        </w:rPr>
        <w:t>质量达到合格等级标准。质量标准的评定以现行国家、地方政府以及行业的质量检验评定标准为依据。</w:t>
      </w:r>
    </w:p>
    <w:p>
      <w:pPr>
        <w:adjustRightInd w:val="0"/>
        <w:snapToGrid w:val="0"/>
        <w:ind w:firstLine="480" w:firstLineChars="200"/>
        <w:rPr>
          <w:rFonts w:ascii="仿宋_GB2312" w:eastAsia="仿宋_GB2312"/>
          <w:sz w:val="24"/>
          <w:szCs w:val="24"/>
        </w:rPr>
      </w:pPr>
      <w:r>
        <w:rPr>
          <w:rFonts w:ascii="仿宋_GB2312" w:eastAsia="仿宋_GB2312"/>
          <w:sz w:val="24"/>
          <w:szCs w:val="24"/>
        </w:rPr>
        <w:t>3.2经检查对于出现质量不符合要求</w:t>
      </w:r>
      <w:r>
        <w:rPr>
          <w:rFonts w:hint="eastAsia" w:ascii="仿宋_GB2312" w:eastAsia="仿宋_GB2312"/>
          <w:sz w:val="24"/>
          <w:szCs w:val="24"/>
        </w:rPr>
        <w:t>的商品</w:t>
      </w:r>
      <w:r>
        <w:rPr>
          <w:rFonts w:ascii="仿宋_GB2312" w:eastAsia="仿宋_GB2312"/>
          <w:sz w:val="24"/>
          <w:szCs w:val="24"/>
        </w:rPr>
        <w:t>质量达不到验收标准，发包人有权发出整改通知单，承包人必须</w:t>
      </w:r>
      <w:r>
        <w:rPr>
          <w:rFonts w:hint="eastAsia" w:ascii="仿宋_GB2312" w:eastAsia="仿宋_GB2312"/>
          <w:sz w:val="24"/>
          <w:szCs w:val="24"/>
        </w:rPr>
        <w:t>更换</w:t>
      </w:r>
      <w:r>
        <w:rPr>
          <w:rFonts w:ascii="仿宋_GB2312" w:eastAsia="仿宋_GB2312"/>
          <w:sz w:val="24"/>
          <w:szCs w:val="24"/>
        </w:rPr>
        <w:t>，直至达到合同约定的验收标准为止。</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四、合同价款与支付方式</w:t>
      </w:r>
    </w:p>
    <w:p>
      <w:pPr>
        <w:adjustRightInd w:val="0"/>
        <w:snapToGrid w:val="0"/>
        <w:ind w:firstLine="480" w:firstLineChars="200"/>
        <w:rPr>
          <w:rFonts w:ascii="仿宋_GB2312" w:eastAsia="仿宋_GB2312"/>
          <w:sz w:val="24"/>
          <w:szCs w:val="24"/>
        </w:rPr>
      </w:pPr>
      <w:r>
        <w:rPr>
          <w:rFonts w:ascii="仿宋_GB2312" w:eastAsia="仿宋_GB2312"/>
          <w:sz w:val="24"/>
          <w:szCs w:val="24"/>
        </w:rPr>
        <w:t>4.1合同价款：</w:t>
      </w:r>
    </w:p>
    <w:p>
      <w:pPr>
        <w:adjustRightInd w:val="0"/>
        <w:snapToGrid w:val="0"/>
        <w:ind w:firstLine="480" w:firstLineChars="200"/>
        <w:rPr>
          <w:rFonts w:hint="eastAsia" w:ascii="仿宋_GB2312" w:eastAsia="仿宋_GB2312"/>
          <w:sz w:val="24"/>
          <w:szCs w:val="24"/>
          <w:lang w:val="en-US" w:eastAsia="zh-CN"/>
        </w:rPr>
      </w:pPr>
      <w:r>
        <w:rPr>
          <w:rFonts w:hint="eastAsia" w:ascii="仿宋_GB2312" w:eastAsia="仿宋_GB2312"/>
          <w:sz w:val="24"/>
          <w:szCs w:val="24"/>
        </w:rPr>
        <w:t>本商品采购合同签约暂定价格为人民币¥</w:t>
      </w:r>
      <w:r>
        <w:rPr>
          <w:rFonts w:ascii="仿宋_GB2312" w:eastAsia="仿宋_GB2312"/>
          <w:sz w:val="24"/>
          <w:szCs w:val="24"/>
        </w:rPr>
        <w:t xml:space="preserve">     元（大写：     ）</w:t>
      </w:r>
      <w:r>
        <w:rPr>
          <w:rFonts w:hint="eastAsia" w:ascii="仿宋_GB2312" w:eastAsia="仿宋_GB2312"/>
          <w:sz w:val="24"/>
          <w:szCs w:val="24"/>
          <w:lang w:eastAsia="zh-CN"/>
        </w:rPr>
        <w:t>。</w:t>
      </w:r>
    </w:p>
    <w:p>
      <w:pPr>
        <w:adjustRightInd w:val="0"/>
        <w:snapToGrid w:val="0"/>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lang w:val="en-US" w:eastAsia="zh-CN"/>
        </w:rPr>
        <w:t>2</w:t>
      </w:r>
      <w:r>
        <w:rPr>
          <w:rFonts w:hint="eastAsia" w:ascii="仿宋_GB2312" w:eastAsia="仿宋_GB2312"/>
          <w:sz w:val="24"/>
          <w:szCs w:val="24"/>
        </w:rPr>
        <w:t>商品采购</w:t>
      </w:r>
      <w:r>
        <w:rPr>
          <w:rFonts w:ascii="仿宋_GB2312" w:eastAsia="仿宋_GB2312"/>
          <w:sz w:val="24"/>
          <w:szCs w:val="24"/>
        </w:rPr>
        <w:t>款支付</w:t>
      </w:r>
    </w:p>
    <w:p>
      <w:pPr>
        <w:adjustRightInd w:val="0"/>
        <w:snapToGrid w:val="0"/>
        <w:ind w:firstLine="480" w:firstLineChars="200"/>
        <w:rPr>
          <w:rFonts w:ascii="仿宋_GB2312" w:eastAsia="仿宋_GB2312"/>
          <w:sz w:val="24"/>
          <w:szCs w:val="24"/>
        </w:rPr>
      </w:pPr>
      <w:r>
        <w:rPr>
          <w:rFonts w:ascii="仿宋_GB2312" w:eastAsia="仿宋_GB2312"/>
          <w:sz w:val="24"/>
          <w:szCs w:val="24"/>
        </w:rPr>
        <w:t>付款结算方式：电汇。</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lang w:val="en-US" w:eastAsia="zh-CN"/>
        </w:rPr>
        <w:t>五</w:t>
      </w:r>
      <w:r>
        <w:rPr>
          <w:rFonts w:hint="eastAsia" w:ascii="黑体" w:hAnsi="黑体" w:eastAsia="黑体"/>
          <w:sz w:val="24"/>
          <w:szCs w:val="24"/>
        </w:rPr>
        <w:t>、争议解决</w:t>
      </w:r>
    </w:p>
    <w:p>
      <w:pPr>
        <w:adjustRightInd w:val="0"/>
        <w:snapToGrid w:val="0"/>
        <w:ind w:firstLine="480" w:firstLineChars="200"/>
        <w:rPr>
          <w:rFonts w:ascii="仿宋_GB2312" w:eastAsia="仿宋_GB2312"/>
          <w:sz w:val="24"/>
          <w:szCs w:val="24"/>
        </w:rPr>
      </w:pPr>
      <w:r>
        <w:rPr>
          <w:rFonts w:ascii="仿宋_GB2312" w:eastAsia="仿宋_GB2312"/>
          <w:sz w:val="24"/>
          <w:szCs w:val="24"/>
        </w:rPr>
        <w:t>本合同有效期内发生纠纷，由双方协商解决。如协商不成，双方同意依法向</w:t>
      </w:r>
      <w:r>
        <w:rPr>
          <w:rFonts w:hint="eastAsia" w:ascii="仿宋_GB2312" w:eastAsia="仿宋_GB2312"/>
          <w:sz w:val="24"/>
          <w:szCs w:val="24"/>
        </w:rPr>
        <w:t>食品商品</w:t>
      </w:r>
      <w:r>
        <w:rPr>
          <w:rFonts w:ascii="仿宋_GB2312" w:eastAsia="仿宋_GB2312"/>
          <w:sz w:val="24"/>
          <w:szCs w:val="24"/>
        </w:rPr>
        <w:t>所在地有管辖权的人民法院起诉解决。</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lang w:val="en-US" w:eastAsia="zh-CN"/>
        </w:rPr>
        <w:t>六</w:t>
      </w:r>
      <w:r>
        <w:rPr>
          <w:rFonts w:hint="eastAsia" w:ascii="黑体" w:hAnsi="黑体" w:eastAsia="黑体"/>
          <w:sz w:val="24"/>
          <w:szCs w:val="24"/>
        </w:rPr>
        <w:t>、合同生效</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6</w:t>
      </w:r>
      <w:r>
        <w:rPr>
          <w:rFonts w:ascii="仿宋_GB2312" w:eastAsia="仿宋_GB2312"/>
          <w:sz w:val="24"/>
          <w:szCs w:val="24"/>
        </w:rPr>
        <w:t xml:space="preserve">.1本合同签订地点：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6</w:t>
      </w:r>
      <w:r>
        <w:rPr>
          <w:rFonts w:ascii="仿宋_GB2312" w:eastAsia="仿宋_GB2312"/>
          <w:sz w:val="24"/>
          <w:szCs w:val="24"/>
        </w:rPr>
        <w:t>.2本合同签订时间：   年   月   日签订。</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6</w:t>
      </w:r>
      <w:r>
        <w:rPr>
          <w:rFonts w:ascii="仿宋_GB2312" w:eastAsia="仿宋_GB2312"/>
          <w:sz w:val="24"/>
          <w:szCs w:val="24"/>
        </w:rPr>
        <w:t>.3本合同一式3份，均具有同等法律效力，发包人2份，承包人1 份。</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6</w:t>
      </w:r>
      <w:r>
        <w:rPr>
          <w:rFonts w:ascii="仿宋_GB2312" w:eastAsia="仿宋_GB2312"/>
          <w:sz w:val="24"/>
          <w:szCs w:val="24"/>
        </w:rPr>
        <w:t>.4本合同自双方授权代表签署并加盖公章或者合同专用章之日起生效。合同附件作为合同不可分割的一部分，具有同等法律效力。</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 xml:space="preserve">发包人：（签章） </w:t>
      </w:r>
      <w:r>
        <w:rPr>
          <w:rFonts w:ascii="仿宋_GB2312" w:eastAsia="仿宋_GB2312"/>
          <w:sz w:val="24"/>
          <w:szCs w:val="24"/>
        </w:rPr>
        <w:t xml:space="preserve">                      承包人：（签章）</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法定代表人</w:t>
      </w:r>
      <w:r>
        <w:rPr>
          <w:rFonts w:ascii="仿宋_GB2312" w:eastAsia="仿宋_GB2312"/>
          <w:sz w:val="24"/>
          <w:szCs w:val="24"/>
        </w:rPr>
        <w:t>/委托人（签字）：</w:t>
      </w:r>
      <w:r>
        <w:rPr>
          <w:rFonts w:hint="eastAsia" w:ascii="仿宋_GB2312" w:eastAsia="仿宋_GB2312"/>
          <w:sz w:val="24"/>
          <w:szCs w:val="24"/>
        </w:rPr>
        <w:t xml:space="preserve"> </w:t>
      </w:r>
      <w:r>
        <w:rPr>
          <w:rFonts w:ascii="仿宋_GB2312" w:eastAsia="仿宋_GB2312"/>
          <w:sz w:val="24"/>
          <w:szCs w:val="24"/>
        </w:rPr>
        <w:t xml:space="preserve">        法定代表人/委托人（签字）：</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开户银行：</w:t>
      </w:r>
      <w:r>
        <w:rPr>
          <w:rFonts w:ascii="仿宋_GB2312" w:eastAsia="仿宋_GB2312"/>
          <w:sz w:val="24"/>
          <w:szCs w:val="24"/>
        </w:rPr>
        <w:tab/>
      </w:r>
      <w:r>
        <w:rPr>
          <w:rFonts w:ascii="仿宋_GB2312" w:eastAsia="仿宋_GB2312"/>
          <w:sz w:val="24"/>
          <w:szCs w:val="24"/>
        </w:rPr>
        <w:t xml:space="preserve">                      开户银行：</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户名：</w:t>
      </w:r>
      <w:r>
        <w:rPr>
          <w:rFonts w:ascii="仿宋_GB2312" w:eastAsia="仿宋_GB2312"/>
          <w:sz w:val="24"/>
          <w:szCs w:val="24"/>
        </w:rPr>
        <w:tab/>
      </w:r>
      <w:r>
        <w:rPr>
          <w:rFonts w:ascii="仿宋_GB2312" w:eastAsia="仿宋_GB2312"/>
          <w:sz w:val="24"/>
          <w:szCs w:val="24"/>
        </w:rPr>
        <w:t xml:space="preserve">                             户名：</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账号：</w:t>
      </w:r>
      <w:r>
        <w:rPr>
          <w:rFonts w:ascii="仿宋_GB2312" w:eastAsia="仿宋_GB2312"/>
          <w:sz w:val="24"/>
          <w:szCs w:val="24"/>
        </w:rPr>
        <w:t xml:space="preserve">                              账号：</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地址：</w:t>
      </w:r>
      <w:r>
        <w:rPr>
          <w:rFonts w:ascii="仿宋_GB2312" w:eastAsia="仿宋_GB2312"/>
          <w:sz w:val="24"/>
          <w:szCs w:val="24"/>
        </w:rPr>
        <w:t xml:space="preserve"> </w:t>
      </w:r>
      <w:r>
        <w:rPr>
          <w:rFonts w:ascii="仿宋_GB2312" w:eastAsia="仿宋_GB2312"/>
          <w:sz w:val="24"/>
          <w:szCs w:val="24"/>
        </w:rPr>
        <w:tab/>
      </w:r>
      <w:r>
        <w:rPr>
          <w:rFonts w:ascii="仿宋_GB2312" w:eastAsia="仿宋_GB2312"/>
          <w:sz w:val="24"/>
          <w:szCs w:val="24"/>
        </w:rPr>
        <w:t xml:space="preserve">                          地址：</w:t>
      </w:r>
    </w:p>
    <w:p>
      <w:pPr>
        <w:adjustRightInd w:val="0"/>
        <w:snapToGrid w:val="0"/>
        <w:ind w:firstLine="480" w:firstLineChars="200"/>
        <w:rPr>
          <w:rFonts w:ascii="仿宋_GB2312" w:eastAsia="仿宋_GB2312"/>
          <w:sz w:val="24"/>
          <w:szCs w:val="24"/>
        </w:rPr>
      </w:pPr>
      <w:r>
        <w:rPr>
          <w:rFonts w:ascii="仿宋_GB2312" w:eastAsia="仿宋_GB2312"/>
          <w:sz w:val="24"/>
          <w:szCs w:val="24"/>
        </w:rPr>
        <w:t> </w:t>
      </w:r>
    </w:p>
    <w:p>
      <w:pPr>
        <w:adjustRightInd w:val="0"/>
        <w:snapToGrid w:val="0"/>
        <w:rPr>
          <w:rFonts w:ascii="仿宋_GB2312" w:eastAsia="仿宋_GB2312"/>
          <w:b/>
          <w:sz w:val="28"/>
          <w:szCs w:val="28"/>
        </w:rPr>
      </w:pPr>
      <w:r>
        <w:rPr>
          <w:rFonts w:hint="eastAsia" w:ascii="仿宋_GB2312" w:eastAsia="仿宋_GB2312"/>
          <w:b/>
          <w:sz w:val="28"/>
          <w:szCs w:val="28"/>
        </w:rPr>
        <w:t>附件</w:t>
      </w:r>
      <w:r>
        <w:rPr>
          <w:rFonts w:hint="eastAsia" w:ascii="仿宋_GB2312" w:eastAsia="仿宋_GB2312"/>
          <w:b/>
          <w:sz w:val="28"/>
          <w:szCs w:val="28"/>
          <w:lang w:val="en-US" w:eastAsia="zh-CN"/>
        </w:rPr>
        <w:t>一</w:t>
      </w:r>
      <w:r>
        <w:rPr>
          <w:rFonts w:ascii="仿宋_GB2312" w:eastAsia="仿宋_GB2312"/>
          <w:b/>
          <w:sz w:val="28"/>
          <w:szCs w:val="28"/>
        </w:rPr>
        <w:t xml:space="preserve">： </w:t>
      </w:r>
      <w:r>
        <w:rPr>
          <w:rFonts w:hint="eastAsia" w:ascii="仿宋_GB2312" w:eastAsia="仿宋_GB2312"/>
          <w:b/>
          <w:sz w:val="28"/>
          <w:szCs w:val="28"/>
        </w:rPr>
        <w:t>承揽商品一览表</w:t>
      </w:r>
    </w:p>
    <w:tbl>
      <w:tblPr>
        <w:tblStyle w:val="7"/>
        <w:tblpPr w:leftFromText="180" w:rightFromText="180" w:vertAnchor="text" w:horzAnchor="page" w:tblpX="1226" w:tblpY="18"/>
        <w:tblOverlap w:val="never"/>
        <w:tblW w:w="9777" w:type="dxa"/>
        <w:tblInd w:w="0" w:type="dxa"/>
        <w:tblLayout w:type="fixed"/>
        <w:tblCellMar>
          <w:top w:w="0" w:type="dxa"/>
          <w:left w:w="108" w:type="dxa"/>
          <w:bottom w:w="0" w:type="dxa"/>
          <w:right w:w="108" w:type="dxa"/>
        </w:tblCellMar>
      </w:tblPr>
      <w:tblGrid>
        <w:gridCol w:w="707"/>
        <w:gridCol w:w="3473"/>
        <w:gridCol w:w="1216"/>
        <w:gridCol w:w="869"/>
        <w:gridCol w:w="1455"/>
        <w:gridCol w:w="1416"/>
        <w:gridCol w:w="641"/>
      </w:tblGrid>
      <w:tr>
        <w:tblPrEx>
          <w:tblCellMar>
            <w:top w:w="0" w:type="dxa"/>
            <w:left w:w="108" w:type="dxa"/>
            <w:bottom w:w="0" w:type="dxa"/>
            <w:right w:w="108" w:type="dxa"/>
          </w:tblCellMar>
        </w:tblPrEx>
        <w:trPr>
          <w:trHeight w:val="60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序号</w:t>
            </w:r>
          </w:p>
        </w:tc>
        <w:tc>
          <w:tcPr>
            <w:tcW w:w="3473"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商品名称</w:t>
            </w:r>
          </w:p>
        </w:tc>
        <w:tc>
          <w:tcPr>
            <w:tcW w:w="121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计量</w:t>
            </w:r>
            <w:r>
              <w:rPr>
                <w:rFonts w:hint="eastAsia" w:ascii="仿宋_GB2312" w:eastAsia="仿宋_GB2312"/>
                <w:sz w:val="24"/>
                <w:szCs w:val="24"/>
                <w:lang w:bidi="ar"/>
              </w:rPr>
              <w:br w:type="textWrapping"/>
            </w:r>
            <w:r>
              <w:rPr>
                <w:rFonts w:hint="eastAsia" w:ascii="仿宋_GB2312" w:eastAsia="仿宋_GB2312"/>
                <w:sz w:val="24"/>
                <w:szCs w:val="24"/>
                <w:lang w:bidi="ar"/>
              </w:rPr>
              <w:t>单位</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 xml:space="preserve">商品 </w:t>
            </w:r>
            <w:r>
              <w:rPr>
                <w:rFonts w:hint="eastAsia" w:ascii="仿宋_GB2312" w:eastAsia="仿宋_GB2312"/>
                <w:sz w:val="24"/>
                <w:szCs w:val="24"/>
                <w:lang w:bidi="ar"/>
              </w:rPr>
              <w:br w:type="textWrapping"/>
            </w:r>
            <w:r>
              <w:rPr>
                <w:rFonts w:hint="eastAsia" w:ascii="仿宋_GB2312" w:eastAsia="仿宋_GB2312"/>
                <w:sz w:val="24"/>
                <w:szCs w:val="24"/>
                <w:lang w:bidi="ar"/>
              </w:rPr>
              <w:t>数量</w:t>
            </w:r>
          </w:p>
        </w:tc>
        <w:tc>
          <w:tcPr>
            <w:tcW w:w="1455"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单价</w:t>
            </w:r>
            <w:r>
              <w:rPr>
                <w:rFonts w:hint="eastAsia" w:ascii="仿宋_GB2312" w:eastAsia="仿宋_GB2312"/>
                <w:sz w:val="24"/>
                <w:szCs w:val="24"/>
                <w:lang w:bidi="ar"/>
              </w:rPr>
              <w:br w:type="textWrapping"/>
            </w:r>
            <w:r>
              <w:rPr>
                <w:rFonts w:hint="eastAsia" w:ascii="仿宋_GB2312" w:eastAsia="仿宋_GB2312"/>
                <w:sz w:val="24"/>
                <w:szCs w:val="24"/>
                <w:lang w:bidi="ar"/>
              </w:rPr>
              <w:t>（元）</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合价（元）</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备注</w:t>
            </w:r>
          </w:p>
        </w:tc>
      </w:tr>
      <w:tr>
        <w:tblPrEx>
          <w:tblCellMar>
            <w:top w:w="0" w:type="dxa"/>
            <w:left w:w="108" w:type="dxa"/>
            <w:bottom w:w="0" w:type="dxa"/>
            <w:right w:w="108" w:type="dxa"/>
          </w:tblCellMar>
        </w:tblPrEx>
        <w:trPr>
          <w:trHeight w:val="507"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1</w:t>
            </w:r>
          </w:p>
        </w:tc>
        <w:tc>
          <w:tcPr>
            <w:tcW w:w="3473"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仿宋_GB2312" w:eastAsia="仿宋_GB2312"/>
                <w:sz w:val="24"/>
                <w:szCs w:val="24"/>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r>
      <w:tr>
        <w:tblPrEx>
          <w:tblCellMar>
            <w:top w:w="0" w:type="dxa"/>
            <w:left w:w="108" w:type="dxa"/>
            <w:bottom w:w="0" w:type="dxa"/>
            <w:right w:w="108" w:type="dxa"/>
          </w:tblCellMar>
        </w:tblPrEx>
        <w:trPr>
          <w:trHeight w:val="527"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lang w:bidi="ar"/>
              </w:rPr>
              <w:t>2</w:t>
            </w:r>
          </w:p>
        </w:tc>
        <w:tc>
          <w:tcPr>
            <w:tcW w:w="3473"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仿宋_GB2312" w:eastAsia="仿宋_GB2312"/>
                <w:sz w:val="24"/>
                <w:szCs w:val="24"/>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r>
      <w:tr>
        <w:tblPrEx>
          <w:tblCellMar>
            <w:top w:w="0" w:type="dxa"/>
            <w:left w:w="108" w:type="dxa"/>
            <w:bottom w:w="0" w:type="dxa"/>
            <w:right w:w="108" w:type="dxa"/>
          </w:tblCellMar>
        </w:tblPrEx>
        <w:trPr>
          <w:trHeight w:val="521"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lang w:bidi="ar"/>
              </w:rPr>
            </w:pPr>
            <w:r>
              <w:rPr>
                <w:rFonts w:hint="eastAsia" w:ascii="仿宋_GB2312" w:eastAsia="仿宋_GB2312"/>
                <w:sz w:val="24"/>
                <w:szCs w:val="24"/>
                <w:lang w:bidi="ar"/>
              </w:rPr>
              <w:t>3</w:t>
            </w:r>
          </w:p>
        </w:tc>
        <w:tc>
          <w:tcPr>
            <w:tcW w:w="3473"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仿宋_GB2312" w:eastAsia="仿宋_GB2312"/>
                <w:sz w:val="24"/>
                <w:szCs w:val="24"/>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r>
      <w:tr>
        <w:tblPrEx>
          <w:tblCellMar>
            <w:top w:w="0" w:type="dxa"/>
            <w:left w:w="108" w:type="dxa"/>
            <w:bottom w:w="0" w:type="dxa"/>
            <w:right w:w="108" w:type="dxa"/>
          </w:tblCellMar>
        </w:tblPrEx>
        <w:trPr>
          <w:trHeight w:val="548" w:hRule="atLeast"/>
        </w:trPr>
        <w:tc>
          <w:tcPr>
            <w:tcW w:w="7720" w:type="dxa"/>
            <w:gridSpan w:val="5"/>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lang w:bidi="ar"/>
              </w:rPr>
              <w:t>总价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sz w:val="24"/>
                <w:szCs w:val="24"/>
              </w:rPr>
            </w:pPr>
          </w:p>
        </w:tc>
      </w:tr>
    </w:tbl>
    <w:p>
      <w:pPr>
        <w:adjustRightInd w:val="0"/>
        <w:snapToGrid w:val="0"/>
        <w:ind w:firstLine="480" w:firstLineChars="200"/>
        <w:rPr>
          <w:rFonts w:ascii="仿宋_GB2312" w:eastAsia="仿宋_GB2312"/>
          <w:sz w:val="24"/>
          <w:szCs w:val="24"/>
        </w:rPr>
      </w:pPr>
    </w:p>
    <w:p>
      <w:pPr>
        <w:adjustRightInd w:val="0"/>
        <w:snapToGrid w:val="0"/>
        <w:rPr>
          <w:rFonts w:ascii="仿宋_GB2312" w:eastAsia="仿宋_GB2312"/>
          <w:b/>
          <w:sz w:val="28"/>
          <w:szCs w:val="28"/>
        </w:rPr>
      </w:pPr>
      <w:bookmarkStart w:id="6" w:name="_GoBack"/>
      <w:bookmarkEnd w:id="6"/>
      <w:r>
        <w:rPr>
          <w:rFonts w:hint="eastAsia" w:ascii="仿宋_GB2312" w:eastAsia="仿宋_GB2312"/>
          <w:b/>
          <w:sz w:val="28"/>
          <w:szCs w:val="28"/>
        </w:rPr>
        <w:t>附件</w:t>
      </w:r>
      <w:r>
        <w:rPr>
          <w:rFonts w:hint="eastAsia" w:ascii="仿宋_GB2312" w:eastAsia="仿宋_GB2312"/>
          <w:b/>
          <w:sz w:val="28"/>
          <w:szCs w:val="28"/>
          <w:lang w:val="en-US" w:eastAsia="zh-CN"/>
        </w:rPr>
        <w:t>二</w:t>
      </w:r>
      <w:r>
        <w:rPr>
          <w:rFonts w:ascii="仿宋_GB2312" w:eastAsia="仿宋_GB2312"/>
          <w:b/>
          <w:sz w:val="28"/>
          <w:szCs w:val="28"/>
        </w:rPr>
        <w:t>：</w:t>
      </w:r>
      <w:r>
        <w:rPr>
          <w:rFonts w:hint="eastAsia" w:ascii="仿宋_GB2312" w:eastAsia="仿宋_GB2312"/>
          <w:b/>
          <w:sz w:val="28"/>
          <w:szCs w:val="28"/>
        </w:rPr>
        <w:t>商品质量保修书</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发包人和承包人根据《食品安全国家标准食品接触用塑料材质及制品》《密胺塑料餐饮具》执行标准，经协商一致就（中国重汽集团泰安五岳公司食堂密胺餐具采购）签订商品质量保修书。</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一、商品质量保修范围和内容</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承包人在质量保修期内，按照有关法律规定和合同约定，承担</w:t>
      </w:r>
      <w:r>
        <w:rPr>
          <w:rFonts w:hint="eastAsia" w:ascii="仿宋_GB2312" w:eastAsia="仿宋_GB2312"/>
          <w:sz w:val="24"/>
          <w:szCs w:val="24"/>
          <w:lang w:val="en-US" w:eastAsia="zh-CN"/>
        </w:rPr>
        <w:t>商品</w:t>
      </w:r>
      <w:r>
        <w:rPr>
          <w:rFonts w:hint="eastAsia" w:ascii="仿宋_GB2312" w:eastAsia="仿宋_GB2312"/>
          <w:sz w:val="24"/>
          <w:szCs w:val="24"/>
        </w:rPr>
        <w:t>质量保修责任。</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质量保修范围包括餐具开裂、变形、脱漆、颜色异常脱落以及双方约定的其他项目。具体保修的内容，双方约定如下：承包人承包范围以内的全部商品内容。若购买合同中有其它保修约定的按约定执行</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二、质量保修期</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根据有关规定，商品的质量保修期如下：</w:t>
      </w:r>
      <w:r>
        <w:rPr>
          <w:rFonts w:ascii="仿宋_GB2312" w:eastAsia="仿宋_GB2312"/>
          <w:sz w:val="24"/>
          <w:szCs w:val="24"/>
        </w:rPr>
        <w:t>1.</w:t>
      </w:r>
      <w:r>
        <w:rPr>
          <w:rFonts w:hint="eastAsia" w:ascii="仿宋_GB2312" w:eastAsia="仿宋_GB2312"/>
          <w:sz w:val="24"/>
          <w:szCs w:val="24"/>
        </w:rPr>
        <w:t>自商品购买之日起1年内，若产品出现因原材料或生产工艺导致的质量问题，如餐具开裂、变形、脱漆、颜色异常脱落等，乙方将提供免费维修或更换服务。2</w:t>
      </w:r>
      <w:r>
        <w:rPr>
          <w:rFonts w:ascii="仿宋_GB2312" w:eastAsia="仿宋_GB2312"/>
          <w:sz w:val="24"/>
          <w:szCs w:val="24"/>
        </w:rPr>
        <w:t>.</w:t>
      </w:r>
      <w:r>
        <w:rPr>
          <w:rFonts w:hint="eastAsia" w:ascii="仿宋_GB2312" w:eastAsia="仿宋_GB2312"/>
          <w:sz w:val="24"/>
          <w:szCs w:val="24"/>
        </w:rPr>
        <w:t>正常使用情况下，餐具的表面耐磨层磨损程度在合理范围内，若超出正常磨损标准，影响使用，也在保修范围内。</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质量保修期自商品交付验收合格之日起计算。</w:t>
      </w:r>
    </w:p>
    <w:p>
      <w:pPr>
        <w:adjustRightInd w:val="0"/>
        <w:snapToGrid w:val="0"/>
        <w:ind w:firstLine="480" w:firstLineChars="200"/>
        <w:rPr>
          <w:rFonts w:ascii="仿宋_GB2312" w:eastAsia="仿宋_GB2312"/>
          <w:sz w:val="24"/>
          <w:szCs w:val="24"/>
        </w:rPr>
      </w:pPr>
      <w:r>
        <w:rPr>
          <w:rFonts w:ascii="仿宋_GB2312" w:eastAsia="仿宋_GB2312"/>
          <w:sz w:val="24"/>
          <w:szCs w:val="24"/>
        </w:rPr>
        <w:t>三、质量保修责任</w:t>
      </w:r>
    </w:p>
    <w:p>
      <w:pPr>
        <w:adjustRightInd w:val="0"/>
        <w:snapToGrid w:val="0"/>
        <w:ind w:firstLine="480" w:firstLineChars="200"/>
        <w:rPr>
          <w:rFonts w:ascii="仿宋_GB2312" w:eastAsia="仿宋_GB2312"/>
          <w:sz w:val="24"/>
          <w:szCs w:val="24"/>
        </w:rPr>
      </w:pPr>
      <w:r>
        <w:rPr>
          <w:rFonts w:ascii="仿宋_GB2312" w:eastAsia="仿宋_GB2312"/>
          <w:sz w:val="24"/>
          <w:szCs w:val="24"/>
        </w:rPr>
        <w:t>1．属于保修范围、内容的项目，承包人应当在接到保修通知之日起24小时内派人保修</w:t>
      </w:r>
      <w:r>
        <w:rPr>
          <w:rFonts w:hint="eastAsia" w:ascii="仿宋_GB2312" w:eastAsia="仿宋_GB2312"/>
          <w:sz w:val="24"/>
          <w:szCs w:val="24"/>
          <w:lang w:val="en-US" w:eastAsia="zh-CN"/>
        </w:rPr>
        <w:t>更换</w:t>
      </w:r>
      <w:r>
        <w:rPr>
          <w:rFonts w:ascii="仿宋_GB2312" w:eastAsia="仿宋_GB2312"/>
          <w:sz w:val="24"/>
          <w:szCs w:val="24"/>
        </w:rPr>
        <w:t>。</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2</w:t>
      </w:r>
      <w:r>
        <w:rPr>
          <w:rFonts w:ascii="仿宋_GB2312" w:eastAsia="仿宋_GB2312"/>
          <w:sz w:val="24"/>
          <w:szCs w:val="24"/>
        </w:rPr>
        <w:t>．对于涉及</w:t>
      </w:r>
      <w:r>
        <w:rPr>
          <w:rFonts w:hint="eastAsia" w:ascii="仿宋_GB2312" w:eastAsia="仿宋_GB2312"/>
          <w:sz w:val="24"/>
          <w:szCs w:val="24"/>
          <w:lang w:val="en-US" w:eastAsia="zh-CN"/>
        </w:rPr>
        <w:t>商品</w:t>
      </w:r>
      <w:r>
        <w:rPr>
          <w:rFonts w:ascii="仿宋_GB2312" w:eastAsia="仿宋_GB2312"/>
          <w:sz w:val="24"/>
          <w:szCs w:val="24"/>
        </w:rPr>
        <w:t>安全的质量问题，应当按照</w:t>
      </w:r>
      <w:r>
        <w:rPr>
          <w:rFonts w:hint="eastAsia" w:ascii="仿宋_GB2312" w:eastAsia="仿宋_GB2312"/>
          <w:sz w:val="24"/>
          <w:szCs w:val="24"/>
        </w:rPr>
        <w:t>《食品安全国家标准食品接触用塑料材质及制品》《密胺塑料餐饮具》</w:t>
      </w:r>
      <w:r>
        <w:rPr>
          <w:rFonts w:ascii="仿宋_GB2312" w:eastAsia="仿宋_GB2312"/>
          <w:sz w:val="24"/>
          <w:szCs w:val="24"/>
        </w:rPr>
        <w:t>规定，立即向当地</w:t>
      </w:r>
      <w:r>
        <w:rPr>
          <w:rFonts w:hint="eastAsia" w:ascii="仿宋_GB2312" w:eastAsia="仿宋_GB2312"/>
          <w:sz w:val="24"/>
          <w:szCs w:val="24"/>
        </w:rPr>
        <w:t>食品</w:t>
      </w:r>
      <w:r>
        <w:rPr>
          <w:rFonts w:hint="eastAsia" w:ascii="仿宋_GB2312" w:eastAsia="仿宋_GB2312"/>
          <w:sz w:val="24"/>
          <w:szCs w:val="24"/>
          <w:lang w:val="en-US" w:eastAsia="zh-CN"/>
        </w:rPr>
        <w:t>商品</w:t>
      </w:r>
      <w:r>
        <w:rPr>
          <w:rFonts w:hint="eastAsia" w:ascii="仿宋_GB2312" w:eastAsia="仿宋_GB2312"/>
          <w:sz w:val="24"/>
          <w:szCs w:val="24"/>
        </w:rPr>
        <w:t>安全</w:t>
      </w:r>
      <w:r>
        <w:rPr>
          <w:rFonts w:ascii="仿宋_GB2312" w:eastAsia="仿宋_GB2312"/>
          <w:sz w:val="24"/>
          <w:szCs w:val="24"/>
        </w:rPr>
        <w:t>行政主管部门和有关部门报告，承包人实施保修</w:t>
      </w:r>
      <w:r>
        <w:rPr>
          <w:rFonts w:hint="eastAsia" w:ascii="仿宋_GB2312" w:eastAsia="仿宋_GB2312"/>
          <w:sz w:val="24"/>
          <w:szCs w:val="24"/>
          <w:lang w:val="en-US" w:eastAsia="zh-CN"/>
        </w:rPr>
        <w:t>更换</w:t>
      </w:r>
      <w:r>
        <w:rPr>
          <w:rFonts w:ascii="仿宋_GB2312" w:eastAsia="仿宋_GB2312"/>
          <w:sz w:val="24"/>
          <w:szCs w:val="24"/>
        </w:rPr>
        <w:t>，并应承担损害赔偿责任。</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3</w:t>
      </w:r>
      <w:r>
        <w:rPr>
          <w:rFonts w:ascii="仿宋_GB2312" w:eastAsia="仿宋_GB2312"/>
          <w:sz w:val="24"/>
          <w:szCs w:val="24"/>
        </w:rPr>
        <w:t>．质量保修完成后，由发包人组织验收。</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lang w:val="en-US" w:eastAsia="zh-CN"/>
        </w:rPr>
        <w:t>四</w:t>
      </w:r>
      <w:r>
        <w:rPr>
          <w:rFonts w:hint="eastAsia" w:ascii="仿宋_GB2312" w:eastAsia="仿宋_GB2312"/>
          <w:sz w:val="24"/>
          <w:szCs w:val="24"/>
        </w:rPr>
        <w:t>、其它</w:t>
      </w:r>
    </w:p>
    <w:p>
      <w:pPr>
        <w:adjustRightInd w:val="0"/>
        <w:snapToGrid w:val="0"/>
        <w:ind w:firstLine="480" w:firstLineChars="200"/>
        <w:rPr>
          <w:rFonts w:ascii="仿宋_GB2312" w:eastAsia="仿宋_GB2312"/>
          <w:sz w:val="24"/>
          <w:szCs w:val="24"/>
        </w:rPr>
      </w:pPr>
      <w:r>
        <w:rPr>
          <w:rFonts w:ascii="仿宋_GB2312" w:eastAsia="仿宋_GB2312"/>
          <w:sz w:val="24"/>
          <w:szCs w:val="24"/>
        </w:rPr>
        <w:t>1.本保修书作为</w:t>
      </w:r>
      <w:r>
        <w:rPr>
          <w:rFonts w:hint="eastAsia" w:ascii="仿宋_GB2312" w:eastAsia="仿宋_GB2312"/>
          <w:sz w:val="24"/>
          <w:szCs w:val="24"/>
        </w:rPr>
        <w:t>采购商品</w:t>
      </w:r>
      <w:r>
        <w:rPr>
          <w:rFonts w:ascii="仿宋_GB2312" w:eastAsia="仿宋_GB2312"/>
          <w:sz w:val="24"/>
          <w:szCs w:val="24"/>
        </w:rPr>
        <w:t>合同的附件，与</w:t>
      </w:r>
      <w:r>
        <w:rPr>
          <w:rFonts w:hint="eastAsia" w:ascii="仿宋_GB2312" w:eastAsia="仿宋_GB2312"/>
          <w:sz w:val="24"/>
          <w:szCs w:val="24"/>
        </w:rPr>
        <w:t>商品采购</w:t>
      </w:r>
      <w:r>
        <w:rPr>
          <w:rFonts w:ascii="仿宋_GB2312" w:eastAsia="仿宋_GB2312"/>
          <w:sz w:val="24"/>
          <w:szCs w:val="24"/>
        </w:rPr>
        <w:t>合同具有同等法律效力。</w:t>
      </w:r>
    </w:p>
    <w:p>
      <w:pPr>
        <w:adjustRightInd w:val="0"/>
        <w:snapToGrid w:val="0"/>
        <w:ind w:firstLine="480" w:firstLineChars="200"/>
        <w:rPr>
          <w:rFonts w:ascii="仿宋_GB2312" w:eastAsia="仿宋_GB2312"/>
          <w:sz w:val="24"/>
          <w:szCs w:val="24"/>
        </w:rPr>
      </w:pPr>
      <w:r>
        <w:rPr>
          <w:rFonts w:ascii="仿宋_GB2312" w:eastAsia="仿宋_GB2312"/>
          <w:sz w:val="24"/>
          <w:szCs w:val="24"/>
        </w:rPr>
        <w:t>2.双方约定的其它</w:t>
      </w:r>
      <w:r>
        <w:rPr>
          <w:rFonts w:hint="eastAsia" w:ascii="仿宋_GB2312" w:eastAsia="仿宋_GB2312"/>
          <w:sz w:val="24"/>
          <w:szCs w:val="24"/>
          <w:lang w:val="en-US" w:eastAsia="zh-CN"/>
        </w:rPr>
        <w:t>商品</w:t>
      </w:r>
      <w:r>
        <w:rPr>
          <w:rFonts w:ascii="仿宋_GB2312" w:eastAsia="仿宋_GB2312"/>
          <w:sz w:val="24"/>
          <w:szCs w:val="24"/>
        </w:rPr>
        <w:t>质量保修事项：无。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商品质量保修书由发包人、承包人在</w:t>
      </w:r>
      <w:r>
        <w:rPr>
          <w:rFonts w:hint="eastAsia" w:ascii="仿宋_GB2312" w:eastAsia="仿宋_GB2312"/>
          <w:sz w:val="24"/>
          <w:szCs w:val="24"/>
          <w:lang w:val="en-US" w:eastAsia="zh-CN"/>
        </w:rPr>
        <w:t>供货</w:t>
      </w:r>
      <w:r>
        <w:rPr>
          <w:rFonts w:hint="eastAsia" w:ascii="仿宋_GB2312" w:eastAsia="仿宋_GB2312"/>
          <w:sz w:val="24"/>
          <w:szCs w:val="24"/>
        </w:rPr>
        <w:t>验收前共同签署，作为采购合同附件，其有效期限至保修期满。</w:t>
      </w:r>
    </w:p>
    <w:p>
      <w:pPr>
        <w:adjustRightInd w:val="0"/>
        <w:snapToGrid w:val="0"/>
        <w:ind w:firstLine="480" w:firstLineChars="200"/>
      </w:pPr>
      <w:r>
        <w:rPr>
          <w:rFonts w:ascii="仿宋_GB2312" w:eastAsia="仿宋_GB2312"/>
          <w:sz w:val="24"/>
          <w:szCs w:val="24"/>
        </w:rPr>
        <w:t> </w:t>
      </w:r>
    </w:p>
    <w:sectPr>
      <w:footerReference r:id="rId3" w:type="default"/>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323484"/>
    </w:sdtPr>
    <w:sdtContent>
      <w:p>
        <w:pPr>
          <w:pStyle w:val="5"/>
          <w:jc w:val="center"/>
        </w:pPr>
        <w:r>
          <w:fldChar w:fldCharType="begin"/>
        </w:r>
        <w:r>
          <w:instrText xml:space="preserve">PAGE   \* MERGEFORMAT</w:instrText>
        </w:r>
        <w:r>
          <w:fldChar w:fldCharType="separate"/>
        </w:r>
        <w:r>
          <w:rPr>
            <w:lang w:val="zh-CN"/>
          </w:rPr>
          <w:t>22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D8F03"/>
    <w:multiLevelType w:val="singleLevel"/>
    <w:tmpl w:val="7CCD8F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52A4B"/>
    <w:rsid w:val="000375E8"/>
    <w:rsid w:val="00171188"/>
    <w:rsid w:val="001E6B5A"/>
    <w:rsid w:val="003E03F6"/>
    <w:rsid w:val="00524F4A"/>
    <w:rsid w:val="00551C66"/>
    <w:rsid w:val="005A79B5"/>
    <w:rsid w:val="005D5CC8"/>
    <w:rsid w:val="00901E01"/>
    <w:rsid w:val="0091105C"/>
    <w:rsid w:val="0099246C"/>
    <w:rsid w:val="009F062E"/>
    <w:rsid w:val="00A228C9"/>
    <w:rsid w:val="00A927EF"/>
    <w:rsid w:val="00C83A2E"/>
    <w:rsid w:val="00CC48D9"/>
    <w:rsid w:val="00CE6BC0"/>
    <w:rsid w:val="00D348C8"/>
    <w:rsid w:val="00EB53F1"/>
    <w:rsid w:val="00EF2742"/>
    <w:rsid w:val="00F31F6E"/>
    <w:rsid w:val="00F6308A"/>
    <w:rsid w:val="00FD6378"/>
    <w:rsid w:val="02E353E0"/>
    <w:rsid w:val="038502A5"/>
    <w:rsid w:val="03C06913"/>
    <w:rsid w:val="043A2302"/>
    <w:rsid w:val="08586E0D"/>
    <w:rsid w:val="150E3C44"/>
    <w:rsid w:val="15A6741C"/>
    <w:rsid w:val="1889105B"/>
    <w:rsid w:val="18C56A01"/>
    <w:rsid w:val="1D260347"/>
    <w:rsid w:val="1E5E0A1E"/>
    <w:rsid w:val="241D027B"/>
    <w:rsid w:val="2C24645E"/>
    <w:rsid w:val="318E0A50"/>
    <w:rsid w:val="36047E8D"/>
    <w:rsid w:val="39706D43"/>
    <w:rsid w:val="4087323A"/>
    <w:rsid w:val="40F76EEF"/>
    <w:rsid w:val="446478C0"/>
    <w:rsid w:val="4ED736AF"/>
    <w:rsid w:val="53664FD3"/>
    <w:rsid w:val="54D63608"/>
    <w:rsid w:val="5509422D"/>
    <w:rsid w:val="5E7F53AC"/>
    <w:rsid w:val="60A66467"/>
    <w:rsid w:val="60EC658B"/>
    <w:rsid w:val="663E10E8"/>
    <w:rsid w:val="66A65380"/>
    <w:rsid w:val="67D52A4B"/>
    <w:rsid w:val="6B517C8B"/>
    <w:rsid w:val="6B89130E"/>
    <w:rsid w:val="6CC82873"/>
    <w:rsid w:val="6D9E68B3"/>
    <w:rsid w:val="717810DF"/>
    <w:rsid w:val="761F23D1"/>
    <w:rsid w:val="77A069C9"/>
    <w:rsid w:val="7A94079D"/>
    <w:rsid w:val="7B3048BE"/>
    <w:rsid w:val="7C305C66"/>
    <w:rsid w:val="7CE76EB9"/>
    <w:rsid w:val="7E6C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Arial" w:hAnsi="Arial"/>
      <w:b/>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Plain Text"/>
    <w:basedOn w:val="1"/>
    <w:next w:val="1"/>
    <w:qFormat/>
    <w:uiPriority w:val="0"/>
    <w:pPr>
      <w:adjustRightInd w:val="0"/>
      <w:snapToGrid w:val="0"/>
      <w:jc w:val="left"/>
    </w:pPr>
    <w:rPr>
      <w:rFonts w:ascii="仿宋_GB2312" w:hAnsi="Courier New" w:eastAsia="仿宋_GB2312" w:cs="Times New Roman"/>
      <w:sz w:val="24"/>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font61"/>
    <w:basedOn w:val="8"/>
    <w:qFormat/>
    <w:uiPriority w:val="99"/>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8FFA6-EC98-47B5-BACF-3CD8C26A3C64}">
  <ds:schemaRefs/>
</ds:datastoreItem>
</file>

<file path=docProps/app.xml><?xml version="1.0" encoding="utf-8"?>
<Properties xmlns="http://schemas.openxmlformats.org/officeDocument/2006/extended-properties" xmlns:vt="http://schemas.openxmlformats.org/officeDocument/2006/docPropsVTypes">
  <Template>Normal</Template>
  <Pages>22</Pages>
  <Words>2554</Words>
  <Characters>14563</Characters>
  <Lines>121</Lines>
  <Paragraphs>34</Paragraphs>
  <TotalTime>0</TotalTime>
  <ScaleCrop>false</ScaleCrop>
  <LinksUpToDate>false</LinksUpToDate>
  <CharactersWithSpaces>17083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2025-03-05T07:48:00Z</dcterms:created>
  <dc:creator>小敏</dc:creator>
  <cp:lastModifiedBy>泰安五岳</cp:lastModifiedBy>
  <dcterms:modified xsi:type="dcterms:W3CDTF">2025-03-13T03:39:18Z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