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i w:val="0"/>
          <w:iCs w:val="0"/>
          <w:color w:val="auto"/>
          <w:sz w:val="30"/>
          <w:szCs w:val="30"/>
          <w:highlight w:val="none"/>
        </w:rPr>
      </w:pPr>
      <w:bookmarkStart w:id="0" w:name="OLE_LINK31"/>
      <w:bookmarkStart w:id="1" w:name="OLE_LINK30"/>
      <w:bookmarkStart w:id="123" w:name="_GoBack"/>
    </w:p>
    <w:p w14:paraId="735A8F60">
      <w:pPr>
        <w:spacing w:line="276" w:lineRule="auto"/>
        <w:jc w:val="center"/>
        <w:rPr>
          <w:rFonts w:hint="eastAsia" w:ascii="Calibri" w:hAnsi="宋体" w:eastAsia="宋体" w:cs="Times New Roman"/>
          <w:b/>
          <w:bCs/>
          <w:i w:val="0"/>
          <w:iCs w:val="0"/>
          <w:color w:val="auto"/>
          <w:spacing w:val="-8"/>
          <w:sz w:val="48"/>
          <w:szCs w:val="44"/>
          <w:highlight w:val="none"/>
        </w:rPr>
      </w:pPr>
      <w:r>
        <w:rPr>
          <w:rFonts w:hint="eastAsia" w:ascii="Calibri" w:hAnsi="宋体" w:eastAsia="宋体" w:cs="Times New Roman"/>
          <w:b/>
          <w:bCs/>
          <w:i w:val="0"/>
          <w:iCs w:val="0"/>
          <w:color w:val="auto"/>
          <w:spacing w:val="-8"/>
          <w:sz w:val="48"/>
          <w:szCs w:val="44"/>
          <w:highlight w:val="none"/>
        </w:rPr>
        <w:t>中国重汽集团济南动力有限公司</w:t>
      </w:r>
    </w:p>
    <w:p w14:paraId="7DBFD05B">
      <w:pPr>
        <w:spacing w:line="276" w:lineRule="auto"/>
        <w:jc w:val="center"/>
        <w:rPr>
          <w:rFonts w:hint="default" w:ascii="Calibri" w:hAnsi="宋体" w:eastAsia="宋体" w:cs="Times New Roman"/>
          <w:b/>
          <w:bCs/>
          <w:i w:val="0"/>
          <w:iCs w:val="0"/>
          <w:color w:val="auto"/>
          <w:spacing w:val="-8"/>
          <w:sz w:val="48"/>
          <w:szCs w:val="44"/>
          <w:highlight w:val="none"/>
          <w:lang w:val="en-US" w:eastAsia="zh-CN"/>
        </w:rPr>
      </w:pPr>
      <w:r>
        <w:rPr>
          <w:rFonts w:hint="eastAsia" w:ascii="Calibri" w:hAnsi="宋体" w:eastAsia="宋体" w:cs="Times New Roman"/>
          <w:b/>
          <w:bCs/>
          <w:i w:val="0"/>
          <w:iCs w:val="0"/>
          <w:color w:val="auto"/>
          <w:spacing w:val="-8"/>
          <w:sz w:val="48"/>
          <w:szCs w:val="44"/>
          <w:highlight w:val="none"/>
          <w:lang w:val="en-US" w:eastAsia="zh-CN"/>
        </w:rPr>
        <w:t>济南成型厂更新智能造型材料发气性测定仪</w:t>
      </w:r>
    </w:p>
    <w:p w14:paraId="2B94838A">
      <w:pPr>
        <w:spacing w:line="276" w:lineRule="auto"/>
        <w:jc w:val="center"/>
        <w:rPr>
          <w:rFonts w:hint="default" w:ascii="Calibri" w:hAnsi="宋体" w:eastAsia="宋体" w:cs="Times New Roman"/>
          <w:b/>
          <w:bCs/>
          <w:i w:val="0"/>
          <w:iCs w:val="0"/>
          <w:color w:val="auto"/>
          <w:spacing w:val="-8"/>
          <w:sz w:val="48"/>
          <w:szCs w:val="44"/>
          <w:highlight w:val="none"/>
          <w:lang w:val="en-US"/>
        </w:rPr>
      </w:pPr>
      <w:r>
        <w:rPr>
          <w:rFonts w:hint="eastAsia" w:ascii="Calibri" w:hAnsi="宋体" w:eastAsia="宋体" w:cs="Times New Roman"/>
          <w:b/>
          <w:bCs/>
          <w:i w:val="0"/>
          <w:iCs w:val="0"/>
          <w:color w:val="auto"/>
          <w:spacing w:val="-8"/>
          <w:sz w:val="48"/>
          <w:szCs w:val="44"/>
          <w:highlight w:val="none"/>
          <w:lang w:val="en-US" w:eastAsia="zh-CN"/>
        </w:rPr>
        <w:t>技改项目</w:t>
      </w:r>
    </w:p>
    <w:p w14:paraId="5A20C016">
      <w:pPr>
        <w:jc w:val="right"/>
        <w:rPr>
          <w:rFonts w:hint="eastAsia" w:ascii="Calibri" w:hAnsi="Calibri" w:eastAsia="宋体" w:cs="Times New Roman"/>
          <w:i w:val="0"/>
          <w:iCs w:val="0"/>
          <w:color w:val="auto"/>
          <w:sz w:val="28"/>
          <w:szCs w:val="28"/>
          <w:highlight w:val="none"/>
          <w:lang w:val="en-US" w:eastAsia="zh-CN"/>
        </w:rPr>
      </w:pPr>
      <w:r>
        <w:rPr>
          <w:rFonts w:hint="eastAsia" w:ascii="Calibri" w:hAnsi="Calibri" w:eastAsia="宋体" w:cs="Times New Roman"/>
          <w:i w:val="0"/>
          <w:iCs w:val="0"/>
          <w:color w:val="auto"/>
          <w:sz w:val="28"/>
          <w:szCs w:val="28"/>
          <w:highlight w:val="none"/>
          <w:lang w:val="en-US" w:eastAsia="zh-CN"/>
        </w:rPr>
        <w:t xml:space="preserve">                                     </w:t>
      </w:r>
    </w:p>
    <w:p w14:paraId="52B03326">
      <w:pPr>
        <w:pStyle w:val="16"/>
        <w:rPr>
          <w:rFonts w:hint="eastAsia"/>
          <w:i w:val="0"/>
          <w:iCs w:val="0"/>
          <w:color w:val="auto"/>
          <w:highlight w:val="none"/>
          <w:lang w:eastAsia="zh-CN"/>
        </w:rPr>
      </w:pPr>
    </w:p>
    <w:p w14:paraId="401F31A1">
      <w:pPr>
        <w:pStyle w:val="16"/>
        <w:rPr>
          <w:rFonts w:hint="eastAsia"/>
          <w:i w:val="0"/>
          <w:iCs w:val="0"/>
          <w:color w:val="auto"/>
          <w:highlight w:val="none"/>
          <w:lang w:eastAsia="zh-CN"/>
        </w:rPr>
      </w:pPr>
    </w:p>
    <w:p w14:paraId="2A840059">
      <w:pPr>
        <w:pStyle w:val="16"/>
        <w:rPr>
          <w:rFonts w:hint="eastAsia"/>
          <w:i w:val="0"/>
          <w:iCs w:val="0"/>
          <w:color w:val="auto"/>
          <w:highlight w:val="none"/>
          <w:lang w:eastAsia="zh-CN"/>
        </w:rPr>
      </w:pPr>
    </w:p>
    <w:p w14:paraId="6678CE06">
      <w:pPr>
        <w:jc w:val="right"/>
        <w:rPr>
          <w:rFonts w:ascii="Calibri" w:hAnsi="Calibri" w:eastAsia="宋体" w:cs="Times New Roman"/>
          <w:i w:val="0"/>
          <w:iCs w:val="0"/>
          <w:color w:val="auto"/>
          <w:sz w:val="28"/>
          <w:szCs w:val="28"/>
          <w:highlight w:val="none"/>
        </w:rPr>
      </w:pPr>
    </w:p>
    <w:p w14:paraId="5F197BA0">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招</w:t>
      </w:r>
    </w:p>
    <w:p w14:paraId="4F14C58E">
      <w:pPr>
        <w:jc w:val="center"/>
        <w:rPr>
          <w:rFonts w:ascii="黑体" w:hAnsi="宋体" w:eastAsia="黑体" w:cs="Times New Roman"/>
          <w:i w:val="0"/>
          <w:iCs w:val="0"/>
          <w:color w:val="auto"/>
          <w:sz w:val="72"/>
          <w:szCs w:val="72"/>
          <w:highlight w:val="none"/>
        </w:rPr>
      </w:pPr>
    </w:p>
    <w:p w14:paraId="5A3F47B3">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标</w:t>
      </w:r>
    </w:p>
    <w:p w14:paraId="47CEC6E6">
      <w:pPr>
        <w:jc w:val="center"/>
        <w:rPr>
          <w:rFonts w:ascii="黑体" w:hAnsi="宋体" w:eastAsia="黑体" w:cs="Times New Roman"/>
          <w:i w:val="0"/>
          <w:iCs w:val="0"/>
          <w:color w:val="auto"/>
          <w:sz w:val="72"/>
          <w:szCs w:val="72"/>
          <w:highlight w:val="none"/>
        </w:rPr>
      </w:pPr>
    </w:p>
    <w:p w14:paraId="1FA4C8C6">
      <w:pPr>
        <w:jc w:val="center"/>
        <w:rPr>
          <w:rFonts w:ascii="宋体" w:hAnsi="Calibri" w:eastAsia="宋体" w:cs="Times New Roman"/>
          <w:i w:val="0"/>
          <w:iCs w:val="0"/>
          <w:color w:val="auto"/>
          <w:sz w:val="28"/>
          <w:szCs w:val="28"/>
          <w:highlight w:val="none"/>
        </w:rPr>
      </w:pPr>
      <w:r>
        <w:rPr>
          <w:rFonts w:hint="eastAsia" w:ascii="黑体" w:hAnsi="宋体" w:eastAsia="黑体" w:cs="Times New Roman"/>
          <w:i w:val="0"/>
          <w:iCs w:val="0"/>
          <w:color w:val="auto"/>
          <w:sz w:val="72"/>
          <w:szCs w:val="72"/>
          <w:highlight w:val="none"/>
        </w:rPr>
        <w:t>书</w:t>
      </w:r>
    </w:p>
    <w:p w14:paraId="37819AF0">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i w:val="0"/>
          <w:iCs w:val="0"/>
          <w:color w:val="auto"/>
          <w:sz w:val="32"/>
          <w:szCs w:val="28"/>
          <w:highlight w:val="none"/>
        </w:rPr>
        <w:t xml:space="preserve">                </w:t>
      </w:r>
      <w:r>
        <w:rPr>
          <w:rFonts w:hint="eastAsia" w:ascii="华文仿宋" w:hAnsi="华文仿宋" w:eastAsia="华文仿宋"/>
          <w:b/>
          <w:bCs/>
          <w:i w:val="0"/>
          <w:iCs w:val="0"/>
          <w:color w:val="auto"/>
          <w:sz w:val="32"/>
          <w:szCs w:val="28"/>
          <w:highlight w:val="none"/>
        </w:rPr>
        <w:t xml:space="preserve"> 编制：             </w:t>
      </w:r>
    </w:p>
    <w:p w14:paraId="1F576836">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b/>
          <w:bCs/>
          <w:i w:val="0"/>
          <w:iCs w:val="0"/>
          <w:color w:val="auto"/>
          <w:sz w:val="32"/>
          <w:szCs w:val="28"/>
          <w:highlight w:val="none"/>
        </w:rPr>
        <w:t xml:space="preserve">                 审核：             </w:t>
      </w:r>
    </w:p>
    <w:p w14:paraId="31F4571A">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b/>
          <w:bCs/>
          <w:i w:val="0"/>
          <w:iCs w:val="0"/>
          <w:color w:val="auto"/>
          <w:sz w:val="32"/>
          <w:szCs w:val="28"/>
          <w:highlight w:val="none"/>
        </w:rPr>
        <w:t xml:space="preserve">                 批准：     </w:t>
      </w:r>
    </w:p>
    <w:p w14:paraId="7C652238">
      <w:pPr>
        <w:pStyle w:val="16"/>
        <w:rPr>
          <w:b/>
          <w:bCs/>
          <w:i w:val="0"/>
          <w:iCs w:val="0"/>
          <w:color w:val="auto"/>
          <w:highlight w:val="none"/>
        </w:rPr>
      </w:pPr>
    </w:p>
    <w:p w14:paraId="17032F0D">
      <w:pPr>
        <w:jc w:val="center"/>
        <w:rPr>
          <w:rFonts w:ascii="宋体" w:hAnsi="Calibri" w:eastAsia="宋体" w:cs="Times New Roman"/>
          <w:i w:val="0"/>
          <w:iCs w:val="0"/>
          <w:color w:val="auto"/>
          <w:sz w:val="28"/>
          <w:szCs w:val="28"/>
          <w:highlight w:val="none"/>
        </w:rPr>
      </w:pPr>
      <w:r>
        <w:rPr>
          <w:rFonts w:hint="eastAsia" w:ascii="宋体" w:hAnsi="宋体" w:eastAsia="宋体" w:cs="Times New Roman"/>
          <w:i w:val="0"/>
          <w:iCs w:val="0"/>
          <w:color w:val="auto"/>
          <w:sz w:val="28"/>
          <w:szCs w:val="28"/>
          <w:highlight w:val="none"/>
        </w:rPr>
        <w:t>招</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标</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人：</w:t>
      </w:r>
      <w:r>
        <w:rPr>
          <w:rFonts w:hint="eastAsia" w:ascii="宋体" w:hAnsi="宋体" w:eastAsia="宋体" w:cs="Times New Roman"/>
          <w:i w:val="0"/>
          <w:iCs w:val="0"/>
          <w:color w:val="auto"/>
          <w:sz w:val="28"/>
          <w:szCs w:val="28"/>
          <w:highlight w:val="none"/>
          <w:lang w:val="en-US" w:eastAsia="zh-CN"/>
        </w:rPr>
        <w:t>中国重汽集团济南动力有限公司</w:t>
      </w:r>
    </w:p>
    <w:p w14:paraId="475AE496">
      <w:pPr>
        <w:jc w:val="center"/>
        <w:rPr>
          <w:rFonts w:ascii="宋体" w:hAnsi="Calibri" w:eastAsia="宋体" w:cs="Times New Roman"/>
          <w:i w:val="0"/>
          <w:iCs w:val="0"/>
          <w:color w:val="auto"/>
          <w:sz w:val="28"/>
          <w:szCs w:val="28"/>
          <w:highlight w:val="none"/>
        </w:rPr>
      </w:pPr>
      <w:r>
        <w:rPr>
          <w:rFonts w:hint="eastAsia" w:ascii="Calibri" w:hAnsi="Calibri" w:eastAsia="宋体" w:cs="Times New Roman"/>
          <w:i w:val="0"/>
          <w:iCs w:val="0"/>
          <w:color w:val="auto"/>
          <w:sz w:val="28"/>
          <w:szCs w:val="28"/>
          <w:highlight w:val="none"/>
          <w:lang w:eastAsia="zh-CN"/>
        </w:rPr>
        <w:t>2025年</w:t>
      </w:r>
      <w:r>
        <w:rPr>
          <w:rFonts w:hint="eastAsia" w:ascii="Calibri" w:hAnsi="Calibri" w:eastAsia="宋体" w:cs="Times New Roman"/>
          <w:i w:val="0"/>
          <w:iCs w:val="0"/>
          <w:color w:val="auto"/>
          <w:sz w:val="28"/>
          <w:szCs w:val="28"/>
          <w:highlight w:val="none"/>
          <w:lang w:val="en-US" w:eastAsia="zh-CN"/>
        </w:rPr>
        <w:t>6</w:t>
      </w:r>
      <w:r>
        <w:rPr>
          <w:rFonts w:hint="eastAsia" w:ascii="Calibri" w:hAnsi="Calibri" w:eastAsia="宋体" w:cs="Times New Roman"/>
          <w:i w:val="0"/>
          <w:iCs w:val="0"/>
          <w:color w:val="auto"/>
          <w:sz w:val="28"/>
          <w:szCs w:val="28"/>
          <w:highlight w:val="none"/>
          <w:lang w:eastAsia="zh-CN"/>
        </w:rPr>
        <w:t>月</w:t>
      </w:r>
    </w:p>
    <w:p w14:paraId="64EBF874">
      <w:pPr>
        <w:keepNext/>
        <w:keepLines/>
        <w:jc w:val="center"/>
        <w:rPr>
          <w:rFonts w:ascii="Calibri" w:hAnsi="Calibri" w:eastAsia="宋体" w:cs="Times New Roman"/>
          <w:b/>
          <w:bCs/>
          <w:i w:val="0"/>
          <w:iCs w:val="0"/>
          <w:color w:val="auto"/>
          <w:kern w:val="44"/>
          <w:sz w:val="36"/>
          <w:szCs w:val="44"/>
          <w:highlight w:val="none"/>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i w:val="0"/>
          <w:iCs w:val="0"/>
          <w:color w:val="auto"/>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i w:val="0"/>
          <w:iCs w:val="0"/>
          <w:color w:val="auto"/>
          <w:kern w:val="44"/>
          <w:sz w:val="21"/>
          <w:szCs w:val="44"/>
          <w:highlight w:val="none"/>
        </w:rPr>
      </w:sdtEndPr>
      <w:sdtContent>
        <w:p w14:paraId="1FEEA257">
          <w:pPr>
            <w:spacing w:line="480" w:lineRule="auto"/>
            <w:jc w:val="center"/>
            <w:rPr>
              <w:rFonts w:cs="宋体"/>
              <w:b/>
              <w:bCs/>
              <w:i w:val="0"/>
              <w:iCs w:val="0"/>
              <w:color w:val="auto"/>
              <w:sz w:val="48"/>
              <w:szCs w:val="48"/>
              <w:highlight w:val="none"/>
            </w:rPr>
          </w:pPr>
          <w:r>
            <w:rPr>
              <w:rFonts w:ascii="宋体" w:hAnsi="宋体" w:eastAsia="宋体" w:cs="宋体"/>
              <w:b/>
              <w:bCs/>
              <w:i w:val="0"/>
              <w:iCs w:val="0"/>
              <w:color w:val="auto"/>
              <w:sz w:val="48"/>
              <w:szCs w:val="48"/>
              <w:highlight w:val="none"/>
            </w:rPr>
            <w:t>目录</w:t>
          </w:r>
        </w:p>
        <w:p w14:paraId="076C50B3">
          <w:pPr>
            <w:pStyle w:val="23"/>
            <w:tabs>
              <w:tab w:val="right" w:leader="dot" w:pos="9071"/>
            </w:tabs>
            <w:spacing w:line="480" w:lineRule="auto"/>
            <w:rPr>
              <w:rFonts w:hint="eastAsia" w:eastAsia="宋体"/>
              <w:i w:val="0"/>
              <w:iCs w:val="0"/>
              <w:color w:val="auto"/>
              <w:sz w:val="32"/>
              <w:szCs w:val="32"/>
              <w:highlight w:val="none"/>
              <w:lang w:eastAsia="zh-CN"/>
            </w:rPr>
          </w:pPr>
          <w:r>
            <w:rPr>
              <w:rFonts w:hint="eastAsia" w:ascii="Calibri" w:hAnsi="Calibri"/>
              <w:bCs/>
              <w:i w:val="0"/>
              <w:iCs w:val="0"/>
              <w:color w:val="auto"/>
              <w:kern w:val="44"/>
              <w:sz w:val="36"/>
              <w:szCs w:val="44"/>
              <w:highlight w:val="none"/>
            </w:rPr>
            <w:fldChar w:fldCharType="begin"/>
          </w:r>
          <w:r>
            <w:rPr>
              <w:rFonts w:hint="eastAsia" w:ascii="Calibri" w:hAnsi="Calibri"/>
              <w:bCs/>
              <w:i w:val="0"/>
              <w:iCs w:val="0"/>
              <w:color w:val="auto"/>
              <w:kern w:val="44"/>
              <w:sz w:val="36"/>
              <w:szCs w:val="44"/>
              <w:highlight w:val="none"/>
            </w:rPr>
            <w:instrText xml:space="preserve">TOC \o "1-1" \h \u </w:instrText>
          </w:r>
          <w:r>
            <w:rPr>
              <w:rFonts w:hint="eastAsia" w:ascii="Calibri" w:hAnsi="Calibri"/>
              <w:bCs/>
              <w:i w:val="0"/>
              <w:iCs w:val="0"/>
              <w:color w:val="auto"/>
              <w:kern w:val="44"/>
              <w:sz w:val="36"/>
              <w:szCs w:val="44"/>
              <w:highlight w:val="none"/>
            </w:rPr>
            <w:fldChar w:fldCharType="separate"/>
          </w:r>
          <w:r>
            <w:rPr>
              <w:i w:val="0"/>
              <w:iCs w:val="0"/>
              <w:color w:val="auto"/>
              <w:highlight w:val="none"/>
            </w:rPr>
            <w:fldChar w:fldCharType="begin"/>
          </w:r>
          <w:r>
            <w:rPr>
              <w:i w:val="0"/>
              <w:iCs w:val="0"/>
              <w:color w:val="auto"/>
              <w:highlight w:val="none"/>
            </w:rPr>
            <w:instrText xml:space="preserve"> HYPERLINK \l "_Toc25915"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一</w:t>
          </w:r>
          <w:r>
            <w:rPr>
              <w:rFonts w:hint="eastAsia" w:ascii="Calibri" w:hAnsi="Calibri"/>
              <w:bCs/>
              <w:i w:val="0"/>
              <w:iCs w:val="0"/>
              <w:color w:val="auto"/>
              <w:kern w:val="44"/>
              <w:sz w:val="32"/>
              <w:szCs w:val="32"/>
              <w:highlight w:val="none"/>
            </w:rPr>
            <w:t>部分 投标人须知前附表</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3</w:t>
          </w:r>
        </w:p>
        <w:p w14:paraId="6373CC48">
          <w:pPr>
            <w:pStyle w:val="23"/>
            <w:tabs>
              <w:tab w:val="right" w:leader="dot" w:pos="9071"/>
            </w:tabs>
            <w:spacing w:line="480" w:lineRule="auto"/>
            <w:rPr>
              <w:rFonts w:hint="eastAsia" w:eastAsia="宋体"/>
              <w:i w:val="0"/>
              <w:iCs w:val="0"/>
              <w:color w:val="auto"/>
              <w:sz w:val="32"/>
              <w:szCs w:val="32"/>
              <w:highlight w:val="none"/>
              <w:lang w:eastAsia="zh-CN"/>
            </w:rPr>
          </w:pPr>
          <w:r>
            <w:rPr>
              <w:i w:val="0"/>
              <w:iCs w:val="0"/>
              <w:color w:val="auto"/>
              <w:highlight w:val="none"/>
            </w:rPr>
            <w:fldChar w:fldCharType="begin"/>
          </w:r>
          <w:r>
            <w:rPr>
              <w:i w:val="0"/>
              <w:iCs w:val="0"/>
              <w:color w:val="auto"/>
              <w:highlight w:val="none"/>
            </w:rPr>
            <w:instrText xml:space="preserve"> HYPERLINK \l "_Toc15609"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二</w:t>
          </w:r>
          <w:r>
            <w:rPr>
              <w:rFonts w:hint="eastAsia" w:ascii="Calibri" w:hAnsi="Calibri"/>
              <w:bCs/>
              <w:i w:val="0"/>
              <w:iCs w:val="0"/>
              <w:color w:val="auto"/>
              <w:kern w:val="44"/>
              <w:sz w:val="32"/>
              <w:szCs w:val="32"/>
              <w:highlight w:val="none"/>
            </w:rPr>
            <w:t>部分 投标人须知</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7</w:t>
          </w:r>
        </w:p>
        <w:p w14:paraId="6C37097F">
          <w:pPr>
            <w:pStyle w:val="23"/>
            <w:tabs>
              <w:tab w:val="right" w:leader="dot" w:pos="9071"/>
            </w:tabs>
            <w:spacing w:line="480" w:lineRule="auto"/>
            <w:rPr>
              <w:rFonts w:hint="default" w:eastAsia="宋体"/>
              <w:i w:val="0"/>
              <w:iCs w:val="0"/>
              <w:color w:val="auto"/>
              <w:sz w:val="32"/>
              <w:szCs w:val="32"/>
              <w:highlight w:val="none"/>
              <w:lang w:val="en-US" w:eastAsia="zh-CN"/>
            </w:rPr>
          </w:pPr>
          <w:r>
            <w:rPr>
              <w:i w:val="0"/>
              <w:iCs w:val="0"/>
              <w:color w:val="auto"/>
              <w:highlight w:val="none"/>
            </w:rPr>
            <w:fldChar w:fldCharType="begin"/>
          </w:r>
          <w:r>
            <w:rPr>
              <w:i w:val="0"/>
              <w:iCs w:val="0"/>
              <w:color w:val="auto"/>
              <w:highlight w:val="none"/>
            </w:rPr>
            <w:instrText xml:space="preserve"> HYPERLINK \l "_Toc22879"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三</w:t>
          </w:r>
          <w:r>
            <w:rPr>
              <w:rFonts w:hint="eastAsia" w:ascii="Calibri" w:hAnsi="Calibri"/>
              <w:bCs/>
              <w:i w:val="0"/>
              <w:iCs w:val="0"/>
              <w:color w:val="auto"/>
              <w:kern w:val="44"/>
              <w:sz w:val="32"/>
              <w:szCs w:val="32"/>
              <w:highlight w:val="none"/>
            </w:rPr>
            <w:t>部分 投标文件编制</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13</w:t>
          </w:r>
        </w:p>
        <w:p w14:paraId="5C4B2664">
          <w:pPr>
            <w:pStyle w:val="23"/>
            <w:tabs>
              <w:tab w:val="right" w:leader="dot" w:pos="9071"/>
            </w:tabs>
            <w:spacing w:line="480" w:lineRule="auto"/>
            <w:rPr>
              <w:rFonts w:hint="default" w:eastAsia="宋体"/>
              <w:i w:val="0"/>
              <w:iCs w:val="0"/>
              <w:color w:val="auto"/>
              <w:sz w:val="32"/>
              <w:szCs w:val="32"/>
              <w:highlight w:val="none"/>
              <w:lang w:val="en-US" w:eastAsia="zh-CN"/>
            </w:rPr>
          </w:pPr>
          <w:r>
            <w:rPr>
              <w:i w:val="0"/>
              <w:iCs w:val="0"/>
              <w:color w:val="auto"/>
              <w:highlight w:val="none"/>
            </w:rPr>
            <w:fldChar w:fldCharType="begin"/>
          </w:r>
          <w:r>
            <w:rPr>
              <w:i w:val="0"/>
              <w:iCs w:val="0"/>
              <w:color w:val="auto"/>
              <w:highlight w:val="none"/>
            </w:rPr>
            <w:instrText xml:space="preserve"> HYPERLINK \l "_Toc9849"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四</w:t>
          </w:r>
          <w:r>
            <w:rPr>
              <w:rFonts w:hint="eastAsia" w:ascii="Calibri" w:hAnsi="Calibri"/>
              <w:bCs/>
              <w:i w:val="0"/>
              <w:iCs w:val="0"/>
              <w:color w:val="auto"/>
              <w:kern w:val="44"/>
              <w:sz w:val="32"/>
              <w:szCs w:val="32"/>
              <w:highlight w:val="none"/>
            </w:rPr>
            <w:t>部分 技术标书</w:t>
          </w:r>
          <w:r>
            <w:rPr>
              <w:rFonts w:hint="eastAsia" w:ascii="Calibri"/>
              <w:bCs/>
              <w:i w:val="0"/>
              <w:iCs w:val="0"/>
              <w:color w:val="auto"/>
              <w:spacing w:val="-8"/>
              <w:sz w:val="32"/>
              <w:szCs w:val="32"/>
              <w:highlight w:val="none"/>
            </w:rPr>
            <w:t xml:space="preserve"> </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16</w:t>
          </w:r>
        </w:p>
        <w:p w14:paraId="0CDAECA1">
          <w:pPr>
            <w:pStyle w:val="23"/>
            <w:tabs>
              <w:tab w:val="right" w:leader="dot" w:pos="9071"/>
            </w:tabs>
            <w:spacing w:line="480" w:lineRule="auto"/>
            <w:rPr>
              <w:rFonts w:hint="default" w:eastAsia="宋体"/>
              <w:i w:val="0"/>
              <w:iCs w:val="0"/>
              <w:color w:val="auto"/>
              <w:sz w:val="32"/>
              <w:szCs w:val="32"/>
              <w:highlight w:val="none"/>
              <w:lang w:val="en-US" w:eastAsia="zh-CN"/>
            </w:rPr>
          </w:pPr>
          <w:r>
            <w:rPr>
              <w:i w:val="0"/>
              <w:iCs w:val="0"/>
              <w:color w:val="auto"/>
              <w:highlight w:val="none"/>
            </w:rPr>
            <w:fldChar w:fldCharType="begin"/>
          </w:r>
          <w:r>
            <w:rPr>
              <w:i w:val="0"/>
              <w:iCs w:val="0"/>
              <w:color w:val="auto"/>
              <w:highlight w:val="none"/>
            </w:rPr>
            <w:instrText xml:space="preserve"> HYPERLINK \l "_Toc28859" </w:instrText>
          </w:r>
          <w:r>
            <w:rPr>
              <w:i w:val="0"/>
              <w:iCs w:val="0"/>
              <w:color w:val="auto"/>
              <w:highlight w:val="none"/>
            </w:rPr>
            <w:fldChar w:fldCharType="separate"/>
          </w:r>
          <w:r>
            <w:rPr>
              <w:rFonts w:hint="eastAsia"/>
              <w:i w:val="0"/>
              <w:iCs w:val="0"/>
              <w:color w:val="auto"/>
              <w:sz w:val="32"/>
              <w:szCs w:val="32"/>
              <w:highlight w:val="none"/>
            </w:rPr>
            <w:t>第</w:t>
          </w:r>
          <w:r>
            <w:rPr>
              <w:rFonts w:hint="eastAsia"/>
              <w:i w:val="0"/>
              <w:iCs w:val="0"/>
              <w:color w:val="auto"/>
              <w:sz w:val="32"/>
              <w:szCs w:val="32"/>
              <w:highlight w:val="none"/>
              <w:lang w:val="en-US" w:eastAsia="zh-CN"/>
            </w:rPr>
            <w:t>五</w:t>
          </w:r>
          <w:r>
            <w:rPr>
              <w:rFonts w:hint="eastAsia"/>
              <w:i w:val="0"/>
              <w:iCs w:val="0"/>
              <w:color w:val="auto"/>
              <w:sz w:val="32"/>
              <w:szCs w:val="32"/>
              <w:highlight w:val="none"/>
            </w:rPr>
            <w:t>部分</w:t>
          </w:r>
          <w:r>
            <w:rPr>
              <w:i w:val="0"/>
              <w:iCs w:val="0"/>
              <w:color w:val="auto"/>
              <w:sz w:val="32"/>
              <w:szCs w:val="32"/>
              <w:highlight w:val="none"/>
            </w:rPr>
            <w:t xml:space="preserve"> </w:t>
          </w:r>
          <w:r>
            <w:rPr>
              <w:rFonts w:hint="eastAsia"/>
              <w:i w:val="0"/>
              <w:iCs w:val="0"/>
              <w:color w:val="auto"/>
              <w:sz w:val="32"/>
              <w:szCs w:val="32"/>
              <w:highlight w:val="none"/>
            </w:rPr>
            <w:t>设备采购合同</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37</w:t>
          </w:r>
        </w:p>
        <w:p w14:paraId="2F047B3D">
          <w:pPr>
            <w:pStyle w:val="23"/>
            <w:tabs>
              <w:tab w:val="right" w:leader="dot" w:pos="9071"/>
            </w:tabs>
            <w:spacing w:line="480" w:lineRule="auto"/>
            <w:rPr>
              <w:rFonts w:hint="default" w:eastAsia="宋体"/>
              <w:i w:val="0"/>
              <w:iCs w:val="0"/>
              <w:color w:val="auto"/>
              <w:highlight w:val="none"/>
              <w:lang w:val="en-US" w:eastAsia="zh-CN"/>
            </w:rPr>
          </w:pPr>
          <w:r>
            <w:rPr>
              <w:i w:val="0"/>
              <w:iCs w:val="0"/>
              <w:color w:val="auto"/>
              <w:highlight w:val="none"/>
            </w:rPr>
            <w:fldChar w:fldCharType="begin"/>
          </w:r>
          <w:r>
            <w:rPr>
              <w:i w:val="0"/>
              <w:iCs w:val="0"/>
              <w:color w:val="auto"/>
              <w:highlight w:val="none"/>
            </w:rPr>
            <w:instrText xml:space="preserve"> HYPERLINK \l "_Toc29691"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六</w:t>
          </w:r>
          <w:r>
            <w:rPr>
              <w:rFonts w:hint="eastAsia" w:ascii="Calibri" w:hAnsi="Calibri"/>
              <w:bCs/>
              <w:i w:val="0"/>
              <w:iCs w:val="0"/>
              <w:color w:val="auto"/>
              <w:kern w:val="44"/>
              <w:sz w:val="32"/>
              <w:szCs w:val="32"/>
              <w:highlight w:val="none"/>
            </w:rPr>
            <w:t>部分</w:t>
          </w:r>
          <w:r>
            <w:rPr>
              <w:rFonts w:ascii="Calibri" w:hAnsi="Calibri"/>
              <w:bCs/>
              <w:i w:val="0"/>
              <w:iCs w:val="0"/>
              <w:color w:val="auto"/>
              <w:kern w:val="44"/>
              <w:sz w:val="32"/>
              <w:szCs w:val="32"/>
              <w:highlight w:val="none"/>
            </w:rPr>
            <w:t xml:space="preserve"> </w:t>
          </w:r>
          <w:r>
            <w:rPr>
              <w:rFonts w:hint="eastAsia" w:ascii="Calibri" w:hAnsi="Calibri"/>
              <w:bCs/>
              <w:i w:val="0"/>
              <w:iCs w:val="0"/>
              <w:color w:val="auto"/>
              <w:kern w:val="44"/>
              <w:sz w:val="32"/>
              <w:szCs w:val="32"/>
              <w:highlight w:val="none"/>
            </w:rPr>
            <w:t>投标文件附件</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55</w:t>
          </w:r>
        </w:p>
        <w:p w14:paraId="0628CDC2">
          <w:pPr>
            <w:pStyle w:val="16"/>
            <w:spacing w:line="480" w:lineRule="auto"/>
            <w:jc w:val="center"/>
            <w:rPr>
              <w:rFonts w:ascii="Calibri" w:hAnsi="Calibri" w:eastAsia="宋体" w:cs="Times New Roman"/>
              <w:b/>
              <w:bCs/>
              <w:i w:val="0"/>
              <w:iCs w:val="0"/>
              <w:color w:val="auto"/>
              <w:kern w:val="44"/>
              <w:sz w:val="36"/>
              <w:szCs w:val="44"/>
              <w:highlight w:val="none"/>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i w:val="0"/>
              <w:iCs w:val="0"/>
              <w:color w:val="auto"/>
              <w:kern w:val="44"/>
              <w:szCs w:val="44"/>
              <w:highlight w:val="none"/>
            </w:rPr>
            <w:fldChar w:fldCharType="end"/>
          </w:r>
        </w:p>
      </w:sdtContent>
    </w:sdt>
    <w:p w14:paraId="66DFCF32">
      <w:pPr>
        <w:pStyle w:val="16"/>
        <w:numPr>
          <w:ilvl w:val="0"/>
          <w:numId w:val="1"/>
        </w:numPr>
        <w:jc w:val="center"/>
        <w:outlineLvl w:val="0"/>
        <w:rPr>
          <w:rFonts w:ascii="Calibri" w:hAnsi="Calibri" w:eastAsia="宋体" w:cs="Times New Roman"/>
          <w:b/>
          <w:bCs/>
          <w:i w:val="0"/>
          <w:iCs w:val="0"/>
          <w:color w:val="auto"/>
          <w:kern w:val="44"/>
          <w:sz w:val="36"/>
          <w:szCs w:val="44"/>
          <w:highlight w:val="none"/>
        </w:rPr>
      </w:pPr>
      <w:bookmarkStart w:id="2" w:name="_Toc25915"/>
      <w:r>
        <w:rPr>
          <w:rFonts w:hint="eastAsia" w:ascii="Calibri" w:hAnsi="Calibri" w:eastAsia="宋体" w:cs="Times New Roman"/>
          <w:b/>
          <w:bCs/>
          <w:i w:val="0"/>
          <w:iCs w:val="0"/>
          <w:color w:val="auto"/>
          <w:kern w:val="44"/>
          <w:sz w:val="36"/>
          <w:szCs w:val="44"/>
          <w:highlight w:val="none"/>
        </w:rPr>
        <w:t xml:space="preserve"> 投标须知前附表</w:t>
      </w:r>
      <w:bookmarkEnd w:id="2"/>
    </w:p>
    <w:p w14:paraId="61C4065A">
      <w:pPr>
        <w:pStyle w:val="16"/>
        <w:jc w:val="center"/>
        <w:rPr>
          <w:rFonts w:ascii="Calibri" w:hAnsi="Calibri" w:eastAsia="宋体" w:cs="Times New Roman"/>
          <w:b/>
          <w:bCs/>
          <w:i w:val="0"/>
          <w:iCs w:val="0"/>
          <w:color w:val="auto"/>
          <w:kern w:val="44"/>
          <w:sz w:val="36"/>
          <w:szCs w:val="44"/>
          <w:highlight w:val="none"/>
        </w:rPr>
      </w:pPr>
    </w:p>
    <w:p w14:paraId="07ACA60A">
      <w:pPr>
        <w:spacing w:line="360" w:lineRule="auto"/>
        <w:ind w:firstLine="482" w:firstLineChars="200"/>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本</w:t>
      </w:r>
      <w:r>
        <w:rPr>
          <w:rFonts w:hint="eastAsia" w:ascii="宋体" w:hAnsi="宋体" w:eastAsia="宋体" w:cs="宋体"/>
          <w:b/>
          <w:bCs/>
          <w:i w:val="0"/>
          <w:iCs w:val="0"/>
          <w:color w:val="auto"/>
          <w:sz w:val="24"/>
          <w:szCs w:val="24"/>
          <w:highlight w:val="none"/>
          <w:lang w:val="en-US" w:eastAsia="zh-CN"/>
        </w:rPr>
        <w:t>部分</w:t>
      </w:r>
      <w:r>
        <w:rPr>
          <w:rFonts w:hint="eastAsia" w:ascii="宋体" w:hAnsi="宋体" w:eastAsia="宋体" w:cs="宋体"/>
          <w:b/>
          <w:bCs/>
          <w:i w:val="0"/>
          <w:iCs w:val="0"/>
          <w:color w:val="auto"/>
          <w:sz w:val="24"/>
          <w:szCs w:val="24"/>
          <w:highlight w:val="none"/>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i w:val="0"/>
                <w:iCs w:val="0"/>
                <w:color w:val="auto"/>
                <w:sz w:val="28"/>
                <w:szCs w:val="28"/>
                <w:highlight w:val="none"/>
              </w:rPr>
            </w:pPr>
            <w:bookmarkStart w:id="3" w:name="_Toc346372875"/>
            <w:r>
              <w:rPr>
                <w:rStyle w:val="128"/>
                <w:rFonts w:hint="eastAsia" w:ascii="宋体" w:hAnsi="宋体" w:eastAsia="宋体" w:cs="宋体"/>
                <w:b/>
                <w:i w:val="0"/>
                <w:iCs w:val="0"/>
                <w:color w:val="auto"/>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i w:val="0"/>
                <w:iCs w:val="0"/>
                <w:color w:val="auto"/>
                <w:sz w:val="28"/>
                <w:szCs w:val="28"/>
                <w:highlight w:val="none"/>
              </w:rPr>
            </w:pPr>
            <w:r>
              <w:rPr>
                <w:rStyle w:val="128"/>
                <w:rFonts w:hint="eastAsia" w:ascii="宋体" w:hAnsi="宋体" w:eastAsia="宋体" w:cs="宋体"/>
                <w:b/>
                <w:i w:val="0"/>
                <w:iCs w:val="0"/>
                <w:color w:val="auto"/>
                <w:sz w:val="28"/>
                <w:szCs w:val="28"/>
                <w:highlight w:val="none"/>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r>
              <w:rPr>
                <w:rFonts w:hint="eastAsia" w:ascii="宋体" w:hAnsi="宋体" w:eastAsia="宋体" w:cs="宋体"/>
                <w:i w:val="0"/>
                <w:iCs w:val="0"/>
                <w:color w:val="auto"/>
                <w:sz w:val="24"/>
                <w:szCs w:val="24"/>
                <w:highlight w:val="none"/>
                <w:u w:val="single"/>
                <w:lang w:val="en-US" w:eastAsia="zh-CN"/>
              </w:rPr>
              <w:t>济南成型厂更新智能造型材料发气性测定仪技改项目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采购形式</w:t>
            </w:r>
            <w:r>
              <w:rPr>
                <w:rFonts w:hint="eastAsia" w:ascii="宋体" w:hAnsi="宋体" w:eastAsia="宋体" w:cs="宋体"/>
                <w:b/>
                <w:bCs/>
                <w:i w:val="0"/>
                <w:iCs w:val="0"/>
                <w:color w:val="auto"/>
                <w:sz w:val="24"/>
                <w:szCs w:val="24"/>
                <w:highlight w:val="none"/>
              </w:rPr>
              <w:t>编号：</w:t>
            </w:r>
            <w:r>
              <w:rPr>
                <w:rFonts w:hint="eastAsia" w:ascii="宋体" w:hAnsi="宋体" w:eastAsia="宋体" w:cs="宋体"/>
                <w:i w:val="0"/>
                <w:iCs w:val="0"/>
                <w:color w:val="auto"/>
                <w:sz w:val="24"/>
                <w:szCs w:val="24"/>
                <w:highlight w:val="none"/>
                <w:lang w:val="en-US" w:eastAsia="zh-CN"/>
              </w:rPr>
              <w:t>CGZX2025060228</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招标内容：</w:t>
            </w:r>
            <w:r>
              <w:rPr>
                <w:rFonts w:hint="eastAsia" w:ascii="宋体" w:hAnsi="宋体" w:eastAsia="宋体" w:cs="宋体"/>
                <w:b w:val="0"/>
                <w:bCs w:val="0"/>
                <w:i w:val="0"/>
                <w:iCs w:val="0"/>
                <w:color w:val="auto"/>
                <w:sz w:val="24"/>
                <w:szCs w:val="24"/>
                <w:highlight w:val="none"/>
              </w:rPr>
              <w:t>质量部新增一台智能发气性测定仪投入使用。设备主要包括：智能发气性测定仪、配套软件、钢舟、附件工具、</w:t>
            </w:r>
            <w:r>
              <w:rPr>
                <w:rFonts w:hint="eastAsia" w:ascii="宋体" w:hAnsi="宋体" w:eastAsia="宋体" w:cs="宋体"/>
                <w:b w:val="0"/>
                <w:bCs w:val="0"/>
                <w:i w:val="0"/>
                <w:iCs w:val="0"/>
                <w:color w:val="auto"/>
                <w:sz w:val="24"/>
                <w:szCs w:val="24"/>
                <w:highlight w:val="none"/>
                <w:lang w:val="en-US" w:eastAsia="zh-CN"/>
              </w:rPr>
              <w:t>计量证书</w:t>
            </w:r>
            <w:r>
              <w:rPr>
                <w:rFonts w:hint="eastAsia" w:ascii="宋体" w:hAnsi="宋体" w:eastAsia="宋体" w:cs="宋体"/>
                <w:b w:val="0"/>
                <w:bCs w:val="0"/>
                <w:i w:val="0"/>
                <w:iCs w:val="0"/>
                <w:color w:val="auto"/>
                <w:sz w:val="24"/>
                <w:szCs w:val="24"/>
                <w:highlight w:val="none"/>
              </w:rPr>
              <w:t>等。</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招标形式：</w:t>
            </w:r>
            <w:r>
              <w:rPr>
                <w:rFonts w:hint="eastAsia" w:ascii="宋体" w:hAnsi="宋体" w:eastAsia="宋体" w:cs="宋体"/>
                <w:i w:val="0"/>
                <w:iCs w:val="0"/>
                <w:color w:val="auto"/>
                <w:sz w:val="24"/>
                <w:szCs w:val="24"/>
                <w:highlight w:val="none"/>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F5B4ADF">
            <w:pPr>
              <w:ind w:firstLine="482" w:firstLineChars="200"/>
              <w:rPr>
                <w:rFonts w:ascii="宋体" w:hAnsi="宋体" w:eastAsia="宋体" w:cs="宋体"/>
                <w:bCs/>
                <w:i w:val="0"/>
                <w:iCs w:val="0"/>
                <w:snapToGrid w:val="0"/>
                <w:color w:val="auto"/>
                <w:kern w:val="0"/>
                <w:sz w:val="24"/>
                <w:szCs w:val="24"/>
                <w:highlight w:val="none"/>
              </w:rPr>
            </w:pPr>
            <w:r>
              <w:rPr>
                <w:rFonts w:hint="eastAsia" w:ascii="宋体" w:hAnsi="宋体" w:eastAsia="宋体" w:cs="宋体"/>
                <w:b/>
                <w:i w:val="0"/>
                <w:iCs w:val="0"/>
                <w:snapToGrid w:val="0"/>
                <w:color w:val="auto"/>
                <w:kern w:val="0"/>
                <w:sz w:val="24"/>
                <w:szCs w:val="24"/>
                <w:highlight w:val="none"/>
              </w:rPr>
              <w:t>招标人名称：</w:t>
            </w:r>
            <w:r>
              <w:rPr>
                <w:rFonts w:hint="eastAsia" w:ascii="宋体" w:hAnsi="宋体" w:eastAsia="宋体" w:cs="宋体"/>
                <w:i w:val="0"/>
                <w:iCs w:val="0"/>
                <w:color w:val="auto"/>
                <w:sz w:val="24"/>
                <w:szCs w:val="24"/>
                <w:highlight w:val="none"/>
                <w:u w:val="single"/>
              </w:rPr>
              <w:t>中国重汽集团济南动力有限公司</w:t>
            </w:r>
            <w:r>
              <w:rPr>
                <w:rFonts w:hint="eastAsia" w:ascii="宋体" w:hAnsi="宋体" w:eastAsia="宋体" w:cs="宋体"/>
                <w:bCs/>
                <w:i w:val="0"/>
                <w:iCs w:val="0"/>
                <w:snapToGrid w:val="0"/>
                <w:color w:val="auto"/>
                <w:kern w:val="0"/>
                <w:sz w:val="24"/>
                <w:szCs w:val="24"/>
                <w:highlight w:val="none"/>
              </w:rPr>
              <w:t xml:space="preserve"> </w:t>
            </w:r>
          </w:p>
          <w:p w14:paraId="29B64396">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i w:val="0"/>
                <w:iCs w:val="0"/>
                <w:snapToGrid w:val="0"/>
                <w:color w:val="auto"/>
                <w:kern w:val="0"/>
                <w:sz w:val="24"/>
                <w:szCs w:val="24"/>
                <w:highlight w:val="none"/>
              </w:rPr>
              <w:t>招标人地址：</w:t>
            </w:r>
            <w:r>
              <w:rPr>
                <w:rFonts w:hint="eastAsia" w:ascii="宋体" w:hAnsi="宋体" w:eastAsia="宋体" w:cs="宋体"/>
                <w:i w:val="0"/>
                <w:iCs w:val="0"/>
                <w:color w:val="auto"/>
                <w:sz w:val="24"/>
                <w:szCs w:val="24"/>
                <w:highlight w:val="none"/>
                <w:u w:val="single"/>
              </w:rPr>
              <w:t>济南</w:t>
            </w:r>
            <w:r>
              <w:rPr>
                <w:rFonts w:hint="eastAsia" w:ascii="宋体" w:hAnsi="宋体" w:eastAsia="宋体" w:cs="宋体"/>
                <w:i w:val="0"/>
                <w:iCs w:val="0"/>
                <w:color w:val="auto"/>
                <w:sz w:val="24"/>
                <w:szCs w:val="24"/>
                <w:highlight w:val="none"/>
              </w:rPr>
              <w:t>市历城区华奥</w:t>
            </w:r>
            <w:r>
              <w:rPr>
                <w:rFonts w:hint="eastAsia" w:ascii="宋体" w:hAnsi="宋体" w:eastAsia="宋体" w:cs="宋体"/>
                <w:i w:val="0"/>
                <w:iCs w:val="0"/>
                <w:color w:val="auto"/>
                <w:sz w:val="24"/>
                <w:szCs w:val="24"/>
                <w:highlight w:val="none"/>
                <w:u w:val="single"/>
              </w:rPr>
              <w:t>路777号</w:t>
            </w:r>
            <w:r>
              <w:rPr>
                <w:rFonts w:hint="eastAsia" w:ascii="宋体" w:hAnsi="宋体" w:eastAsia="宋体" w:cs="宋体"/>
                <w:i w:val="0"/>
                <w:iCs w:val="0"/>
                <w:color w:val="auto"/>
                <w:sz w:val="24"/>
                <w:szCs w:val="24"/>
                <w:highlight w:val="none"/>
              </w:rPr>
              <w:t xml:space="preserve"> </w:t>
            </w:r>
          </w:p>
          <w:p w14:paraId="122E24C5">
            <w:pPr>
              <w:ind w:firstLine="482" w:firstLineChars="200"/>
              <w:rPr>
                <w:rFonts w:hint="eastAsia" w:ascii="宋体" w:hAnsi="宋体" w:eastAsia="宋体" w:cs="宋体"/>
                <w:bCs/>
                <w:i w:val="0"/>
                <w:iCs w:val="0"/>
                <w:snapToGrid w:val="0"/>
                <w:color w:val="auto"/>
                <w:kern w:val="0"/>
                <w:sz w:val="24"/>
                <w:szCs w:val="24"/>
                <w:highlight w:val="none"/>
                <w:lang w:eastAsia="zh-CN"/>
              </w:rPr>
            </w:pPr>
            <w:r>
              <w:rPr>
                <w:rFonts w:hint="eastAsia" w:ascii="宋体" w:hAnsi="宋体" w:eastAsia="宋体" w:cs="宋体"/>
                <w:b/>
                <w:i w:val="0"/>
                <w:iCs w:val="0"/>
                <w:snapToGrid w:val="0"/>
                <w:color w:val="auto"/>
                <w:kern w:val="0"/>
                <w:sz w:val="24"/>
                <w:szCs w:val="24"/>
                <w:highlight w:val="none"/>
              </w:rPr>
              <w:t>商务联系人：</w:t>
            </w:r>
            <w:r>
              <w:rPr>
                <w:rFonts w:hint="eastAsia" w:ascii="宋体" w:hAnsi="宋体" w:eastAsia="宋体" w:cs="宋体"/>
                <w:bCs/>
                <w:i w:val="0"/>
                <w:iCs w:val="0"/>
                <w:snapToGrid w:val="0"/>
                <w:color w:val="auto"/>
                <w:kern w:val="0"/>
                <w:sz w:val="24"/>
                <w:szCs w:val="24"/>
                <w:highlight w:val="none"/>
                <w:lang w:val="en-US" w:eastAsia="zh-CN"/>
              </w:rPr>
              <w:t>王正军</w:t>
            </w:r>
          </w:p>
          <w:p w14:paraId="6E450B2A">
            <w:pPr>
              <w:pStyle w:val="16"/>
              <w:ind w:firstLine="482" w:firstLineChars="200"/>
              <w:rPr>
                <w:rFonts w:hint="default" w:eastAsia="宋体"/>
                <w:i w:val="0"/>
                <w:iCs w:val="0"/>
                <w:color w:val="auto"/>
                <w:highlight w:val="none"/>
                <w:lang w:val="en-US" w:eastAsia="zh-CN"/>
              </w:rPr>
            </w:pPr>
            <w:r>
              <w:rPr>
                <w:rFonts w:hint="eastAsia" w:hAnsi="宋体" w:eastAsia="宋体" w:cs="宋体"/>
                <w:b/>
                <w:i w:val="0"/>
                <w:iCs w:val="0"/>
                <w:snapToGrid w:val="0"/>
                <w:color w:val="auto"/>
                <w:kern w:val="0"/>
                <w:sz w:val="24"/>
                <w:szCs w:val="24"/>
                <w:highlight w:val="none"/>
              </w:rPr>
              <w:t>电话：</w:t>
            </w:r>
            <w:r>
              <w:rPr>
                <w:rFonts w:hint="eastAsia" w:hAnsi="宋体" w:eastAsia="宋体" w:cs="宋体"/>
                <w:bCs/>
                <w:i w:val="0"/>
                <w:iCs w:val="0"/>
                <w:snapToGrid w:val="0"/>
                <w:color w:val="auto"/>
                <w:kern w:val="0"/>
                <w:sz w:val="24"/>
                <w:szCs w:val="24"/>
                <w:highlight w:val="none"/>
                <w:lang w:val="en-US" w:eastAsia="zh-CN"/>
              </w:rPr>
              <w:t>15853120942</w:t>
            </w:r>
          </w:p>
          <w:p w14:paraId="43D68E19">
            <w:pPr>
              <w:ind w:firstLine="482" w:firstLineChars="200"/>
              <w:rPr>
                <w:rFonts w:ascii="宋体" w:hAnsi="宋体" w:eastAsia="宋体" w:cs="宋体"/>
                <w:b/>
                <w:i w:val="0"/>
                <w:iCs w:val="0"/>
                <w:snapToGrid w:val="0"/>
                <w:color w:val="auto"/>
                <w:kern w:val="0"/>
                <w:sz w:val="24"/>
                <w:szCs w:val="24"/>
                <w:highlight w:val="none"/>
              </w:rPr>
            </w:pPr>
            <w:r>
              <w:rPr>
                <w:rFonts w:hint="eastAsia" w:ascii="宋体" w:hAnsi="宋体" w:eastAsia="宋体" w:cs="宋体"/>
                <w:b/>
                <w:i w:val="0"/>
                <w:iCs w:val="0"/>
                <w:snapToGrid w:val="0"/>
                <w:color w:val="auto"/>
                <w:kern w:val="0"/>
                <w:sz w:val="24"/>
                <w:szCs w:val="24"/>
                <w:highlight w:val="none"/>
              </w:rPr>
              <w:t>邮箱：</w:t>
            </w:r>
            <w:r>
              <w:rPr>
                <w:rFonts w:hint="eastAsia" w:ascii="宋体" w:hAnsi="宋体" w:eastAsia="宋体" w:cs="宋体"/>
                <w:b/>
                <w:i w:val="0"/>
                <w:iCs w:val="0"/>
                <w:snapToGrid w:val="0"/>
                <w:color w:val="auto"/>
                <w:kern w:val="0"/>
                <w:sz w:val="24"/>
                <w:szCs w:val="24"/>
                <w:highlight w:val="none"/>
                <w:lang w:val="en-US" w:eastAsia="zh-CN"/>
              </w:rPr>
              <w:t>wangzhengjun</w:t>
            </w:r>
            <w:r>
              <w:rPr>
                <w:rFonts w:hint="eastAsia" w:ascii="宋体" w:hAnsi="宋体" w:eastAsia="宋体" w:cs="宋体"/>
                <w:bCs/>
                <w:i w:val="0"/>
                <w:iCs w:val="0"/>
                <w:snapToGrid w:val="0"/>
                <w:color w:val="auto"/>
                <w:kern w:val="0"/>
                <w:sz w:val="24"/>
                <w:szCs w:val="24"/>
                <w:highlight w:val="none"/>
              </w:rPr>
              <w:t>@sinotruk.com</w:t>
            </w:r>
          </w:p>
          <w:p w14:paraId="2B4559D8">
            <w:pPr>
              <w:ind w:firstLine="482" w:firstLineChars="200"/>
              <w:rPr>
                <w:rFonts w:hint="eastAsia" w:ascii="宋体" w:hAnsi="宋体" w:eastAsia="宋体" w:cs="宋体"/>
                <w:bCs/>
                <w:i w:val="0"/>
                <w:iCs w:val="0"/>
                <w:snapToGrid w:val="0"/>
                <w:color w:val="auto"/>
                <w:kern w:val="0"/>
                <w:sz w:val="24"/>
                <w:szCs w:val="24"/>
                <w:highlight w:val="none"/>
                <w:lang w:val="en-US" w:eastAsia="zh-CN"/>
              </w:rPr>
            </w:pPr>
            <w:r>
              <w:rPr>
                <w:rFonts w:hint="eastAsia" w:ascii="宋体" w:hAnsi="宋体" w:eastAsia="宋体" w:cs="宋体"/>
                <w:b/>
                <w:i w:val="0"/>
                <w:iCs w:val="0"/>
                <w:snapToGrid w:val="0"/>
                <w:color w:val="auto"/>
                <w:kern w:val="0"/>
                <w:sz w:val="24"/>
                <w:szCs w:val="24"/>
                <w:highlight w:val="none"/>
              </w:rPr>
              <w:t>技术联系人：</w:t>
            </w:r>
            <w:r>
              <w:rPr>
                <w:rFonts w:hint="eastAsia" w:ascii="宋体" w:hAnsi="宋体" w:eastAsia="宋体" w:cs="宋体"/>
                <w:b/>
                <w:i w:val="0"/>
                <w:iCs w:val="0"/>
                <w:snapToGrid w:val="0"/>
                <w:color w:val="auto"/>
                <w:kern w:val="0"/>
                <w:sz w:val="24"/>
                <w:szCs w:val="24"/>
                <w:highlight w:val="none"/>
                <w:lang w:val="en-US" w:eastAsia="zh-CN"/>
              </w:rPr>
              <w:t>张奇</w:t>
            </w:r>
          </w:p>
          <w:p w14:paraId="3B6D36E9">
            <w:pPr>
              <w:pStyle w:val="16"/>
              <w:ind w:firstLine="482" w:firstLineChars="200"/>
              <w:rPr>
                <w:i w:val="0"/>
                <w:iCs w:val="0"/>
                <w:color w:val="auto"/>
                <w:highlight w:val="none"/>
              </w:rPr>
            </w:pPr>
            <w:r>
              <w:rPr>
                <w:rFonts w:hint="eastAsia" w:hAnsi="宋体" w:eastAsia="宋体" w:cs="宋体"/>
                <w:b/>
                <w:i w:val="0"/>
                <w:iCs w:val="0"/>
                <w:snapToGrid w:val="0"/>
                <w:color w:val="auto"/>
                <w:kern w:val="0"/>
                <w:sz w:val="24"/>
                <w:szCs w:val="24"/>
                <w:highlight w:val="none"/>
              </w:rPr>
              <w:t>电话：</w:t>
            </w:r>
            <w:r>
              <w:rPr>
                <w:rFonts w:hint="eastAsia" w:hAnsi="宋体" w:eastAsia="宋体" w:cs="宋体"/>
                <w:bCs/>
                <w:i w:val="0"/>
                <w:iCs w:val="0"/>
                <w:snapToGrid w:val="0"/>
                <w:color w:val="auto"/>
                <w:kern w:val="0"/>
                <w:sz w:val="24"/>
                <w:szCs w:val="24"/>
                <w:highlight w:val="none"/>
              </w:rPr>
              <w:t>18815311269</w:t>
            </w:r>
          </w:p>
          <w:p w14:paraId="25D30438">
            <w:pPr>
              <w:keepNext w:val="0"/>
              <w:keepLines w:val="0"/>
              <w:widowControl/>
              <w:suppressLineNumbers w:val="0"/>
              <w:shd w:val="clear" w:fill="FFFFFF"/>
              <w:spacing w:line="140" w:lineRule="atLeast"/>
              <w:ind w:left="0" w:firstLine="482" w:firstLineChars="200"/>
              <w:jc w:val="left"/>
              <w:rPr>
                <w:rFonts w:hint="default" w:ascii="宋体" w:hAnsi="宋体" w:eastAsia="宋体" w:cs="宋体"/>
                <w:bCs/>
                <w:i w:val="0"/>
                <w:iCs w:val="0"/>
                <w:snapToGrid w:val="0"/>
                <w:color w:val="auto"/>
                <w:kern w:val="0"/>
                <w:sz w:val="24"/>
                <w:szCs w:val="24"/>
                <w:highlight w:val="none"/>
                <w:lang w:val="en-US" w:eastAsia="zh-CN"/>
              </w:rPr>
            </w:pPr>
            <w:r>
              <w:rPr>
                <w:rFonts w:hint="eastAsia" w:ascii="宋体" w:hAnsi="宋体" w:eastAsia="宋体" w:cs="宋体"/>
                <w:b/>
                <w:i w:val="0"/>
                <w:iCs w:val="0"/>
                <w:snapToGrid w:val="0"/>
                <w:color w:val="auto"/>
                <w:kern w:val="0"/>
                <w:sz w:val="24"/>
                <w:szCs w:val="24"/>
                <w:highlight w:val="none"/>
              </w:rPr>
              <w:t>邮箱：</w:t>
            </w:r>
            <w:r>
              <w:rPr>
                <w:rFonts w:hint="eastAsia" w:ascii="宋体" w:hAnsi="宋体" w:eastAsia="宋体" w:cs="宋体"/>
                <w:bCs/>
                <w:i w:val="0"/>
                <w:iCs w:val="0"/>
                <w:snapToGrid w:val="0"/>
                <w:color w:val="auto"/>
                <w:kern w:val="0"/>
                <w:sz w:val="24"/>
                <w:szCs w:val="24"/>
                <w:highlight w:val="none"/>
              </w:rPr>
              <w:t>zhangqi4@sinotruk.com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b/>
                <w:bCs/>
                <w:i w:val="0"/>
                <w:iCs w:val="0"/>
                <w:color w:val="auto"/>
                <w:sz w:val="24"/>
                <w:szCs w:val="24"/>
                <w:highlight w:val="none"/>
              </w:rPr>
              <w:t>资金来源：</w:t>
            </w:r>
            <w:r>
              <w:rPr>
                <w:rFonts w:hint="eastAsia" w:ascii="宋体" w:hAnsi="宋体" w:eastAsia="宋体" w:cs="宋体"/>
                <w:i w:val="0"/>
                <w:iCs w:val="0"/>
                <w:color w:val="auto"/>
                <w:kern w:val="0"/>
                <w:sz w:val="24"/>
                <w:szCs w:val="24"/>
                <w:highlight w:val="none"/>
              </w:rPr>
              <w:t>企业自筹，已落实</w:t>
            </w:r>
            <w:r>
              <w:rPr>
                <w:rFonts w:hint="eastAsia" w:ascii="宋体" w:hAnsi="宋体" w:eastAsia="宋体" w:cs="宋体"/>
                <w:i w:val="0"/>
                <w:iCs w:val="0"/>
                <w:color w:val="auto"/>
                <w:kern w:val="0"/>
                <w:sz w:val="24"/>
                <w:szCs w:val="24"/>
                <w:highlight w:val="none"/>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i w:val="0"/>
                <w:iCs w:val="0"/>
                <w:color w:val="auto"/>
                <w:sz w:val="24"/>
                <w:szCs w:val="24"/>
                <w:highlight w:val="none"/>
              </w:rPr>
            </w:pPr>
            <w:r>
              <w:rPr>
                <w:rFonts w:hint="eastAsia" w:ascii="宋体" w:hAnsi="宋体" w:eastAsia="宋体" w:cs="宋体"/>
                <w:b/>
                <w:bCs/>
                <w:i w:val="0"/>
                <w:iCs w:val="0"/>
                <w:color w:val="auto"/>
                <w:sz w:val="24"/>
                <w:szCs w:val="24"/>
                <w:highlight w:val="none"/>
              </w:rPr>
              <w:t>报价：</w:t>
            </w:r>
            <w:r>
              <w:rPr>
                <w:rFonts w:hint="eastAsia" w:ascii="宋体" w:hAnsi="宋体" w:eastAsia="宋体" w:cs="宋体"/>
                <w:i w:val="0"/>
                <w:iCs w:val="0"/>
                <w:color w:val="auto"/>
                <w:sz w:val="24"/>
                <w:szCs w:val="24"/>
                <w:highlight w:val="none"/>
              </w:rPr>
              <w:t>如需要</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由</w:t>
            </w:r>
            <w:r>
              <w:rPr>
                <w:rFonts w:hint="eastAsia" w:ascii="宋体" w:hAnsi="宋体" w:eastAsia="宋体" w:cs="Times New Roman"/>
                <w:i w:val="0"/>
                <w:iCs w:val="0"/>
                <w:color w:val="auto"/>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i w:val="0"/>
                <w:iCs w:val="0"/>
                <w:color w:val="auto"/>
                <w:sz w:val="24"/>
                <w:szCs w:val="24"/>
                <w:highlight w:val="none"/>
                <w:lang w:eastAsia="zh-CN"/>
              </w:rPr>
              <w:t>、配合办理政府验收手续（不限质监验收、消防验收、环评及职业卫生评价、安全评价等）</w:t>
            </w:r>
            <w:r>
              <w:rPr>
                <w:rFonts w:hint="eastAsia" w:ascii="宋体" w:hAnsi="宋体" w:eastAsia="宋体" w:cs="Times New Roman"/>
                <w:i w:val="0"/>
                <w:iCs w:val="0"/>
                <w:color w:val="auto"/>
                <w:sz w:val="24"/>
                <w:szCs w:val="24"/>
                <w:highlight w:val="none"/>
              </w:rPr>
              <w:t>及可预见的风险以及其它不可预见等全部费用。</w:t>
            </w:r>
          </w:p>
          <w:p w14:paraId="021F0639">
            <w:pPr>
              <w:ind w:firstLine="482" w:firstLineChars="200"/>
              <w:rPr>
                <w:rFonts w:hint="eastAsia" w:ascii="宋体" w:hAnsi="宋体" w:eastAsia="宋体" w:cs="Times New Roman"/>
                <w:i w:val="0"/>
                <w:iCs w:val="0"/>
                <w:color w:val="auto"/>
                <w:sz w:val="24"/>
                <w:szCs w:val="24"/>
                <w:highlight w:val="none"/>
              </w:rPr>
            </w:pPr>
            <w:r>
              <w:rPr>
                <w:rFonts w:hint="eastAsia" w:ascii="宋体" w:hAnsi="宋体" w:eastAsia="宋体" w:cs="Times New Roman"/>
                <w:b/>
                <w:bCs/>
                <w:i w:val="0"/>
                <w:iCs w:val="0"/>
                <w:color w:val="auto"/>
                <w:sz w:val="24"/>
                <w:szCs w:val="24"/>
                <w:highlight w:val="none"/>
              </w:rPr>
              <w:t>报价货币：</w:t>
            </w:r>
            <w:r>
              <w:rPr>
                <w:rFonts w:hint="eastAsia" w:ascii="宋体" w:hAnsi="宋体" w:eastAsia="宋体" w:cs="Times New Roman"/>
                <w:i w:val="0"/>
                <w:iCs w:val="0"/>
                <w:color w:val="auto"/>
                <w:sz w:val="24"/>
                <w:szCs w:val="24"/>
                <w:highlight w:val="none"/>
              </w:rPr>
              <w:t>人民币（</w:t>
            </w:r>
            <w:r>
              <w:rPr>
                <w:rFonts w:hint="eastAsia" w:ascii="宋体" w:hAnsi="宋体" w:eastAsia="宋体" w:cs="Times New Roman"/>
                <w:b/>
                <w:bCs/>
                <w:i w:val="0"/>
                <w:iCs w:val="0"/>
                <w:color w:val="auto"/>
                <w:sz w:val="24"/>
                <w:szCs w:val="24"/>
                <w:highlight w:val="none"/>
                <w:lang w:val="en-US" w:eastAsia="zh-CN"/>
              </w:rPr>
              <w:t>应同时</w:t>
            </w:r>
            <w:r>
              <w:rPr>
                <w:rFonts w:hint="eastAsia" w:ascii="宋体" w:hAnsi="宋体" w:eastAsia="宋体" w:cs="Times New Roman"/>
                <w:b/>
                <w:bCs/>
                <w:i w:val="0"/>
                <w:iCs w:val="0"/>
                <w:color w:val="auto"/>
                <w:sz w:val="24"/>
                <w:szCs w:val="24"/>
                <w:highlight w:val="none"/>
              </w:rPr>
              <w:t>报含税价和不含税价</w:t>
            </w:r>
            <w:r>
              <w:rPr>
                <w:rFonts w:hint="eastAsia" w:ascii="宋体" w:hAnsi="宋体" w:eastAsia="宋体" w:cs="Times New Roman"/>
                <w:b/>
                <w:bCs/>
                <w:i w:val="0"/>
                <w:iCs w:val="0"/>
                <w:color w:val="auto"/>
                <w:sz w:val="24"/>
                <w:szCs w:val="24"/>
                <w:highlight w:val="none"/>
                <w:lang w:eastAsia="zh-CN"/>
              </w:rPr>
              <w:t>，</w:t>
            </w:r>
            <w:r>
              <w:rPr>
                <w:rFonts w:hint="eastAsia" w:ascii="宋体" w:hAnsi="宋体" w:eastAsia="宋体" w:cs="Times New Roman"/>
                <w:b/>
                <w:bCs/>
                <w:i w:val="0"/>
                <w:iCs w:val="0"/>
                <w:color w:val="auto"/>
                <w:sz w:val="24"/>
                <w:szCs w:val="24"/>
                <w:highlight w:val="none"/>
              </w:rPr>
              <w:t>写明税率</w:t>
            </w:r>
            <w:r>
              <w:rPr>
                <w:rFonts w:hint="eastAsia" w:ascii="宋体" w:hAnsi="宋体" w:eastAsia="宋体" w:cs="Times New Roman"/>
                <w:i w:val="0"/>
                <w:iCs w:val="0"/>
                <w:color w:val="auto"/>
                <w:sz w:val="24"/>
                <w:szCs w:val="24"/>
                <w:highlight w:val="none"/>
              </w:rPr>
              <w:t>）。</w:t>
            </w:r>
          </w:p>
          <w:p w14:paraId="0760BA53">
            <w:pPr>
              <w:pStyle w:val="16"/>
              <w:ind w:firstLine="482" w:firstLineChars="200"/>
              <w:rPr>
                <w:rFonts w:hint="eastAsia" w:eastAsia="宋体"/>
                <w:i w:val="0"/>
                <w:iCs w:val="0"/>
                <w:color w:val="auto"/>
                <w:highlight w:val="none"/>
                <w:lang w:val="en-US" w:eastAsia="zh-CN"/>
              </w:rPr>
            </w:pPr>
            <w:r>
              <w:rPr>
                <w:rFonts w:hint="eastAsia" w:hAnsi="宋体" w:eastAsia="宋体" w:cs="Times New Roman"/>
                <w:b/>
                <w:bCs/>
                <w:i w:val="0"/>
                <w:iCs w:val="0"/>
                <w:color w:val="auto"/>
                <w:sz w:val="24"/>
                <w:szCs w:val="24"/>
                <w:highlight w:val="none"/>
                <w:lang w:val="en-US" w:eastAsia="zh-CN"/>
              </w:rPr>
              <w:t>投标限价</w:t>
            </w:r>
            <w:r>
              <w:rPr>
                <w:rFonts w:hint="eastAsia" w:hAnsi="宋体" w:eastAsia="宋体" w:cs="Times New Roman"/>
                <w:i w:val="0"/>
                <w:iCs w:val="0"/>
                <w:color w:val="auto"/>
                <w:sz w:val="24"/>
                <w:szCs w:val="24"/>
                <w:highlight w:val="none"/>
                <w:lang w:val="en-US" w:eastAsia="zh-CN"/>
              </w:rPr>
              <w:t>：</w:t>
            </w:r>
            <w:r>
              <w:rPr>
                <w:rFonts w:hint="eastAsia" w:hAnsi="宋体" w:eastAsia="宋体" w:cs="Times New Roman"/>
                <w:i w:val="0"/>
                <w:iCs w:val="0"/>
                <w:color w:val="auto"/>
                <w:sz w:val="24"/>
                <w:szCs w:val="24"/>
                <w:highlight w:val="none"/>
                <w:lang w:val="en-US" w:eastAsia="zh-CN"/>
              </w:rPr>
              <w:t>人民币</w:t>
            </w:r>
            <w:r>
              <w:rPr>
                <w:rFonts w:hint="eastAsia" w:hAnsi="宋体" w:eastAsia="宋体" w:cs="Times New Roman"/>
                <w:b/>
                <w:bCs/>
                <w:i w:val="0"/>
                <w:iCs w:val="0"/>
                <w:color w:val="auto"/>
                <w:sz w:val="24"/>
                <w:szCs w:val="24"/>
                <w:highlight w:val="none"/>
                <w:lang w:val="en-US" w:eastAsia="zh-CN"/>
              </w:rPr>
              <w:t>2.29</w:t>
            </w:r>
            <w:r>
              <w:rPr>
                <w:rFonts w:hint="eastAsia" w:hAnsi="宋体" w:eastAsia="宋体" w:cs="Times New Roman"/>
                <w:i w:val="0"/>
                <w:iCs w:val="0"/>
                <w:color w:val="auto"/>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i w:val="0"/>
                <w:iCs w:val="0"/>
                <w:color w:val="auto"/>
                <w:sz w:val="24"/>
                <w:szCs w:val="24"/>
                <w:highlight w:val="none"/>
              </w:rPr>
            </w:pPr>
            <w:r>
              <w:rPr>
                <w:rFonts w:hint="eastAsia" w:hAnsi="宋体" w:eastAsia="宋体" w:cs="宋体"/>
                <w:b/>
                <w:bCs/>
                <w:i w:val="0"/>
                <w:iCs w:val="0"/>
                <w:color w:val="auto"/>
                <w:sz w:val="24"/>
                <w:szCs w:val="24"/>
                <w:highlight w:val="none"/>
              </w:rPr>
              <w:t>投标人条件：</w:t>
            </w:r>
          </w:p>
          <w:p w14:paraId="37AB9E3F">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拟投标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14:paraId="26A2F638">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2.拟投标人应提供三证合一的营业执照副本原件和扫描件（需盖章）；</w:t>
            </w:r>
          </w:p>
          <w:p w14:paraId="731AF0AF">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3.拟投标人应提供法定代表人资格证明文件；</w:t>
            </w:r>
          </w:p>
          <w:p w14:paraId="1C7C5760">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4.拟投标人在工商行政管理局的《国家企业信用信息公示系统》中查询不存在不良记录；</w:t>
            </w:r>
          </w:p>
          <w:p w14:paraId="45C1F8EA">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5.拟投标人不存在严重违规或被列入招标人“黑名单”的声明；</w:t>
            </w:r>
          </w:p>
          <w:p w14:paraId="273EC685">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6.拟投标人2021年1月1日至今经第三方审计的公司财务报表（资产负债表、损益表、现金流量表）未显示异常；</w:t>
            </w:r>
          </w:p>
          <w:p w14:paraId="002B0AF3">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7.拟投标人有与本次招标内容相同或类似项目业绩，且近3年内无因服务不当而造成重大事故；</w:t>
            </w:r>
          </w:p>
          <w:p w14:paraId="3F942E71">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8.投标人三年内无违法及重大违规情况；</w:t>
            </w:r>
          </w:p>
          <w:p w14:paraId="4CA8A2C8">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9.投标人须认可招标人的工作指令，包括节、假日能正常开展工作的要求；</w:t>
            </w:r>
          </w:p>
          <w:p w14:paraId="4DB5D015">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10.投标人最近半年纳税正常；</w:t>
            </w:r>
          </w:p>
          <w:p w14:paraId="5F9BF40C">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11.投标人信用证明材料（中国人民银行信用代码证+征信报告）未显示异常；</w:t>
            </w:r>
          </w:p>
          <w:p w14:paraId="49E04D4A">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12.供方的直接或间接股东、法定代表人、董事、监事、高管非重汽员工及其亲属；</w:t>
            </w:r>
          </w:p>
          <w:p w14:paraId="57C140CD">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13.本项目不接受联合体投标，拟投标人必须是最终投标单位和签订合同单位，不得以任何理由将已中标项目以任何形式分包或转包给其他单位。</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2.招标文件的答疑、澄清、修改</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lang w:val="en-US" w:eastAsia="zh-CN"/>
              </w:rPr>
              <w:t>应标</w:t>
            </w:r>
            <w:r>
              <w:rPr>
                <w:rFonts w:hint="eastAsia" w:ascii="宋体" w:hAnsi="宋体" w:eastAsia="宋体" w:cs="宋体"/>
                <w:b/>
                <w:bCs/>
                <w:i w:val="0"/>
                <w:iCs w:val="0"/>
                <w:color w:val="auto"/>
                <w:sz w:val="24"/>
                <w:szCs w:val="24"/>
                <w:highlight w:val="none"/>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发标时间：</w:t>
            </w:r>
            <w:r>
              <w:rPr>
                <w:rFonts w:hint="eastAsia" w:ascii="宋体" w:hAnsi="宋体" w:eastAsia="宋体" w:cs="宋体"/>
                <w:bCs/>
                <w:i w:val="0"/>
                <w:iCs w:val="0"/>
                <w:color w:val="auto"/>
                <w:sz w:val="24"/>
                <w:szCs w:val="24"/>
                <w:highlight w:val="none"/>
              </w:rPr>
              <w:t>202</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7</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lang w:val="en-US" w:eastAsia="zh-CN"/>
              </w:rPr>
              <w:t>4</w:t>
            </w:r>
            <w:r>
              <w:rPr>
                <w:rFonts w:hint="eastAsia" w:ascii="宋体" w:hAnsi="宋体" w:eastAsia="宋体" w:cs="宋体"/>
                <w:bCs/>
                <w:i w:val="0"/>
                <w:iCs w:val="0"/>
                <w:color w:val="auto"/>
                <w:sz w:val="24"/>
                <w:szCs w:val="24"/>
                <w:highlight w:val="none"/>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发标方式：</w:t>
            </w:r>
            <w:r>
              <w:rPr>
                <w:rFonts w:hint="default" w:ascii="宋体" w:hAnsi="宋体" w:eastAsia="宋体" w:cs="宋体"/>
                <w:i w:val="0"/>
                <w:iCs w:val="0"/>
                <w:color w:val="auto"/>
                <w:sz w:val="24"/>
                <w:szCs w:val="24"/>
                <w:highlight w:val="none"/>
              </w:rPr>
              <w:t>中国重汽官网</w:t>
            </w:r>
            <w:r>
              <w:rPr>
                <w:rFonts w:hint="eastAsia" w:ascii="宋体" w:hAnsi="宋体" w:eastAsia="宋体" w:cs="宋体"/>
                <w:i w:val="0"/>
                <w:iCs w:val="0"/>
                <w:color w:val="auto"/>
                <w:sz w:val="24"/>
                <w:szCs w:val="24"/>
                <w:highlight w:val="none"/>
                <w:lang w:val="en-US" w:eastAsia="zh-CN"/>
              </w:rPr>
              <w:t>、山东省阳光采购服务平台、中国招标投标公共服务平台等公开媒体</w:t>
            </w:r>
            <w:r>
              <w:rPr>
                <w:rFonts w:hint="default" w:ascii="宋体" w:hAnsi="宋体" w:eastAsia="宋体" w:cs="宋体"/>
                <w:i w:val="0"/>
                <w:iCs w:val="0"/>
                <w:color w:val="auto"/>
                <w:sz w:val="24"/>
                <w:szCs w:val="24"/>
                <w:highlight w:val="none"/>
              </w:rPr>
              <w:t>公布</w:t>
            </w:r>
            <w:r>
              <w:rPr>
                <w:rFonts w:hint="eastAsia" w:ascii="宋体" w:hAnsi="宋体" w:eastAsia="宋体" w:cs="Times New Roman"/>
                <w:i w:val="0"/>
                <w:iCs w:val="0"/>
                <w:color w:val="auto"/>
                <w:sz w:val="24"/>
                <w:szCs w:val="24"/>
                <w:highlight w:val="none"/>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i w:val="0"/>
                <w:iCs w:val="0"/>
                <w:color w:val="auto"/>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i w:val="0"/>
                <w:iCs w:val="0"/>
                <w:color w:val="auto"/>
                <w:sz w:val="24"/>
                <w:szCs w:val="24"/>
                <w:highlight w:val="none"/>
              </w:rPr>
            </w:pPr>
            <w:r>
              <w:rPr>
                <w:rFonts w:hint="eastAsia" w:ascii="宋体" w:hAnsi="宋体" w:eastAsia="宋体" w:cs="宋体"/>
                <w:i w:val="0"/>
                <w:iCs w:val="0"/>
                <w:color w:val="auto"/>
                <w:sz w:val="24"/>
                <w:szCs w:val="24"/>
                <w:highlight w:val="none"/>
              </w:rPr>
              <w:t>如果投标人对招标文件商务</w:t>
            </w:r>
            <w:r>
              <w:rPr>
                <w:rFonts w:hint="eastAsia" w:ascii="宋体" w:hAnsi="宋体" w:eastAsia="宋体" w:cs="宋体"/>
                <w:i w:val="0"/>
                <w:iCs w:val="0"/>
                <w:color w:val="auto"/>
                <w:sz w:val="24"/>
                <w:szCs w:val="24"/>
                <w:highlight w:val="none"/>
                <w:lang w:val="en-US" w:eastAsia="zh-CN"/>
              </w:rPr>
              <w:t>部分</w:t>
            </w:r>
            <w:r>
              <w:rPr>
                <w:rFonts w:hint="eastAsia" w:ascii="宋体" w:hAnsi="宋体" w:eastAsia="宋体" w:cs="宋体"/>
                <w:i w:val="0"/>
                <w:iCs w:val="0"/>
                <w:color w:val="auto"/>
                <w:sz w:val="24"/>
                <w:szCs w:val="24"/>
                <w:highlight w:val="none"/>
              </w:rPr>
              <w:t>、技术部分有疑问，请各投标人在本答疑环节提出。</w:t>
            </w:r>
          </w:p>
          <w:p w14:paraId="09859639">
            <w:pPr>
              <w:ind w:firstLine="482" w:firstLineChars="200"/>
              <w:jc w:val="left"/>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提交疑问时间：</w:t>
            </w:r>
            <w:r>
              <w:rPr>
                <w:rFonts w:hint="eastAsia" w:ascii="宋体" w:hAnsi="宋体" w:eastAsia="宋体" w:cs="宋体"/>
                <w:bCs/>
                <w:i w:val="0"/>
                <w:iCs w:val="0"/>
                <w:color w:val="auto"/>
                <w:sz w:val="24"/>
                <w:szCs w:val="24"/>
                <w:highlight w:val="none"/>
              </w:rPr>
              <w:t>202</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7</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lang w:val="en-US" w:eastAsia="zh-CN"/>
              </w:rPr>
              <w:t>18</w:t>
            </w:r>
            <w:r>
              <w:rPr>
                <w:rFonts w:hint="eastAsia" w:ascii="宋体" w:hAnsi="宋体" w:eastAsia="宋体" w:cs="宋体"/>
                <w:bCs/>
                <w:i w:val="0"/>
                <w:iCs w:val="0"/>
                <w:color w:val="auto"/>
                <w:sz w:val="24"/>
                <w:szCs w:val="24"/>
                <w:highlight w:val="none"/>
              </w:rPr>
              <w:t>日17:00前；</w:t>
            </w:r>
          </w:p>
          <w:p w14:paraId="0721E56E">
            <w:pPr>
              <w:ind w:firstLine="482" w:firstLineChars="200"/>
              <w:jc w:val="left"/>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提交疑问方式</w:t>
            </w:r>
            <w:r>
              <w:rPr>
                <w:rFonts w:hint="eastAsia" w:ascii="宋体" w:hAnsi="宋体" w:eastAsia="宋体" w:cs="宋体"/>
                <w:i w:val="0"/>
                <w:iCs w:val="0"/>
                <w:color w:val="auto"/>
                <w:sz w:val="24"/>
                <w:szCs w:val="24"/>
                <w:highlight w:val="none"/>
              </w:rPr>
              <w:t>：将答疑问题以word文件格式发</w:t>
            </w:r>
            <w:r>
              <w:rPr>
                <w:rFonts w:hint="eastAsia" w:ascii="宋体" w:hAnsi="宋体" w:eastAsia="宋体" w:cs="宋体"/>
                <w:i w:val="0"/>
                <w:iCs w:val="0"/>
                <w:color w:val="auto"/>
                <w:sz w:val="24"/>
                <w:szCs w:val="24"/>
                <w:highlight w:val="none"/>
                <w:lang w:val="en-US" w:eastAsia="zh-CN"/>
              </w:rPr>
              <w:t>送至联系人</w:t>
            </w:r>
            <w:r>
              <w:rPr>
                <w:rFonts w:hint="eastAsia" w:ascii="宋体" w:hAnsi="宋体" w:eastAsia="宋体" w:cs="宋体"/>
                <w:i w:val="0"/>
                <w:iCs w:val="0"/>
                <w:color w:val="auto"/>
                <w:sz w:val="24"/>
                <w:szCs w:val="24"/>
                <w:highlight w:val="none"/>
              </w:rPr>
              <w:t>邮件</w:t>
            </w:r>
            <w:r>
              <w:rPr>
                <w:rFonts w:hint="eastAsia" w:ascii="宋体" w:hAnsi="宋体" w:eastAsia="宋体" w:cs="宋体"/>
                <w:i w:val="0"/>
                <w:iCs w:val="0"/>
                <w:color w:val="auto"/>
                <w:sz w:val="24"/>
                <w:szCs w:val="24"/>
                <w:highlight w:val="none"/>
                <w:lang w:val="en-US" w:eastAsia="zh-CN"/>
              </w:rPr>
              <w:t>内</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并电话联系工作人员查收，</w:t>
            </w:r>
            <w:r>
              <w:rPr>
                <w:rFonts w:hint="eastAsia" w:ascii="宋体" w:hAnsi="宋体" w:eastAsia="宋体" w:cs="宋体"/>
                <w:b/>
                <w:bCs/>
                <w:i w:val="0"/>
                <w:iCs w:val="0"/>
                <w:color w:val="auto"/>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同时必须在邮件中以文字方式提供</w:t>
            </w:r>
            <w:r>
              <w:rPr>
                <w:rFonts w:hint="eastAsia" w:ascii="宋体" w:hAnsi="宋体" w:eastAsia="宋体" w:cs="宋体"/>
                <w:b/>
                <w:bCs/>
                <w:i w:val="0"/>
                <w:iCs w:val="0"/>
                <w:color w:val="auto"/>
                <w:sz w:val="24"/>
                <w:szCs w:val="24"/>
                <w:highlight w:val="none"/>
                <w:lang w:eastAsia="zh-CN"/>
              </w:rPr>
              <w:t>投标人</w:t>
            </w:r>
            <w:r>
              <w:rPr>
                <w:rFonts w:hint="eastAsia" w:ascii="宋体" w:hAnsi="宋体" w:eastAsia="宋体" w:cs="宋体"/>
                <w:b/>
                <w:bCs/>
                <w:i w:val="0"/>
                <w:iCs w:val="0"/>
                <w:color w:val="auto"/>
                <w:sz w:val="24"/>
                <w:szCs w:val="24"/>
                <w:highlight w:val="none"/>
              </w:rPr>
              <w:t>全称、投标授权人姓名、联系方式（固定电话、手机、电子邮箱）</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lang w:val="en-US" w:eastAsia="zh-CN"/>
              </w:rPr>
              <w:t>并提供附件2</w:t>
            </w:r>
            <w:r>
              <w:rPr>
                <w:rFonts w:hint="eastAsia" w:ascii="Times New Roman" w:hAnsi="Times New Roman" w:eastAsia="宋体" w:cs="Times New Roman"/>
                <w:b/>
                <w:bCs/>
                <w:i w:val="0"/>
                <w:iCs w:val="0"/>
                <w:color w:val="auto"/>
                <w:sz w:val="24"/>
                <w:szCs w:val="24"/>
                <w:highlight w:val="none"/>
              </w:rPr>
              <w:t>法定代表人授权委托书</w:t>
            </w:r>
            <w:r>
              <w:rPr>
                <w:rFonts w:hint="eastAsia" w:ascii="宋体" w:hAnsi="宋体" w:eastAsia="宋体" w:cs="宋体"/>
                <w:b/>
                <w:bCs/>
                <w:i w:val="0"/>
                <w:iCs w:val="0"/>
                <w:color w:val="auto"/>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领取答疑、澄清和修改文件时间：</w:t>
            </w:r>
            <w:r>
              <w:rPr>
                <w:rFonts w:hint="eastAsia" w:ascii="宋体" w:hAnsi="宋体" w:eastAsia="宋体" w:cs="宋体"/>
                <w:i w:val="0"/>
                <w:iCs w:val="0"/>
                <w:color w:val="auto"/>
                <w:sz w:val="24"/>
                <w:szCs w:val="24"/>
                <w:highlight w:val="none"/>
              </w:rPr>
              <w:t>202</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7</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lang w:val="en-US" w:eastAsia="zh-CN"/>
              </w:rPr>
              <w:t>18</w:t>
            </w:r>
            <w:r>
              <w:rPr>
                <w:rFonts w:hint="eastAsia" w:ascii="宋体" w:hAnsi="宋体" w:eastAsia="宋体" w:cs="宋体"/>
                <w:i w:val="0"/>
                <w:iCs w:val="0"/>
                <w:color w:val="auto"/>
                <w:sz w:val="24"/>
                <w:szCs w:val="24"/>
                <w:highlight w:val="none"/>
              </w:rPr>
              <w:t>日17:00</w:t>
            </w:r>
            <w:r>
              <w:rPr>
                <w:rFonts w:hint="eastAsia" w:ascii="宋体" w:hAnsi="宋体" w:eastAsia="宋体" w:cs="宋体"/>
                <w:i w:val="0"/>
                <w:iCs w:val="0"/>
                <w:color w:val="auto"/>
                <w:sz w:val="24"/>
                <w:szCs w:val="24"/>
                <w:highlight w:val="none"/>
              </w:rPr>
              <w:t>前；</w:t>
            </w:r>
          </w:p>
          <w:p w14:paraId="219F0EEE">
            <w:pPr>
              <w:shd w:val="clear" w:fill="FFFFFF" w:themeFill="background1"/>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答疑、澄清和修改文件方式：招标人将以电子邮件的方式将招标文件的答疑澄清文件发送至</w:t>
            </w:r>
            <w:r>
              <w:rPr>
                <w:rFonts w:hint="eastAsia" w:ascii="宋体" w:hAnsi="宋体" w:eastAsia="宋体" w:cs="宋体"/>
                <w:i w:val="0"/>
                <w:iCs w:val="0"/>
                <w:color w:val="auto"/>
                <w:sz w:val="24"/>
                <w:szCs w:val="24"/>
                <w:highlight w:val="none"/>
                <w:lang w:val="en-US" w:eastAsia="zh-CN"/>
              </w:rPr>
              <w:t>答疑文件提交</w:t>
            </w:r>
            <w:r>
              <w:rPr>
                <w:rFonts w:hint="eastAsia" w:ascii="宋体" w:hAnsi="宋体" w:eastAsia="宋体" w:cs="宋体"/>
                <w:i w:val="0"/>
                <w:iCs w:val="0"/>
                <w:color w:val="auto"/>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i w:val="0"/>
                <w:iCs w:val="0"/>
                <w:color w:val="auto"/>
                <w:sz w:val="24"/>
                <w:szCs w:val="24"/>
                <w:highlight w:val="none"/>
              </w:rPr>
            </w:pPr>
            <w:r>
              <w:rPr>
                <w:rFonts w:hint="eastAsia" w:ascii="宋体" w:hAnsi="宋体" w:eastAsia="宋体" w:cs="宋体"/>
                <w:i w:val="0"/>
                <w:iCs w:val="0"/>
                <w:color w:val="auto"/>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i w:val="0"/>
                <w:iCs w:val="0"/>
                <w:color w:val="auto"/>
                <w:highlight w:val="none"/>
              </w:rPr>
            </w:pPr>
            <w:r>
              <w:rPr>
                <w:rFonts w:hint="eastAsia" w:eastAsia="宋体" w:cs="宋体"/>
                <w:b/>
                <w:bCs/>
                <w:i w:val="0"/>
                <w:iCs w:val="0"/>
                <w:color w:val="auto"/>
                <w:highlight w:val="none"/>
              </w:rPr>
              <w:t>报名方式：</w:t>
            </w:r>
            <w:r>
              <w:rPr>
                <w:rFonts w:hint="eastAsia" w:eastAsia="宋体" w:cs="宋体"/>
                <w:i w:val="0"/>
                <w:iCs w:val="0"/>
                <w:color w:val="auto"/>
                <w:highlight w:val="none"/>
              </w:rPr>
              <w:t>拟投标人根据招</w:t>
            </w:r>
            <w:r>
              <w:rPr>
                <w:rFonts w:hint="eastAsia" w:eastAsia="宋体" w:cs="宋体"/>
                <w:i w:val="0"/>
                <w:iCs w:val="0"/>
                <w:color w:val="auto"/>
                <w:highlight w:val="none"/>
              </w:rPr>
              <w:t>标人在中国重汽官网</w:t>
            </w:r>
            <w:r>
              <w:rPr>
                <w:rFonts w:hint="eastAsia" w:eastAsia="宋体" w:cs="宋体"/>
                <w:i w:val="0"/>
                <w:iCs w:val="0"/>
                <w:color w:val="auto"/>
                <w:highlight w:val="none"/>
                <w:lang w:val="en-US" w:eastAsia="zh-CN"/>
              </w:rPr>
              <w:t>等公开媒体</w:t>
            </w:r>
            <w:r>
              <w:rPr>
                <w:rFonts w:hint="eastAsia" w:eastAsia="宋体" w:cs="宋体"/>
                <w:i w:val="0"/>
                <w:iCs w:val="0"/>
                <w:color w:val="auto"/>
                <w:highlight w:val="none"/>
              </w:rPr>
              <w:t>上发布的招标信息，</w:t>
            </w:r>
            <w:r>
              <w:rPr>
                <w:rFonts w:hint="eastAsia" w:ascii="宋体" w:hAnsi="Courier New" w:eastAsia="宋体" w:cs="Times New Roman"/>
                <w:i w:val="0"/>
                <w:iCs w:val="0"/>
                <w:color w:val="auto"/>
                <w:sz w:val="24"/>
                <w:szCs w:val="24"/>
                <w:highlight w:val="none"/>
                <w:lang w:val="en-US" w:eastAsia="zh-CN"/>
              </w:rPr>
              <w:t>在“中国重汽e采通”平台</w:t>
            </w:r>
            <w:r>
              <w:rPr>
                <w:rFonts w:hint="eastAsia" w:ascii="宋体" w:hAnsi="Courier New" w:eastAsia="宋体" w:cs="Times New Roman"/>
                <w:i w:val="0"/>
                <w:iCs w:val="0"/>
                <w:color w:val="auto"/>
                <w:sz w:val="24"/>
                <w:szCs w:val="24"/>
                <w:highlight w:val="none"/>
              </w:rPr>
              <w:t>报名</w:t>
            </w:r>
            <w:r>
              <w:rPr>
                <w:rFonts w:hint="eastAsia" w:eastAsia="宋体" w:cs="宋体"/>
                <w:i w:val="0"/>
                <w:iCs w:val="0"/>
                <w:color w:val="auto"/>
                <w:highlight w:val="none"/>
              </w:rPr>
              <w:t>。</w:t>
            </w:r>
            <w:r>
              <w:rPr>
                <w:rFonts w:hint="eastAsia" w:ascii="宋体" w:hAnsi="宋体" w:eastAsia="宋体" w:cs="Times New Roman"/>
                <w:b/>
                <w:bCs/>
                <w:i w:val="0"/>
                <w:iCs w:val="0"/>
                <w:color w:val="auto"/>
                <w:sz w:val="24"/>
                <w:szCs w:val="24"/>
                <w:highlight w:val="none"/>
                <w:lang w:val="en-US" w:eastAsia="zh-CN"/>
              </w:rPr>
              <w:t>按照中国重汽e采通</w:t>
            </w:r>
            <w:r>
              <w:rPr>
                <w:rFonts w:hint="eastAsia" w:eastAsia="宋体" w:cs="Times New Roman"/>
                <w:b/>
                <w:bCs/>
                <w:i w:val="0"/>
                <w:iCs w:val="0"/>
                <w:color w:val="auto"/>
                <w:sz w:val="24"/>
                <w:szCs w:val="24"/>
                <w:highlight w:val="none"/>
                <w:lang w:val="en-US" w:eastAsia="zh-CN"/>
              </w:rPr>
              <w:t>“SRM</w:t>
            </w:r>
            <w:r>
              <w:rPr>
                <w:rFonts w:hint="eastAsia" w:ascii="宋体" w:hAnsi="宋体" w:eastAsia="宋体" w:cs="Times New Roman"/>
                <w:b/>
                <w:bCs/>
                <w:i w:val="0"/>
                <w:iCs w:val="0"/>
                <w:color w:val="auto"/>
                <w:sz w:val="24"/>
                <w:szCs w:val="24"/>
                <w:highlight w:val="none"/>
                <w:lang w:val="en-US" w:eastAsia="zh-CN"/>
              </w:rPr>
              <w:t>非生产供应商注册手册</w:t>
            </w:r>
            <w:r>
              <w:rPr>
                <w:rFonts w:hint="eastAsia" w:eastAsia="宋体" w:cs="Times New Roman"/>
                <w:b/>
                <w:bCs/>
                <w:i w:val="0"/>
                <w:iCs w:val="0"/>
                <w:color w:val="auto"/>
                <w:sz w:val="24"/>
                <w:szCs w:val="24"/>
                <w:highlight w:val="none"/>
                <w:lang w:val="en-US" w:eastAsia="zh-CN"/>
              </w:rPr>
              <w:t>”（附件15）</w:t>
            </w:r>
            <w:r>
              <w:rPr>
                <w:rFonts w:hint="eastAsia" w:ascii="宋体" w:hAnsi="宋体" w:eastAsia="宋体" w:cs="Times New Roman"/>
                <w:b/>
                <w:bCs/>
                <w:i w:val="0"/>
                <w:iCs w:val="0"/>
                <w:color w:val="auto"/>
                <w:sz w:val="24"/>
                <w:szCs w:val="24"/>
                <w:highlight w:val="none"/>
                <w:lang w:val="en-US" w:eastAsia="zh-CN"/>
              </w:rPr>
              <w:t>进行注册</w:t>
            </w:r>
            <w:r>
              <w:rPr>
                <w:rFonts w:hint="eastAsia" w:ascii="宋体" w:hAnsi="宋体" w:eastAsia="宋体" w:cs="Times New Roman"/>
                <w:i w:val="0"/>
                <w:iCs w:val="0"/>
                <w:color w:val="auto"/>
                <w:sz w:val="24"/>
                <w:szCs w:val="24"/>
                <w:highlight w:val="none"/>
                <w:lang w:val="en-US" w:eastAsia="zh-CN"/>
              </w:rPr>
              <w:t>，</w:t>
            </w:r>
            <w:r>
              <w:rPr>
                <w:rFonts w:hint="eastAsia" w:eastAsia="宋体" w:cs="Times New Roman"/>
                <w:i w:val="0"/>
                <w:iCs w:val="0"/>
                <w:color w:val="auto"/>
                <w:sz w:val="24"/>
                <w:szCs w:val="24"/>
                <w:highlight w:val="none"/>
                <w:lang w:val="en-US" w:eastAsia="zh-CN"/>
              </w:rPr>
              <w:t>注册完毕后按照</w:t>
            </w:r>
            <w:r>
              <w:rPr>
                <w:rFonts w:hint="eastAsia" w:ascii="宋体" w:hAnsi="宋体" w:eastAsia="宋体" w:cs="宋体"/>
                <w:b/>
                <w:i w:val="0"/>
                <w:iCs w:val="0"/>
                <w:color w:val="auto"/>
                <w:sz w:val="24"/>
                <w:szCs w:val="24"/>
                <w:highlight w:val="none"/>
                <w:lang w:val="en-US" w:eastAsia="zh-CN"/>
              </w:rPr>
              <w:t>“SRM系统供应商用户手册（附件16）”，</w:t>
            </w:r>
            <w:r>
              <w:rPr>
                <w:rFonts w:hint="eastAsia" w:ascii="宋体" w:hAnsi="宋体" w:eastAsia="宋体" w:cs="Times New Roman"/>
                <w:i w:val="0"/>
                <w:iCs w:val="0"/>
                <w:color w:val="auto"/>
                <w:sz w:val="24"/>
                <w:szCs w:val="24"/>
                <w:highlight w:val="none"/>
                <w:lang w:val="en-US" w:eastAsia="zh-CN"/>
              </w:rPr>
              <w:t>登录</w:t>
            </w:r>
            <w:r>
              <w:rPr>
                <w:rFonts w:hint="eastAsia" w:ascii="宋体" w:hAnsi="宋体" w:eastAsia="宋体" w:cs="宋体"/>
                <w:b/>
                <w:i w:val="0"/>
                <w:iCs w:val="0"/>
                <w:color w:val="auto"/>
                <w:sz w:val="24"/>
                <w:szCs w:val="24"/>
                <w:highlight w:val="none"/>
                <w:lang w:val="en-US" w:eastAsia="zh-CN"/>
              </w:rPr>
              <w:t>重汽e采通平台</w:t>
            </w:r>
            <w:r>
              <w:rPr>
                <w:rFonts w:hint="eastAsia" w:ascii="宋体" w:hAnsi="宋体" w:eastAsia="宋体" w:cs="Times New Roman"/>
                <w:i w:val="0"/>
                <w:iCs w:val="0"/>
                <w:color w:val="auto"/>
                <w:sz w:val="24"/>
                <w:szCs w:val="24"/>
                <w:highlight w:val="none"/>
                <w:lang w:val="en-US" w:eastAsia="zh-CN"/>
              </w:rPr>
              <w:t>后</w:t>
            </w:r>
            <w:r>
              <w:rPr>
                <w:rFonts w:hint="eastAsia" w:eastAsia="宋体" w:cs="Times New Roman"/>
                <w:i w:val="0"/>
                <w:iCs w:val="0"/>
                <w:color w:val="auto"/>
                <w:sz w:val="24"/>
                <w:szCs w:val="24"/>
                <w:highlight w:val="none"/>
                <w:lang w:val="en-US" w:eastAsia="zh-CN"/>
              </w:rPr>
              <w:t>进入“供应商应标”，</w:t>
            </w:r>
            <w:r>
              <w:rPr>
                <w:rFonts w:hint="eastAsia" w:ascii="宋体" w:hAnsi="宋体" w:eastAsia="宋体" w:cs="Times New Roman"/>
                <w:i w:val="0"/>
                <w:iCs w:val="0"/>
                <w:color w:val="auto"/>
                <w:sz w:val="24"/>
                <w:szCs w:val="24"/>
                <w:highlight w:val="none"/>
                <w:lang w:val="en-US" w:eastAsia="zh-CN"/>
              </w:rPr>
              <w:t>选择对应的项目，点击</w:t>
            </w:r>
            <w:r>
              <w:rPr>
                <w:rFonts w:hint="eastAsia" w:eastAsia="宋体" w:cs="Times New Roman"/>
                <w:i w:val="0"/>
                <w:iCs w:val="0"/>
                <w:color w:val="auto"/>
                <w:sz w:val="24"/>
                <w:szCs w:val="24"/>
                <w:highlight w:val="none"/>
                <w:lang w:val="en-US" w:eastAsia="zh-CN"/>
              </w:rPr>
              <w:t>“</w:t>
            </w:r>
            <w:r>
              <w:rPr>
                <w:rFonts w:hint="eastAsia" w:ascii="宋体" w:hAnsi="宋体" w:eastAsia="宋体" w:cs="Times New Roman"/>
                <w:b/>
                <w:bCs/>
                <w:i w:val="0"/>
                <w:iCs w:val="0"/>
                <w:color w:val="auto"/>
                <w:sz w:val="24"/>
                <w:szCs w:val="24"/>
                <w:highlight w:val="none"/>
                <w:lang w:val="en-US" w:eastAsia="zh-CN"/>
              </w:rPr>
              <w:t>应标</w:t>
            </w:r>
            <w:r>
              <w:rPr>
                <w:rFonts w:hint="eastAsia" w:eastAsia="宋体" w:cs="Times New Roman"/>
                <w:i w:val="0"/>
                <w:iCs w:val="0"/>
                <w:color w:val="auto"/>
                <w:sz w:val="24"/>
                <w:szCs w:val="24"/>
                <w:highlight w:val="none"/>
                <w:lang w:val="en-US" w:eastAsia="zh-CN"/>
              </w:rPr>
              <w:t>”</w:t>
            </w:r>
            <w:r>
              <w:rPr>
                <w:rFonts w:hint="eastAsia" w:ascii="宋体" w:hAnsi="宋体" w:eastAsia="宋体" w:cs="Times New Roman"/>
                <w:b/>
                <w:bCs/>
                <w:i w:val="0"/>
                <w:iCs w:val="0"/>
                <w:color w:val="auto"/>
                <w:sz w:val="24"/>
                <w:szCs w:val="24"/>
                <w:highlight w:val="none"/>
                <w:lang w:val="en-US" w:eastAsia="zh-CN"/>
              </w:rPr>
              <w:t>后</w:t>
            </w:r>
            <w:r>
              <w:rPr>
                <w:rFonts w:hint="eastAsia" w:ascii="宋体" w:hAnsi="宋体" w:eastAsia="宋体" w:cs="Times New Roman"/>
                <w:b/>
                <w:bCs/>
                <w:i w:val="0"/>
                <w:iCs w:val="0"/>
                <w:color w:val="auto"/>
                <w:sz w:val="24"/>
                <w:szCs w:val="24"/>
                <w:highlight w:val="none"/>
              </w:rPr>
              <w:t>按照</w:t>
            </w:r>
            <w:r>
              <w:rPr>
                <w:rFonts w:hint="eastAsia" w:eastAsia="宋体" w:cs="Times New Roman"/>
                <w:b/>
                <w:bCs/>
                <w:i w:val="0"/>
                <w:iCs w:val="0"/>
                <w:color w:val="auto"/>
                <w:sz w:val="24"/>
                <w:szCs w:val="24"/>
                <w:highlight w:val="none"/>
                <w:lang w:val="en-US" w:eastAsia="zh-CN"/>
              </w:rPr>
              <w:t>招标文件</w:t>
            </w:r>
            <w:r>
              <w:rPr>
                <w:rFonts w:hint="eastAsia" w:ascii="宋体" w:hAnsi="宋体" w:eastAsia="宋体" w:cs="Times New Roman"/>
                <w:b/>
                <w:bCs/>
                <w:i w:val="0"/>
                <w:iCs w:val="0"/>
                <w:color w:val="auto"/>
                <w:sz w:val="24"/>
                <w:szCs w:val="24"/>
                <w:highlight w:val="none"/>
              </w:rPr>
              <w:t>第</w:t>
            </w:r>
            <w:r>
              <w:rPr>
                <w:rFonts w:hint="eastAsia" w:eastAsia="宋体" w:cs="Times New Roman"/>
                <w:b/>
                <w:bCs/>
                <w:i w:val="0"/>
                <w:iCs w:val="0"/>
                <w:color w:val="auto"/>
                <w:sz w:val="24"/>
                <w:szCs w:val="24"/>
                <w:highlight w:val="none"/>
                <w:lang w:val="en-US" w:eastAsia="zh-CN"/>
              </w:rPr>
              <w:t>三</w:t>
            </w:r>
            <w:r>
              <w:rPr>
                <w:rFonts w:hint="eastAsia" w:ascii="宋体" w:hAnsi="宋体" w:eastAsia="宋体" w:cs="Times New Roman"/>
                <w:b/>
                <w:bCs/>
                <w:i w:val="0"/>
                <w:iCs w:val="0"/>
                <w:color w:val="auto"/>
                <w:sz w:val="24"/>
                <w:szCs w:val="24"/>
                <w:highlight w:val="none"/>
              </w:rPr>
              <w:t>部分投标文件组成资格证明文件中的1.1</w:t>
            </w:r>
            <w:r>
              <w:rPr>
                <w:rFonts w:ascii="宋体" w:hAnsi="宋体" w:eastAsia="宋体" w:cs="Times New Roman"/>
                <w:b/>
                <w:bCs/>
                <w:i w:val="0"/>
                <w:iCs w:val="0"/>
                <w:color w:val="auto"/>
                <w:sz w:val="24"/>
                <w:szCs w:val="24"/>
                <w:highlight w:val="none"/>
              </w:rPr>
              <w:t>-</w:t>
            </w:r>
            <w:r>
              <w:rPr>
                <w:rFonts w:hint="eastAsia" w:ascii="宋体" w:hAnsi="宋体" w:eastAsia="宋体" w:cs="Times New Roman"/>
                <w:b/>
                <w:bCs/>
                <w:i w:val="0"/>
                <w:iCs w:val="0"/>
                <w:color w:val="auto"/>
                <w:sz w:val="24"/>
                <w:szCs w:val="24"/>
                <w:highlight w:val="none"/>
              </w:rPr>
              <w:t>1.</w:t>
            </w:r>
            <w:r>
              <w:rPr>
                <w:rFonts w:hint="eastAsia" w:ascii="宋体" w:hAnsi="宋体" w:eastAsia="宋体" w:cs="Times New Roman"/>
                <w:b/>
                <w:bCs/>
                <w:i w:val="0"/>
                <w:iCs w:val="0"/>
                <w:color w:val="auto"/>
                <w:sz w:val="24"/>
                <w:szCs w:val="24"/>
                <w:highlight w:val="none"/>
                <w:lang w:val="en-US" w:eastAsia="zh-CN"/>
              </w:rPr>
              <w:t>1</w:t>
            </w:r>
            <w:r>
              <w:rPr>
                <w:rFonts w:hint="eastAsia" w:eastAsia="宋体" w:cs="Times New Roman"/>
                <w:b/>
                <w:bCs/>
                <w:i w:val="0"/>
                <w:iCs w:val="0"/>
                <w:color w:val="auto"/>
                <w:sz w:val="24"/>
                <w:szCs w:val="24"/>
                <w:highlight w:val="none"/>
                <w:lang w:val="en-US" w:eastAsia="zh-CN"/>
              </w:rPr>
              <w:t>3</w:t>
            </w:r>
            <w:r>
              <w:rPr>
                <w:rFonts w:hint="eastAsia" w:ascii="宋体" w:hAnsi="宋体" w:eastAsia="宋体" w:cs="Times New Roman"/>
                <w:b/>
                <w:bCs/>
                <w:i w:val="0"/>
                <w:iCs w:val="0"/>
                <w:color w:val="auto"/>
                <w:sz w:val="24"/>
                <w:szCs w:val="24"/>
                <w:highlight w:val="none"/>
                <w:lang w:val="en-US" w:eastAsia="zh-CN"/>
              </w:rPr>
              <w:t>准备资料</w:t>
            </w:r>
            <w:r>
              <w:rPr>
                <w:rFonts w:hint="eastAsia" w:eastAsia="宋体" w:cs="Times New Roman"/>
                <w:b/>
                <w:bCs/>
                <w:i w:val="0"/>
                <w:iCs w:val="0"/>
                <w:color w:val="auto"/>
                <w:sz w:val="24"/>
                <w:szCs w:val="24"/>
                <w:highlight w:val="none"/>
                <w:lang w:val="en-US" w:eastAsia="zh-CN"/>
              </w:rPr>
              <w:t>并</w:t>
            </w:r>
            <w:r>
              <w:rPr>
                <w:rFonts w:hint="eastAsia" w:ascii="宋体" w:hAnsi="宋体" w:eastAsia="宋体" w:cs="Times New Roman"/>
                <w:i w:val="0"/>
                <w:iCs w:val="0"/>
                <w:color w:val="auto"/>
                <w:sz w:val="24"/>
                <w:szCs w:val="24"/>
                <w:highlight w:val="none"/>
                <w:lang w:val="en-US" w:eastAsia="zh-CN"/>
              </w:rPr>
              <w:t>上传，资质审查通过即为报名</w:t>
            </w:r>
            <w:r>
              <w:rPr>
                <w:rFonts w:hint="eastAsia" w:eastAsia="宋体" w:cs="Times New Roman"/>
                <w:i w:val="0"/>
                <w:iCs w:val="0"/>
                <w:color w:val="auto"/>
                <w:sz w:val="24"/>
                <w:szCs w:val="24"/>
                <w:highlight w:val="none"/>
                <w:lang w:val="en-US" w:eastAsia="zh-CN"/>
              </w:rPr>
              <w:t>成功</w:t>
            </w:r>
            <w:r>
              <w:rPr>
                <w:rFonts w:hint="eastAsia" w:hAnsi="Courier New" w:eastAsia="宋体" w:cs="Times New Roman"/>
                <w:i w:val="0"/>
                <w:iCs w:val="0"/>
                <w:color w:val="auto"/>
                <w:sz w:val="24"/>
                <w:szCs w:val="24"/>
                <w:highlight w:val="none"/>
                <w:lang w:eastAsia="zh-CN"/>
              </w:rPr>
              <w:t>；</w:t>
            </w:r>
            <w:r>
              <w:rPr>
                <w:rFonts w:hint="eastAsia" w:ascii="宋体" w:hAnsi="Courier New" w:eastAsia="宋体" w:cs="Times New Roman"/>
                <w:i w:val="0"/>
                <w:iCs w:val="0"/>
                <w:color w:val="auto"/>
                <w:sz w:val="24"/>
                <w:szCs w:val="24"/>
                <w:highlight w:val="none"/>
              </w:rPr>
              <w:t>公示期间</w:t>
            </w:r>
            <w:r>
              <w:rPr>
                <w:rFonts w:hint="eastAsia" w:ascii="宋体" w:hAnsi="Courier New" w:eastAsia="宋体" w:cs="Times New Roman"/>
                <w:i w:val="0"/>
                <w:iCs w:val="0"/>
                <w:color w:val="auto"/>
                <w:sz w:val="24"/>
                <w:szCs w:val="24"/>
                <w:highlight w:val="none"/>
              </w:rPr>
              <w:t>请尽快报名</w:t>
            </w:r>
            <w:r>
              <w:rPr>
                <w:rFonts w:hint="eastAsia" w:eastAsia="宋体" w:cs="宋体"/>
                <w:i w:val="0"/>
                <w:iCs w:val="0"/>
                <w:color w:val="auto"/>
                <w:highlight w:val="none"/>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i w:val="0"/>
                <w:iCs w:val="0"/>
                <w:color w:val="auto"/>
                <w:highlight w:val="none"/>
                <w:lang w:val="en-US" w:eastAsia="zh-CN"/>
              </w:rPr>
            </w:pPr>
            <w:r>
              <w:rPr>
                <w:rFonts w:hint="eastAsia" w:eastAsia="宋体" w:cs="宋体"/>
                <w:b/>
                <w:bCs/>
                <w:i w:val="0"/>
                <w:iCs w:val="0"/>
                <w:color w:val="auto"/>
                <w:highlight w:val="none"/>
                <w:lang w:val="en-US" w:eastAsia="zh-CN"/>
              </w:rPr>
              <w:t>应标</w:t>
            </w:r>
            <w:r>
              <w:rPr>
                <w:rFonts w:hint="eastAsia" w:eastAsia="宋体" w:cs="宋体"/>
                <w:b/>
                <w:bCs/>
                <w:i w:val="0"/>
                <w:iCs w:val="0"/>
                <w:color w:val="auto"/>
                <w:highlight w:val="none"/>
              </w:rPr>
              <w:t>截止时间：</w:t>
            </w:r>
            <w:r>
              <w:rPr>
                <w:rFonts w:hint="eastAsia" w:eastAsia="宋体" w:cs="宋体"/>
                <w:i w:val="0"/>
                <w:iCs w:val="0"/>
                <w:color w:val="auto"/>
                <w:highlight w:val="none"/>
              </w:rPr>
              <w:t>202</w:t>
            </w:r>
            <w:r>
              <w:rPr>
                <w:rFonts w:hint="eastAsia" w:eastAsia="宋体" w:cs="宋体"/>
                <w:i w:val="0"/>
                <w:iCs w:val="0"/>
                <w:color w:val="auto"/>
                <w:highlight w:val="none"/>
                <w:lang w:val="en-US" w:eastAsia="zh-CN"/>
              </w:rPr>
              <w:t>5</w:t>
            </w:r>
            <w:r>
              <w:rPr>
                <w:rFonts w:hint="eastAsia" w:eastAsia="宋体" w:cs="宋体"/>
                <w:i w:val="0"/>
                <w:iCs w:val="0"/>
                <w:color w:val="auto"/>
                <w:highlight w:val="none"/>
              </w:rPr>
              <w:t>年7月</w:t>
            </w:r>
            <w:r>
              <w:rPr>
                <w:rFonts w:hint="eastAsia" w:eastAsia="宋体" w:cs="宋体"/>
                <w:i w:val="0"/>
                <w:iCs w:val="0"/>
                <w:color w:val="auto"/>
                <w:highlight w:val="none"/>
                <w:lang w:val="en-US" w:eastAsia="zh-CN"/>
              </w:rPr>
              <w:t>18</w:t>
            </w:r>
            <w:r>
              <w:rPr>
                <w:rFonts w:hint="eastAsia" w:eastAsia="宋体" w:cs="宋体"/>
                <w:i w:val="0"/>
                <w:iCs w:val="0"/>
                <w:color w:val="auto"/>
                <w:highlight w:val="none"/>
              </w:rPr>
              <w:t>日17时00分00秒</w:t>
            </w:r>
          </w:p>
          <w:p w14:paraId="5653EF60">
            <w:pPr>
              <w:pStyle w:val="111"/>
              <w:spacing w:line="240" w:lineRule="auto"/>
              <w:ind w:firstLine="482"/>
              <w:rPr>
                <w:rFonts w:hint="default" w:eastAsia="宋体" w:cs="宋体"/>
                <w:i w:val="0"/>
                <w:iCs w:val="0"/>
                <w:color w:val="auto"/>
                <w:highlight w:val="none"/>
                <w:lang w:val="en-US" w:eastAsia="zh-CN"/>
              </w:rPr>
            </w:pPr>
            <w:r>
              <w:rPr>
                <w:rFonts w:hint="eastAsia" w:eastAsia="宋体" w:cs="宋体"/>
                <w:b/>
                <w:bCs/>
                <w:i w:val="0"/>
                <w:iCs w:val="0"/>
                <w:color w:val="auto"/>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rPr>
              <w:t>3.投标文件的组成</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编制</w:t>
            </w:r>
            <w:r>
              <w:rPr>
                <w:rFonts w:hint="eastAsia" w:ascii="宋体" w:hAnsi="宋体" w:eastAsia="宋体" w:cs="宋体"/>
                <w:b/>
                <w:bCs/>
                <w:i w:val="0"/>
                <w:iCs w:val="0"/>
                <w:color w:val="auto"/>
                <w:sz w:val="24"/>
                <w:szCs w:val="24"/>
                <w:highlight w:val="none"/>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i w:val="0"/>
                <w:iCs w:val="0"/>
                <w:color w:val="auto"/>
                <w:sz w:val="24"/>
                <w:szCs w:val="24"/>
                <w:highlight w:val="none"/>
              </w:rPr>
            </w:pPr>
            <w:r>
              <w:rPr>
                <w:rFonts w:hint="eastAsia" w:eastAsia="宋体" w:cs="宋体"/>
                <w:b w:val="0"/>
                <w:bCs/>
                <w:i w:val="0"/>
                <w:iCs w:val="0"/>
                <w:color w:val="auto"/>
                <w:sz w:val="24"/>
                <w:szCs w:val="24"/>
                <w:highlight w:val="none"/>
              </w:rPr>
              <w:t>本项目投标文件</w:t>
            </w:r>
            <w:r>
              <w:rPr>
                <w:rFonts w:hint="eastAsia" w:eastAsia="宋体" w:cs="宋体"/>
                <w:b w:val="0"/>
                <w:bCs/>
                <w:i w:val="0"/>
                <w:iCs w:val="0"/>
                <w:color w:val="auto"/>
                <w:sz w:val="24"/>
                <w:szCs w:val="24"/>
                <w:highlight w:val="none"/>
                <w:lang w:val="en-US" w:eastAsia="zh-CN"/>
              </w:rPr>
              <w:t>分为</w:t>
            </w:r>
            <w:r>
              <w:rPr>
                <w:rFonts w:hint="eastAsia" w:eastAsia="宋体" w:cs="宋体"/>
                <w:b/>
                <w:bCs w:val="0"/>
                <w:i w:val="0"/>
                <w:iCs w:val="0"/>
                <w:color w:val="auto"/>
                <w:sz w:val="24"/>
                <w:szCs w:val="24"/>
                <w:highlight w:val="none"/>
                <w:lang w:val="en-US" w:eastAsia="zh-CN"/>
              </w:rPr>
              <w:t>纸质版</w:t>
            </w:r>
            <w:r>
              <w:rPr>
                <w:rFonts w:hint="eastAsia" w:eastAsia="宋体" w:cs="宋体"/>
                <w:b w:val="0"/>
                <w:bCs/>
                <w:i w:val="0"/>
                <w:iCs w:val="0"/>
                <w:color w:val="auto"/>
                <w:sz w:val="24"/>
                <w:szCs w:val="24"/>
                <w:highlight w:val="none"/>
                <w:lang w:val="en-US" w:eastAsia="zh-CN"/>
              </w:rPr>
              <w:t>投标文件和</w:t>
            </w:r>
            <w:r>
              <w:rPr>
                <w:rFonts w:hint="eastAsia" w:eastAsia="宋体" w:cs="宋体"/>
                <w:b/>
                <w:bCs w:val="0"/>
                <w:i w:val="0"/>
                <w:iCs w:val="0"/>
                <w:color w:val="auto"/>
                <w:sz w:val="24"/>
                <w:szCs w:val="24"/>
                <w:highlight w:val="none"/>
                <w:lang w:val="en-US" w:eastAsia="zh-CN"/>
              </w:rPr>
              <w:t>电子版</w:t>
            </w:r>
            <w:r>
              <w:rPr>
                <w:rFonts w:hint="eastAsia" w:eastAsia="宋体" w:cs="宋体"/>
                <w:b w:val="0"/>
                <w:bCs/>
                <w:i w:val="0"/>
                <w:iCs w:val="0"/>
                <w:color w:val="auto"/>
                <w:sz w:val="24"/>
                <w:szCs w:val="24"/>
                <w:highlight w:val="none"/>
                <w:lang w:val="en-US" w:eastAsia="zh-CN"/>
              </w:rPr>
              <w:t>投标文件</w:t>
            </w:r>
            <w:r>
              <w:rPr>
                <w:rFonts w:hint="eastAsia" w:eastAsia="宋体" w:cs="宋体"/>
                <w:b w:val="0"/>
                <w:bCs/>
                <w:i w:val="0"/>
                <w:iCs w:val="0"/>
                <w:color w:val="auto"/>
                <w:sz w:val="24"/>
                <w:szCs w:val="24"/>
                <w:highlight w:val="none"/>
                <w:lang w:val="en-US" w:eastAsia="zh-CN"/>
              </w:rPr>
              <w:t>（电子版为纸质盖章版的扫描件）</w:t>
            </w:r>
            <w:r>
              <w:rPr>
                <w:rFonts w:hint="eastAsia" w:eastAsia="宋体" w:cs="宋体"/>
                <w:b w:val="0"/>
                <w:bCs/>
                <w:i w:val="0"/>
                <w:iCs w:val="0"/>
                <w:color w:val="auto"/>
                <w:sz w:val="24"/>
                <w:szCs w:val="24"/>
                <w:highlight w:val="none"/>
                <w:lang w:val="en-US" w:eastAsia="zh-CN"/>
              </w:rPr>
              <w:t>，均</w:t>
            </w:r>
            <w:r>
              <w:rPr>
                <w:rFonts w:hint="eastAsia" w:eastAsia="宋体" w:cs="宋体"/>
                <w:b w:val="0"/>
                <w:bCs/>
                <w:i w:val="0"/>
                <w:iCs w:val="0"/>
                <w:color w:val="auto"/>
                <w:sz w:val="24"/>
                <w:szCs w:val="24"/>
                <w:highlight w:val="none"/>
              </w:rPr>
              <w:t>由</w:t>
            </w:r>
            <w:r>
              <w:rPr>
                <w:rFonts w:hint="eastAsia" w:eastAsia="宋体" w:cs="宋体"/>
                <w:b/>
                <w:bCs w:val="0"/>
                <w:i w:val="0"/>
                <w:iCs w:val="0"/>
                <w:color w:val="auto"/>
                <w:sz w:val="24"/>
                <w:szCs w:val="24"/>
                <w:highlight w:val="none"/>
              </w:rPr>
              <w:t>《投标文件（资质标）》、《投标文件（技术标）》、《投标文件（商务标）》（开标一览表）</w:t>
            </w:r>
            <w:r>
              <w:rPr>
                <w:rFonts w:hint="eastAsia" w:eastAsia="宋体" w:cs="宋体"/>
                <w:b w:val="0"/>
                <w:bCs/>
                <w:i w:val="0"/>
                <w:iCs w:val="0"/>
                <w:color w:val="auto"/>
                <w:sz w:val="24"/>
                <w:szCs w:val="24"/>
                <w:highlight w:val="none"/>
              </w:rPr>
              <w:t>文件组成，共计</w:t>
            </w:r>
            <w:r>
              <w:rPr>
                <w:rFonts w:hint="eastAsia" w:eastAsia="宋体" w:cs="宋体"/>
                <w:b w:val="0"/>
                <w:bCs/>
                <w:i w:val="0"/>
                <w:iCs w:val="0"/>
                <w:color w:val="auto"/>
                <w:sz w:val="24"/>
                <w:szCs w:val="24"/>
                <w:highlight w:val="none"/>
                <w:lang w:val="en-US" w:eastAsia="zh-CN"/>
              </w:rPr>
              <w:t>3</w:t>
            </w:r>
            <w:r>
              <w:rPr>
                <w:rFonts w:hint="eastAsia" w:eastAsia="宋体" w:cs="宋体"/>
                <w:b w:val="0"/>
                <w:bCs/>
                <w:i w:val="0"/>
                <w:iCs w:val="0"/>
                <w:color w:val="auto"/>
                <w:sz w:val="24"/>
                <w:szCs w:val="24"/>
                <w:highlight w:val="none"/>
              </w:rPr>
              <w:t>个</w:t>
            </w:r>
            <w:r>
              <w:rPr>
                <w:rFonts w:hint="eastAsia" w:eastAsia="宋体" w:cs="宋体"/>
                <w:b w:val="0"/>
                <w:bCs/>
                <w:i w:val="0"/>
                <w:iCs w:val="0"/>
                <w:color w:val="auto"/>
                <w:sz w:val="24"/>
                <w:szCs w:val="24"/>
                <w:highlight w:val="none"/>
                <w:lang w:val="en-US" w:eastAsia="zh-CN"/>
              </w:rPr>
              <w:t>文件</w:t>
            </w:r>
            <w:r>
              <w:rPr>
                <w:rFonts w:hint="eastAsia" w:ascii="宋体" w:hAnsi="宋体" w:eastAsia="宋体" w:cs="宋体"/>
                <w:b w:val="0"/>
                <w:bCs/>
                <w:i w:val="0"/>
                <w:iCs w:val="0"/>
                <w:color w:val="auto"/>
                <w:sz w:val="24"/>
                <w:szCs w:val="24"/>
                <w:highlight w:val="none"/>
              </w:rPr>
              <w:t>。</w:t>
            </w:r>
          </w:p>
          <w:p w14:paraId="3787D5EB">
            <w:pPr>
              <w:ind w:firstLine="482" w:firstLineChars="200"/>
              <w:rPr>
                <w:rFonts w:ascii="宋体" w:hAnsi="宋体" w:eastAsia="宋体" w:cs="宋体"/>
                <w:b/>
                <w:bCs w:val="0"/>
                <w:i w:val="0"/>
                <w:iCs w:val="0"/>
                <w:color w:val="auto"/>
                <w:sz w:val="24"/>
                <w:szCs w:val="24"/>
                <w:highlight w:val="none"/>
              </w:rPr>
            </w:pPr>
            <w:r>
              <w:rPr>
                <w:rFonts w:hint="eastAsia" w:eastAsia="宋体" w:cs="宋体"/>
                <w:b/>
                <w:i w:val="0"/>
                <w:iCs w:val="0"/>
                <w:color w:val="auto"/>
                <w:sz w:val="24"/>
                <w:szCs w:val="24"/>
                <w:highlight w:val="none"/>
              </w:rPr>
              <w:t>《投标文件（资质标）》</w:t>
            </w:r>
            <w:r>
              <w:rPr>
                <w:rFonts w:hint="eastAsia" w:ascii="宋体" w:hAnsi="宋体" w:eastAsia="宋体" w:cs="宋体"/>
                <w:bCs/>
                <w:i w:val="0"/>
                <w:iCs w:val="0"/>
                <w:color w:val="auto"/>
                <w:sz w:val="24"/>
                <w:szCs w:val="24"/>
                <w:highlight w:val="none"/>
              </w:rPr>
              <w:t>一个</w:t>
            </w:r>
            <w:r>
              <w:rPr>
                <w:rFonts w:hint="eastAsia" w:ascii="宋体" w:hAnsi="宋体" w:eastAsia="宋体" w:cs="宋体"/>
                <w:bCs/>
                <w:i w:val="0"/>
                <w:iCs w:val="0"/>
                <w:color w:val="auto"/>
                <w:sz w:val="24"/>
                <w:szCs w:val="24"/>
                <w:highlight w:val="none"/>
                <w:lang w:val="en-US" w:eastAsia="zh-CN"/>
              </w:rPr>
              <w:t>文件</w:t>
            </w:r>
            <w:r>
              <w:rPr>
                <w:rFonts w:hint="eastAsia" w:ascii="宋体" w:hAnsi="宋体" w:eastAsia="宋体" w:cs="宋体"/>
                <w:bCs/>
                <w:i w:val="0"/>
                <w:iCs w:val="0"/>
                <w:color w:val="auto"/>
                <w:sz w:val="24"/>
                <w:szCs w:val="24"/>
                <w:highlight w:val="none"/>
              </w:rPr>
              <w:t>（里面是全部资质投标书），</w:t>
            </w:r>
            <w:r>
              <w:rPr>
                <w:rFonts w:hint="eastAsia" w:eastAsia="宋体" w:cs="宋体"/>
                <w:b/>
                <w:i w:val="0"/>
                <w:iCs w:val="0"/>
                <w:color w:val="auto"/>
                <w:sz w:val="24"/>
                <w:szCs w:val="24"/>
                <w:highlight w:val="none"/>
              </w:rPr>
              <w:t>投标文件（技术标）》</w:t>
            </w:r>
            <w:r>
              <w:rPr>
                <w:rFonts w:hint="eastAsia" w:ascii="宋体" w:hAnsi="宋体" w:eastAsia="宋体" w:cs="宋体"/>
                <w:bCs/>
                <w:i w:val="0"/>
                <w:iCs w:val="0"/>
                <w:color w:val="auto"/>
                <w:sz w:val="24"/>
                <w:szCs w:val="24"/>
                <w:highlight w:val="none"/>
              </w:rPr>
              <w:t>一个</w:t>
            </w:r>
            <w:r>
              <w:rPr>
                <w:rFonts w:hint="eastAsia" w:ascii="宋体" w:hAnsi="宋体" w:eastAsia="宋体" w:cs="宋体"/>
                <w:bCs/>
                <w:i w:val="0"/>
                <w:iCs w:val="0"/>
                <w:color w:val="auto"/>
                <w:sz w:val="24"/>
                <w:szCs w:val="24"/>
                <w:highlight w:val="none"/>
                <w:lang w:val="en-US" w:eastAsia="zh-CN"/>
              </w:rPr>
              <w:t>文件</w:t>
            </w:r>
            <w:r>
              <w:rPr>
                <w:rFonts w:hint="eastAsia" w:ascii="宋体" w:hAnsi="宋体" w:eastAsia="宋体" w:cs="宋体"/>
                <w:bCs/>
                <w:i w:val="0"/>
                <w:iCs w:val="0"/>
                <w:color w:val="auto"/>
                <w:sz w:val="24"/>
                <w:szCs w:val="24"/>
                <w:highlight w:val="none"/>
              </w:rPr>
              <w:t>（里面是全部技术投标书）</w:t>
            </w:r>
            <w:r>
              <w:rPr>
                <w:rFonts w:hint="eastAsia" w:ascii="宋体" w:hAnsi="宋体" w:eastAsia="宋体" w:cs="宋体"/>
                <w:bCs/>
                <w:i w:val="0"/>
                <w:iCs w:val="0"/>
                <w:color w:val="auto"/>
                <w:sz w:val="24"/>
                <w:szCs w:val="24"/>
                <w:highlight w:val="none"/>
                <w:lang w:eastAsia="zh-CN"/>
              </w:rPr>
              <w:t>，</w:t>
            </w:r>
            <w:r>
              <w:rPr>
                <w:rFonts w:hint="eastAsia" w:eastAsia="宋体" w:cs="宋体"/>
                <w:b/>
                <w:i w:val="0"/>
                <w:iCs w:val="0"/>
                <w:color w:val="auto"/>
                <w:sz w:val="24"/>
                <w:szCs w:val="24"/>
                <w:highlight w:val="none"/>
              </w:rPr>
              <w:t>《投标文件（商务标）》（开标一览表）</w:t>
            </w:r>
            <w:r>
              <w:rPr>
                <w:rFonts w:hint="eastAsia" w:ascii="宋体" w:hAnsi="宋体" w:eastAsia="宋体" w:cs="宋体"/>
                <w:bCs/>
                <w:i w:val="0"/>
                <w:iCs w:val="0"/>
                <w:color w:val="auto"/>
                <w:sz w:val="24"/>
                <w:szCs w:val="24"/>
                <w:highlight w:val="none"/>
              </w:rPr>
              <w:t>一个</w:t>
            </w:r>
            <w:r>
              <w:rPr>
                <w:rFonts w:hint="eastAsia" w:ascii="宋体" w:hAnsi="宋体" w:eastAsia="宋体" w:cs="宋体"/>
                <w:bCs/>
                <w:i w:val="0"/>
                <w:iCs w:val="0"/>
                <w:color w:val="auto"/>
                <w:sz w:val="24"/>
                <w:szCs w:val="24"/>
                <w:highlight w:val="none"/>
                <w:lang w:val="en-US" w:eastAsia="zh-CN"/>
              </w:rPr>
              <w:t>文件</w:t>
            </w:r>
            <w:r>
              <w:rPr>
                <w:rFonts w:hint="eastAsia" w:ascii="宋体" w:hAnsi="宋体" w:eastAsia="宋体" w:cs="宋体"/>
                <w:bCs/>
                <w:i w:val="0"/>
                <w:iCs w:val="0"/>
                <w:color w:val="auto"/>
                <w:sz w:val="24"/>
                <w:szCs w:val="24"/>
                <w:highlight w:val="none"/>
              </w:rPr>
              <w:t>（里面是全部商务投标书），</w:t>
            </w:r>
            <w:r>
              <w:rPr>
                <w:rFonts w:hint="eastAsia" w:ascii="宋体" w:hAnsi="宋体" w:eastAsia="宋体" w:cs="宋体"/>
                <w:b/>
                <w:bCs w:val="0"/>
                <w:i w:val="0"/>
                <w:iCs w:val="0"/>
                <w:color w:val="auto"/>
                <w:sz w:val="24"/>
                <w:szCs w:val="24"/>
                <w:highlight w:val="none"/>
                <w:lang w:val="en-US" w:eastAsia="zh-CN"/>
              </w:rPr>
              <w:t>具体组成等详细要求见招标文件第三部分投标文件编制第三条</w:t>
            </w:r>
            <w:r>
              <w:rPr>
                <w:rFonts w:hint="eastAsia" w:ascii="宋体" w:hAnsi="宋体" w:eastAsia="宋体" w:cs="宋体"/>
                <w:b/>
                <w:bCs w:val="0"/>
                <w:i w:val="0"/>
                <w:iCs w:val="0"/>
                <w:color w:val="auto"/>
                <w:sz w:val="24"/>
                <w:szCs w:val="24"/>
                <w:highlight w:val="none"/>
              </w:rPr>
              <w:t>。</w:t>
            </w:r>
          </w:p>
          <w:p w14:paraId="1FBEA011">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注意不按此要求</w:t>
            </w:r>
            <w:r>
              <w:rPr>
                <w:rFonts w:hint="eastAsia" w:ascii="宋体" w:hAnsi="宋体" w:eastAsia="宋体" w:cs="宋体"/>
                <w:bCs/>
                <w:i w:val="0"/>
                <w:iCs w:val="0"/>
                <w:color w:val="auto"/>
                <w:sz w:val="24"/>
                <w:szCs w:val="24"/>
                <w:highlight w:val="none"/>
                <w:lang w:val="en-US" w:eastAsia="zh-CN"/>
              </w:rPr>
              <w:t>提供投标文件</w:t>
            </w:r>
            <w:r>
              <w:rPr>
                <w:rFonts w:hint="eastAsia" w:ascii="宋体" w:hAnsi="宋体" w:eastAsia="宋体" w:cs="宋体"/>
                <w:bCs/>
                <w:i w:val="0"/>
                <w:iCs w:val="0"/>
                <w:color w:val="auto"/>
                <w:sz w:val="24"/>
                <w:szCs w:val="24"/>
                <w:highlight w:val="none"/>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i w:val="0"/>
                <w:iCs w:val="0"/>
                <w:color w:val="auto"/>
                <w:sz w:val="24"/>
                <w:szCs w:val="24"/>
                <w:highlight w:val="none"/>
                <w:lang w:val="en-US" w:eastAsia="zh-CN"/>
              </w:rPr>
            </w:pPr>
            <w:r>
              <w:rPr>
                <w:rFonts w:hint="eastAsia" w:eastAsia="宋体" w:cs="宋体"/>
                <w:b/>
                <w:bCs w:val="0"/>
                <w:i w:val="0"/>
                <w:i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i w:val="0"/>
                <w:iCs w:val="0"/>
                <w:color w:val="auto"/>
                <w:sz w:val="24"/>
                <w:szCs w:val="24"/>
                <w:highlight w:val="none"/>
              </w:rPr>
              <w:t>若逾期未</w:t>
            </w:r>
            <w:r>
              <w:rPr>
                <w:rFonts w:hint="eastAsia" w:ascii="宋体" w:hAnsi="宋体" w:eastAsia="宋体" w:cs="宋体"/>
                <w:i w:val="0"/>
                <w:iCs w:val="0"/>
                <w:color w:val="auto"/>
                <w:sz w:val="24"/>
                <w:szCs w:val="24"/>
                <w:highlight w:val="none"/>
                <w:lang w:val="en-US" w:eastAsia="zh-CN"/>
              </w:rPr>
              <w:t>在中国</w:t>
            </w:r>
            <w:r>
              <w:rPr>
                <w:rFonts w:ascii="宋体" w:hAnsi="宋体" w:eastAsia="宋体" w:cs="宋体"/>
                <w:i w:val="0"/>
                <w:iCs w:val="0"/>
                <w:color w:val="auto"/>
                <w:sz w:val="24"/>
                <w:szCs w:val="24"/>
                <w:highlight w:val="none"/>
              </w:rPr>
              <w:t>重汽e采通</w:t>
            </w:r>
            <w:r>
              <w:rPr>
                <w:rFonts w:hint="eastAsia" w:ascii="宋体" w:hAnsi="宋体" w:eastAsia="宋体" w:cs="宋体"/>
                <w:i w:val="0"/>
                <w:iCs w:val="0"/>
                <w:color w:val="auto"/>
                <w:sz w:val="24"/>
                <w:szCs w:val="24"/>
                <w:highlight w:val="none"/>
                <w:lang w:val="en-US" w:eastAsia="zh-CN"/>
              </w:rPr>
              <w:t>平台</w:t>
            </w:r>
            <w:r>
              <w:rPr>
                <w:rFonts w:ascii="宋体" w:hAnsi="宋体" w:eastAsia="宋体" w:cs="宋体"/>
                <w:i w:val="0"/>
                <w:iCs w:val="0"/>
                <w:color w:val="auto"/>
                <w:sz w:val="24"/>
                <w:szCs w:val="24"/>
                <w:highlight w:val="none"/>
              </w:rPr>
              <w:t>上传</w:t>
            </w:r>
            <w:r>
              <w:rPr>
                <w:rFonts w:hint="eastAsia" w:ascii="宋体" w:hAnsi="宋体" w:eastAsia="宋体" w:cs="宋体"/>
                <w:i w:val="0"/>
                <w:iCs w:val="0"/>
                <w:color w:val="auto"/>
                <w:sz w:val="24"/>
                <w:szCs w:val="24"/>
                <w:highlight w:val="none"/>
                <w:lang w:val="en-US" w:eastAsia="zh-CN"/>
              </w:rPr>
              <w:t>电子</w:t>
            </w:r>
            <w:r>
              <w:rPr>
                <w:rFonts w:ascii="宋体" w:hAnsi="宋体" w:eastAsia="宋体" w:cs="宋体"/>
                <w:i w:val="0"/>
                <w:iCs w:val="0"/>
                <w:color w:val="auto"/>
                <w:sz w:val="24"/>
                <w:szCs w:val="24"/>
                <w:highlight w:val="none"/>
              </w:rPr>
              <w:t>标书，即便递交了纸版投标文件，一律视为无效投标</w:t>
            </w:r>
            <w:r>
              <w:rPr>
                <w:rFonts w:hint="eastAsia" w:eastAsia="宋体" w:cs="宋体"/>
                <w:b/>
                <w:bCs w:val="0"/>
                <w:i w:val="0"/>
                <w:i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i w:val="0"/>
                <w:iCs w:val="0"/>
                <w:color w:val="auto"/>
                <w:kern w:val="2"/>
                <w:sz w:val="24"/>
                <w:szCs w:val="24"/>
                <w:highlight w:val="none"/>
                <w:lang w:val="en-US" w:eastAsia="zh-CN" w:bidi="ar-SA"/>
              </w:rPr>
            </w:pPr>
            <w:r>
              <w:rPr>
                <w:rFonts w:hint="eastAsia"/>
                <w:b w:val="0"/>
                <w:bCs/>
                <w:i w:val="0"/>
                <w:iCs w:val="0"/>
                <w:color w:val="auto"/>
                <w:highlight w:val="none"/>
                <w:lang w:val="en-US" w:eastAsia="zh-CN"/>
              </w:rPr>
              <w:t xml:space="preserve"> </w:t>
            </w:r>
            <w:r>
              <w:rPr>
                <w:rFonts w:hint="eastAsia" w:eastAsia="宋体" w:cs="宋体" w:asciiTheme="minorHAnsi" w:hAnsiTheme="minorHAnsi"/>
                <w:b w:val="0"/>
                <w:bCs/>
                <w:i w:val="0"/>
                <w:iCs w:val="0"/>
                <w:color w:val="auto"/>
                <w:kern w:val="2"/>
                <w:sz w:val="24"/>
                <w:szCs w:val="24"/>
                <w:highlight w:val="none"/>
                <w:lang w:val="en-US" w:eastAsia="zh-CN" w:bidi="ar-SA"/>
              </w:rPr>
              <w:t>纸质</w:t>
            </w:r>
            <w:r>
              <w:rPr>
                <w:rFonts w:hint="eastAsia" w:eastAsia="宋体" w:cs="宋体"/>
                <w:b w:val="0"/>
                <w:bCs/>
                <w:i w:val="0"/>
                <w:iCs w:val="0"/>
                <w:color w:val="auto"/>
                <w:kern w:val="2"/>
                <w:sz w:val="24"/>
                <w:szCs w:val="24"/>
                <w:highlight w:val="none"/>
                <w:lang w:val="en-US" w:eastAsia="zh-CN" w:bidi="ar-SA"/>
              </w:rPr>
              <w:t>版投标文件</w:t>
            </w:r>
            <w:r>
              <w:rPr>
                <w:rFonts w:hint="eastAsia" w:eastAsia="宋体" w:cs="宋体" w:asciiTheme="minorHAnsi" w:hAnsiTheme="minorHAnsi"/>
                <w:b w:val="0"/>
                <w:bCs/>
                <w:i w:val="0"/>
                <w:iCs w:val="0"/>
                <w:color w:val="auto"/>
                <w:kern w:val="2"/>
                <w:sz w:val="24"/>
                <w:szCs w:val="24"/>
                <w:highlight w:val="none"/>
                <w:lang w:val="en-US" w:eastAsia="zh-CN" w:bidi="ar-SA"/>
              </w:rPr>
              <w:t>的份数要求为</w:t>
            </w:r>
            <w:r>
              <w:rPr>
                <w:rFonts w:hint="eastAsia" w:ascii="宋体" w:hAnsi="宋体" w:eastAsia="宋体" w:cs="宋体"/>
                <w:b/>
                <w:bCs w:val="0"/>
                <w:i w:val="0"/>
                <w:iCs w:val="0"/>
                <w:color w:val="auto"/>
                <w:kern w:val="2"/>
                <w:sz w:val="24"/>
                <w:szCs w:val="24"/>
                <w:highlight w:val="none"/>
                <w:lang w:val="en-US" w:eastAsia="zh-CN" w:bidi="ar-SA"/>
              </w:rPr>
              <w:t>正本一份，</w:t>
            </w:r>
            <w:r>
              <w:rPr>
                <w:rFonts w:hint="eastAsia" w:ascii="宋体" w:hAnsi="宋体" w:eastAsia="宋体" w:cs="宋体"/>
                <w:bCs/>
                <w:i w:val="0"/>
                <w:iCs w:val="0"/>
                <w:color w:val="auto"/>
                <w:sz w:val="24"/>
                <w:szCs w:val="24"/>
                <w:highlight w:val="none"/>
              </w:rPr>
              <w:t>资质投标书</w:t>
            </w:r>
            <w:r>
              <w:rPr>
                <w:rFonts w:hint="eastAsia" w:ascii="宋体" w:hAnsi="宋体" w:eastAsia="宋体" w:cs="宋体"/>
                <w:bCs/>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rPr>
              <w:t>技术投标书</w:t>
            </w:r>
            <w:r>
              <w:rPr>
                <w:rFonts w:hint="eastAsia" w:ascii="宋体" w:hAnsi="宋体" w:eastAsia="宋体" w:cs="宋体"/>
                <w:bCs/>
                <w:i w:val="0"/>
                <w:iCs w:val="0"/>
                <w:color w:val="auto"/>
                <w:sz w:val="24"/>
                <w:szCs w:val="24"/>
                <w:highlight w:val="none"/>
                <w:lang w:val="en-US" w:eastAsia="zh-CN"/>
              </w:rPr>
              <w:t>及</w:t>
            </w:r>
            <w:r>
              <w:rPr>
                <w:rFonts w:hint="eastAsia" w:ascii="宋体" w:hAnsi="宋体" w:eastAsia="宋体" w:cs="宋体"/>
                <w:bCs/>
                <w:i w:val="0"/>
                <w:iCs w:val="0"/>
                <w:color w:val="auto"/>
                <w:sz w:val="24"/>
                <w:szCs w:val="24"/>
                <w:highlight w:val="none"/>
              </w:rPr>
              <w:t>商务投标书</w:t>
            </w:r>
            <w:r>
              <w:rPr>
                <w:rFonts w:hint="eastAsia" w:ascii="宋体" w:hAnsi="宋体" w:eastAsia="宋体" w:cs="宋体"/>
                <w:bCs/>
                <w:i w:val="0"/>
                <w:iCs w:val="0"/>
                <w:color w:val="auto"/>
                <w:sz w:val="24"/>
                <w:szCs w:val="24"/>
                <w:highlight w:val="none"/>
                <w:lang w:val="en-US" w:eastAsia="zh-CN"/>
              </w:rPr>
              <w:t>的</w:t>
            </w:r>
            <w:r>
              <w:rPr>
                <w:rFonts w:hint="eastAsia" w:eastAsia="宋体" w:cs="宋体" w:asciiTheme="minorHAnsi" w:hAnsiTheme="minorHAnsi"/>
                <w:b/>
                <w:bCs w:val="0"/>
                <w:i w:val="0"/>
                <w:i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i w:val="0"/>
                <w:iCs w:val="0"/>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i w:val="0"/>
                <w:iCs w:val="0"/>
                <w:color w:val="auto"/>
                <w:kern w:val="2"/>
                <w:sz w:val="24"/>
                <w:szCs w:val="24"/>
                <w:highlight w:val="none"/>
                <w:lang w:val="en-US" w:eastAsia="zh-CN" w:bidi="ar-SA"/>
              </w:rPr>
            </w:pPr>
            <w:r>
              <w:rPr>
                <w:rFonts w:hint="eastAsia" w:eastAsia="宋体" w:cs="宋体" w:asciiTheme="minorHAnsi" w:hAnsiTheme="minorHAnsi"/>
                <w:b w:val="0"/>
                <w:bCs/>
                <w:i w:val="0"/>
                <w:iCs w:val="0"/>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i w:val="0"/>
                <w:iCs w:val="0"/>
                <w:color w:val="auto"/>
                <w:kern w:val="2"/>
                <w:sz w:val="24"/>
                <w:szCs w:val="24"/>
                <w:highlight w:val="none"/>
                <w:lang w:val="en-US" w:eastAsia="zh-CN" w:bidi="ar-SA"/>
              </w:rPr>
            </w:pPr>
            <w:r>
              <w:rPr>
                <w:rFonts w:hint="eastAsia" w:eastAsia="宋体" w:cs="宋体" w:asciiTheme="minorHAnsi" w:hAnsiTheme="minorHAnsi"/>
                <w:b w:val="0"/>
                <w:bCs/>
                <w:i w:val="0"/>
                <w:iCs w:val="0"/>
                <w:color w:val="auto"/>
                <w:kern w:val="2"/>
                <w:sz w:val="24"/>
                <w:szCs w:val="24"/>
                <w:highlight w:val="none"/>
                <w:lang w:val="en-US" w:eastAsia="zh-CN" w:bidi="ar-SA"/>
              </w:rPr>
              <w:t>如选择线上参与开标，纸质投标文件需在开标日前两天，邮寄到指定地址。</w:t>
            </w:r>
          </w:p>
          <w:p w14:paraId="5E9074F2">
            <w:pPr>
              <w:pStyle w:val="16"/>
              <w:rPr>
                <w:rFonts w:hAnsi="宋体" w:eastAsia="宋体" w:cs="Times New Roman"/>
                <w:i w:val="0"/>
                <w:iCs w:val="0"/>
                <w:color w:val="auto"/>
                <w:sz w:val="24"/>
                <w:szCs w:val="24"/>
                <w:highlight w:val="none"/>
              </w:rPr>
            </w:pPr>
            <w:r>
              <w:rPr>
                <w:rFonts w:hint="eastAsia" w:eastAsia="宋体" w:cs="宋体" w:asciiTheme="minorHAnsi" w:hAnsiTheme="minorHAnsi"/>
                <w:b/>
                <w:i w:val="0"/>
                <w:iCs w:val="0"/>
                <w:color w:val="auto"/>
                <w:sz w:val="24"/>
                <w:szCs w:val="24"/>
                <w:highlight w:val="none"/>
              </w:rPr>
              <w:t>邮寄地址：</w:t>
            </w:r>
            <w:r>
              <w:rPr>
                <w:rFonts w:hint="eastAsia" w:hAnsi="宋体" w:eastAsia="宋体" w:cs="Times New Roman"/>
                <w:i w:val="0"/>
                <w:iCs w:val="0"/>
                <w:color w:val="auto"/>
                <w:sz w:val="24"/>
                <w:szCs w:val="24"/>
                <w:highlight w:val="none"/>
              </w:rPr>
              <w:t>山东省济南市世纪大道6677号中国重汽集团济南成型厂</w:t>
            </w:r>
          </w:p>
          <w:p w14:paraId="47602051">
            <w:pPr>
              <w:pStyle w:val="16"/>
              <w:rPr>
                <w:rFonts w:hint="default" w:ascii="宋体" w:hAnsi="宋体" w:eastAsia="宋体" w:cs="Times New Roman"/>
                <w:i w:val="0"/>
                <w:iCs w:val="0"/>
                <w:color w:val="auto"/>
                <w:sz w:val="24"/>
                <w:szCs w:val="24"/>
                <w:highlight w:val="none"/>
                <w:lang w:val="en-US" w:eastAsia="zh-CN"/>
              </w:rPr>
            </w:pPr>
            <w:r>
              <w:rPr>
                <w:rFonts w:hint="eastAsia" w:hAnsi="宋体" w:eastAsia="宋体" w:cs="Times New Roman"/>
                <w:b/>
                <w:bCs/>
                <w:i w:val="0"/>
                <w:iCs w:val="0"/>
                <w:color w:val="auto"/>
                <w:sz w:val="24"/>
                <w:szCs w:val="24"/>
                <w:highlight w:val="none"/>
              </w:rPr>
              <w:t>联系人及联系方式：</w:t>
            </w:r>
            <w:r>
              <w:rPr>
                <w:rFonts w:hint="eastAsia" w:ascii="Times New Roman" w:hAnsi="Times New Roman" w:eastAsia="宋体" w:cs="Times New Roman"/>
                <w:i w:val="0"/>
                <w:iCs w:val="0"/>
                <w:color w:val="auto"/>
                <w:sz w:val="24"/>
                <w:szCs w:val="24"/>
                <w:highlight w:val="none"/>
                <w:lang w:val="en-US" w:eastAsia="zh-CN"/>
              </w:rPr>
              <w:t>王正军</w:t>
            </w:r>
            <w:r>
              <w:rPr>
                <w:rFonts w:hint="eastAsia" w:ascii="Times New Roman" w:hAnsi="Times New Roman" w:eastAsia="宋体" w:cs="Times New Roman"/>
                <w:i w:val="0"/>
                <w:iCs w:val="0"/>
                <w:color w:val="auto"/>
                <w:sz w:val="24"/>
                <w:szCs w:val="24"/>
                <w:highlight w:val="none"/>
              </w:rPr>
              <w:t>/</w:t>
            </w:r>
            <w:r>
              <w:rPr>
                <w:rFonts w:hint="eastAsia" w:ascii="Times New Roman" w:hAnsi="Times New Roman" w:eastAsia="宋体" w:cs="Times New Roman"/>
                <w:i w:val="0"/>
                <w:iCs w:val="0"/>
                <w:color w:val="auto"/>
                <w:sz w:val="24"/>
                <w:szCs w:val="24"/>
                <w:highlight w:val="none"/>
                <w:lang w:val="en-US" w:eastAsia="zh-CN"/>
              </w:rPr>
              <w:t>15853120942</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i w:val="0"/>
                <w:iCs w:val="0"/>
                <w:color w:val="auto"/>
                <w:kern w:val="2"/>
                <w:sz w:val="24"/>
                <w:szCs w:val="24"/>
                <w:highlight w:val="none"/>
              </w:rPr>
            </w:pPr>
            <w:r>
              <w:rPr>
                <w:rFonts w:hint="eastAsia" w:ascii="宋体" w:hAnsi="宋体" w:eastAsia="宋体" w:cs="宋体"/>
                <w:b/>
                <w:bCs/>
                <w:i w:val="0"/>
                <w:iCs w:val="0"/>
                <w:color w:val="auto"/>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i w:val="0"/>
                <w:iCs w:val="0"/>
                <w:color w:val="auto"/>
                <w:sz w:val="24"/>
                <w:highlight w:val="none"/>
                <w:lang w:val="en-US" w:eastAsia="zh-CN"/>
              </w:rPr>
              <w:t>人</w:t>
            </w:r>
            <w:r>
              <w:rPr>
                <w:rFonts w:hint="eastAsia" w:ascii="宋体" w:hAnsi="宋体" w:eastAsia="宋体" w:cs="宋体"/>
                <w:b/>
                <w:bCs/>
                <w:i w:val="0"/>
                <w:iCs w:val="0"/>
                <w:color w:val="auto"/>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投标文件的装订：</w:t>
            </w:r>
            <w:r>
              <w:rPr>
                <w:rFonts w:hint="eastAsia" w:ascii="宋体" w:hAnsi="宋体" w:eastAsia="宋体" w:cs="宋体"/>
                <w:i w:val="0"/>
                <w:iCs w:val="0"/>
                <w:color w:val="auto"/>
                <w:sz w:val="24"/>
                <w:szCs w:val="24"/>
                <w:highlight w:val="none"/>
              </w:rPr>
              <w:t>投标人必须将投标文件按照</w:t>
            </w:r>
            <w:r>
              <w:rPr>
                <w:rFonts w:hint="eastAsia" w:ascii="宋体" w:hAnsi="宋体" w:eastAsia="宋体" w:cs="宋体"/>
                <w:i w:val="0"/>
                <w:iCs w:val="0"/>
                <w:color w:val="auto"/>
                <w:sz w:val="24"/>
                <w:szCs w:val="24"/>
                <w:highlight w:val="none"/>
                <w:lang w:val="en-US" w:eastAsia="zh-CN"/>
              </w:rPr>
              <w:t>资质标文件1册、</w:t>
            </w:r>
            <w:r>
              <w:rPr>
                <w:rFonts w:hint="eastAsia" w:ascii="宋体" w:hAnsi="宋体" w:eastAsia="宋体" w:cs="宋体"/>
                <w:i w:val="0"/>
                <w:iCs w:val="0"/>
                <w:color w:val="auto"/>
                <w:sz w:val="24"/>
                <w:szCs w:val="24"/>
                <w:highlight w:val="none"/>
              </w:rPr>
              <w:t>技术标</w:t>
            </w:r>
            <w:r>
              <w:rPr>
                <w:rFonts w:hint="eastAsia" w:ascii="宋体" w:hAnsi="宋体" w:eastAsia="宋体" w:cs="宋体"/>
                <w:i w:val="0"/>
                <w:iCs w:val="0"/>
                <w:color w:val="auto"/>
                <w:sz w:val="24"/>
                <w:szCs w:val="24"/>
                <w:highlight w:val="none"/>
                <w:lang w:val="en-US" w:eastAsia="zh-CN"/>
              </w:rPr>
              <w:t>文件</w:t>
            </w:r>
            <w:r>
              <w:rPr>
                <w:rFonts w:hint="eastAsia" w:ascii="宋体" w:hAnsi="宋体" w:eastAsia="宋体" w:cs="宋体"/>
                <w:i w:val="0"/>
                <w:iCs w:val="0"/>
                <w:color w:val="auto"/>
                <w:sz w:val="24"/>
                <w:szCs w:val="24"/>
                <w:highlight w:val="none"/>
              </w:rPr>
              <w:t>1册、商务标</w:t>
            </w:r>
            <w:r>
              <w:rPr>
                <w:rFonts w:hint="eastAsia" w:ascii="宋体" w:hAnsi="宋体" w:eastAsia="宋体" w:cs="宋体"/>
                <w:i w:val="0"/>
                <w:iCs w:val="0"/>
                <w:color w:val="auto"/>
                <w:sz w:val="24"/>
                <w:szCs w:val="24"/>
                <w:highlight w:val="none"/>
                <w:lang w:val="en-US" w:eastAsia="zh-CN"/>
              </w:rPr>
              <w:t>文件</w:t>
            </w:r>
            <w:r>
              <w:rPr>
                <w:rFonts w:hint="eastAsia" w:ascii="宋体" w:hAnsi="宋体" w:eastAsia="宋体" w:cs="宋体"/>
                <w:i w:val="0"/>
                <w:iCs w:val="0"/>
                <w:color w:val="auto"/>
                <w:sz w:val="24"/>
                <w:szCs w:val="24"/>
                <w:highlight w:val="none"/>
              </w:rPr>
              <w:t>1册</w:t>
            </w:r>
            <w:r>
              <w:rPr>
                <w:rFonts w:hint="eastAsia" w:ascii="宋体" w:hAnsi="宋体" w:eastAsia="宋体" w:cs="宋体"/>
                <w:b/>
                <w:bCs/>
                <w:i w:val="0"/>
                <w:iCs w:val="0"/>
                <w:color w:val="auto"/>
                <w:sz w:val="24"/>
                <w:szCs w:val="24"/>
                <w:highlight w:val="none"/>
              </w:rPr>
              <w:t>分别进行</w:t>
            </w:r>
            <w:r>
              <w:rPr>
                <w:rFonts w:hint="eastAsia" w:ascii="宋体" w:hAnsi="宋体" w:eastAsia="宋体" w:cs="宋体"/>
                <w:bCs/>
                <w:i w:val="0"/>
                <w:iCs w:val="0"/>
                <w:color w:val="auto"/>
                <w:sz w:val="24"/>
                <w:szCs w:val="24"/>
                <w:highlight w:val="none"/>
              </w:rPr>
              <w:t>胶装</w:t>
            </w:r>
            <w:r>
              <w:rPr>
                <w:rFonts w:hint="eastAsia" w:ascii="宋体" w:hAnsi="宋体" w:eastAsia="宋体" w:cs="宋体"/>
                <w:i w:val="0"/>
                <w:iCs w:val="0"/>
                <w:color w:val="auto"/>
                <w:sz w:val="24"/>
                <w:szCs w:val="24"/>
                <w:highlight w:val="none"/>
              </w:rPr>
              <w:t>，各自不允许超过两册。</w:t>
            </w:r>
          </w:p>
          <w:p w14:paraId="496046B0">
            <w:pPr>
              <w:pStyle w:val="16"/>
              <w:rPr>
                <w:rFonts w:hint="eastAsia" w:eastAsia="宋体" w:cs="宋体" w:asciiTheme="minorHAnsi" w:hAnsiTheme="minorHAnsi"/>
                <w:b/>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rPr>
              <w:t>技术标书和商务标书不单独装订的，投标文件做无效标处理</w:t>
            </w:r>
            <w:r>
              <w:rPr>
                <w:rFonts w:hint="eastAsia" w:hAnsi="宋体" w:eastAsia="宋体" w:cs="宋体"/>
                <w:b/>
                <w:bCs/>
                <w:i w:val="0"/>
                <w:iCs w:val="0"/>
                <w:color w:val="auto"/>
                <w:kern w:val="2"/>
                <w:sz w:val="24"/>
                <w:szCs w:val="24"/>
                <w:highlight w:val="none"/>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784E053E">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投标文件递交截止时间：</w:t>
            </w:r>
            <w:r>
              <w:rPr>
                <w:rFonts w:hint="eastAsia" w:hAnsi="宋体" w:eastAsia="宋体" w:cs="宋体"/>
                <w:i w:val="0"/>
                <w:iCs w:val="0"/>
                <w:color w:val="auto"/>
                <w:sz w:val="24"/>
                <w:szCs w:val="24"/>
                <w:highlight w:val="none"/>
                <w:u w:val="single"/>
              </w:rPr>
              <w:t>202</w:t>
            </w:r>
            <w:r>
              <w:rPr>
                <w:rFonts w:hint="eastAsia" w:hAnsi="宋体" w:eastAsia="宋体" w:cs="宋体"/>
                <w:i w:val="0"/>
                <w:iCs w:val="0"/>
                <w:color w:val="auto"/>
                <w:sz w:val="24"/>
                <w:szCs w:val="24"/>
                <w:highlight w:val="none"/>
                <w:u w:val="single"/>
                <w:lang w:val="en-US" w:eastAsia="zh-CN"/>
              </w:rPr>
              <w:t>5</w:t>
            </w:r>
            <w:r>
              <w:rPr>
                <w:rFonts w:hint="eastAsia" w:hAnsi="宋体" w:eastAsia="宋体" w:cs="宋体"/>
                <w:i w:val="0"/>
                <w:iCs w:val="0"/>
                <w:color w:val="auto"/>
                <w:sz w:val="24"/>
                <w:szCs w:val="24"/>
                <w:highlight w:val="none"/>
              </w:rPr>
              <w:t>年</w:t>
            </w:r>
            <w:r>
              <w:rPr>
                <w:rFonts w:hint="eastAsia" w:hAnsi="宋体" w:eastAsia="宋体" w:cs="宋体"/>
                <w:i w:val="0"/>
                <w:iCs w:val="0"/>
                <w:color w:val="auto"/>
                <w:sz w:val="24"/>
                <w:szCs w:val="24"/>
                <w:highlight w:val="none"/>
                <w:u w:val="single"/>
              </w:rPr>
              <w:t>7</w:t>
            </w:r>
            <w:r>
              <w:rPr>
                <w:rFonts w:hint="eastAsia" w:hAnsi="宋体" w:eastAsia="宋体" w:cs="宋体"/>
                <w:i w:val="0"/>
                <w:iCs w:val="0"/>
                <w:color w:val="auto"/>
                <w:sz w:val="24"/>
                <w:szCs w:val="24"/>
                <w:highlight w:val="none"/>
              </w:rPr>
              <w:t>月</w:t>
            </w:r>
            <w:r>
              <w:rPr>
                <w:rFonts w:hint="eastAsia" w:hAnsi="宋体" w:eastAsia="宋体" w:cs="宋体"/>
                <w:i w:val="0"/>
                <w:iCs w:val="0"/>
                <w:color w:val="auto"/>
                <w:sz w:val="24"/>
                <w:szCs w:val="24"/>
                <w:highlight w:val="none"/>
                <w:u w:val="single"/>
                <w:lang w:val="en-US" w:eastAsia="zh-CN"/>
              </w:rPr>
              <w:t>19</w:t>
            </w:r>
            <w:r>
              <w:rPr>
                <w:rFonts w:hint="eastAsia" w:hAnsi="宋体" w:eastAsia="宋体" w:cs="宋体"/>
                <w:i w:val="0"/>
                <w:iCs w:val="0"/>
                <w:color w:val="auto"/>
                <w:sz w:val="24"/>
                <w:szCs w:val="24"/>
                <w:highlight w:val="none"/>
              </w:rPr>
              <w:t>日</w:t>
            </w:r>
            <w:r>
              <w:rPr>
                <w:rFonts w:hint="eastAsia" w:hAnsi="宋体" w:eastAsia="宋体" w:cs="宋体"/>
                <w:i w:val="0"/>
                <w:iCs w:val="0"/>
                <w:color w:val="auto"/>
                <w:kern w:val="0"/>
                <w:sz w:val="24"/>
                <w:szCs w:val="24"/>
                <w:highlight w:val="none"/>
              </w:rPr>
              <w:t>上午9</w:t>
            </w:r>
            <w:r>
              <w:rPr>
                <w:rFonts w:hint="eastAsia" w:hAnsi="宋体" w:eastAsia="宋体" w:cs="宋体"/>
                <w:i w:val="0"/>
                <w:iCs w:val="0"/>
                <w:color w:val="auto"/>
                <w:sz w:val="24"/>
                <w:szCs w:val="24"/>
                <w:highlight w:val="none"/>
              </w:rPr>
              <w:t>:00:00（北京时间）</w:t>
            </w:r>
          </w:p>
          <w:p w14:paraId="5C0EF812">
            <w:pPr>
              <w:pStyle w:val="16"/>
              <w:ind w:firstLine="482" w:firstLineChars="200"/>
              <w:rPr>
                <w:rFonts w:hint="eastAsia" w:ascii="宋体" w:hAnsi="宋体" w:eastAsia="宋体" w:cs="宋体"/>
                <w:i w:val="0"/>
                <w:iCs w:val="0"/>
                <w:color w:val="auto"/>
                <w:sz w:val="24"/>
                <w:szCs w:val="24"/>
                <w:highlight w:val="none"/>
                <w:lang w:eastAsia="zh-CN"/>
              </w:rPr>
            </w:pPr>
            <w:r>
              <w:rPr>
                <w:rFonts w:hint="eastAsia" w:hAnsi="宋体" w:eastAsia="宋体" w:cs="宋体"/>
                <w:b/>
                <w:bCs/>
                <w:i w:val="0"/>
                <w:iCs w:val="0"/>
                <w:color w:val="auto"/>
                <w:sz w:val="24"/>
                <w:szCs w:val="24"/>
                <w:highlight w:val="none"/>
              </w:rPr>
              <w:t>注：请务必在投标文件递交截止时间前完成投标操作，截止时间精确到秒，逾期将无法投标。请自行掌握时间，避免无法投标</w:t>
            </w:r>
            <w:r>
              <w:rPr>
                <w:rFonts w:hint="eastAsia" w:eastAsia="宋体" w:cs="宋体"/>
                <w:b/>
                <w:bCs/>
                <w:i w:val="0"/>
                <w:iCs w:val="0"/>
                <w:color w:val="auto"/>
                <w:sz w:val="24"/>
                <w:szCs w:val="28"/>
                <w:highlight w:val="none"/>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b/>
                <w:bCs/>
                <w:i w:val="0"/>
                <w:iCs w:val="0"/>
                <w:color w:val="auto"/>
                <w:sz w:val="24"/>
                <w:szCs w:val="24"/>
                <w:highlight w:val="none"/>
              </w:rPr>
              <w:t>投标文件有效期：</w:t>
            </w:r>
            <w:r>
              <w:rPr>
                <w:rFonts w:hint="eastAsia" w:ascii="宋体" w:hAnsi="宋体" w:eastAsia="宋体" w:cs="宋体"/>
                <w:i w:val="0"/>
                <w:iCs w:val="0"/>
                <w:color w:val="auto"/>
                <w:sz w:val="24"/>
                <w:szCs w:val="24"/>
                <w:highlight w:val="none"/>
              </w:rPr>
              <w:t>自开标之日起90</w:t>
            </w:r>
            <w:r>
              <w:rPr>
                <w:rFonts w:hint="eastAsia" w:ascii="宋体" w:hAnsi="宋体" w:eastAsia="宋体" w:cs="宋体"/>
                <w:i w:val="0"/>
                <w:iCs w:val="0"/>
                <w:color w:val="auto"/>
                <w:sz w:val="24"/>
                <w:szCs w:val="24"/>
                <w:highlight w:val="none"/>
                <w:lang w:val="en-US" w:eastAsia="zh-CN"/>
              </w:rPr>
              <w:t>个</w:t>
            </w:r>
            <w:r>
              <w:rPr>
                <w:rFonts w:hint="eastAsia" w:ascii="宋体" w:hAnsi="宋体" w:eastAsia="宋体" w:cs="宋体"/>
                <w:i w:val="0"/>
                <w:iCs w:val="0"/>
                <w:color w:val="auto"/>
                <w:sz w:val="24"/>
                <w:szCs w:val="24"/>
                <w:highlight w:val="none"/>
              </w:rPr>
              <w:t>日历</w:t>
            </w:r>
            <w:r>
              <w:rPr>
                <w:rFonts w:hint="eastAsia" w:ascii="宋体" w:hAnsi="宋体" w:eastAsia="宋体" w:cs="宋体"/>
                <w:i w:val="0"/>
                <w:iCs w:val="0"/>
                <w:color w:val="auto"/>
                <w:sz w:val="24"/>
                <w:szCs w:val="24"/>
                <w:highlight w:val="none"/>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投标保证金的</w:t>
            </w:r>
            <w:r>
              <w:rPr>
                <w:rFonts w:hint="eastAsia" w:ascii="宋体" w:hAnsi="宋体" w:eastAsia="宋体" w:cs="宋体"/>
                <w:b/>
                <w:bCs/>
                <w:i w:val="0"/>
                <w:iCs w:val="0"/>
                <w:color w:val="auto"/>
                <w:sz w:val="24"/>
                <w:szCs w:val="24"/>
                <w:highlight w:val="none"/>
              </w:rPr>
              <w:t>缴纳</w:t>
            </w:r>
            <w:r>
              <w:rPr>
                <w:rFonts w:hint="eastAsia" w:ascii="宋体" w:hAnsi="宋体" w:eastAsia="宋体" w:cs="宋体"/>
                <w:b/>
                <w:bCs/>
                <w:i w:val="0"/>
                <w:iCs w:val="0"/>
                <w:color w:val="auto"/>
                <w:sz w:val="24"/>
                <w:szCs w:val="24"/>
                <w:highlight w:val="none"/>
              </w:rPr>
              <w:t>形式：</w:t>
            </w:r>
            <w:r>
              <w:rPr>
                <w:rFonts w:hint="eastAsia" w:ascii="宋体" w:hAnsi="宋体" w:eastAsia="宋体" w:cs="宋体"/>
                <w:i w:val="0"/>
                <w:iCs w:val="0"/>
                <w:color w:val="auto"/>
                <w:sz w:val="24"/>
                <w:szCs w:val="24"/>
                <w:highlight w:val="none"/>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shd w:val="clear"/>
              <w:tabs>
                <w:tab w:val="left" w:pos="932"/>
              </w:tabs>
              <w:ind w:firstLine="482" w:firstLineChars="200"/>
              <w:rPr>
                <w:rFonts w:hint="default"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投标保证金的金额：</w:t>
            </w:r>
            <w:r>
              <w:rPr>
                <w:rFonts w:hint="eastAsia" w:ascii="宋体" w:hAnsi="宋体" w:eastAsia="宋体" w:cs="宋体"/>
                <w:i w:val="0"/>
                <w:iCs w:val="0"/>
                <w:color w:val="auto"/>
                <w:sz w:val="24"/>
                <w:szCs w:val="24"/>
                <w:highlight w:val="none"/>
              </w:rPr>
              <w:t>人民币</w:t>
            </w:r>
            <w:r>
              <w:rPr>
                <w:rFonts w:hint="eastAsia" w:ascii="宋体" w:hAnsi="宋体" w:eastAsia="宋体" w:cs="宋体"/>
                <w:i w:val="0"/>
                <w:iCs w:val="0"/>
                <w:color w:val="auto"/>
                <w:sz w:val="24"/>
                <w:szCs w:val="24"/>
                <w:highlight w:val="none"/>
                <w:lang w:val="en-US" w:eastAsia="zh-CN"/>
              </w:rPr>
              <w:t>5000</w:t>
            </w:r>
            <w:r>
              <w:rPr>
                <w:rFonts w:hint="eastAsia" w:ascii="宋体" w:hAnsi="宋体" w:eastAsia="宋体" w:cs="宋体"/>
                <w:i w:val="0"/>
                <w:iCs w:val="0"/>
                <w:color w:val="auto"/>
                <w:sz w:val="24"/>
                <w:szCs w:val="24"/>
                <w:highlight w:val="none"/>
              </w:rPr>
              <w:t>元</w:t>
            </w:r>
          </w:p>
          <w:p w14:paraId="51F91323">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收款账户：中国重汽集团济南动力有限公司</w:t>
            </w:r>
            <w:r>
              <w:rPr>
                <w:rFonts w:hint="eastAsia" w:ascii="宋体" w:hAnsi="宋体" w:eastAsia="宋体" w:cs="宋体"/>
                <w:b/>
                <w:bCs/>
                <w:i w:val="0"/>
                <w:iCs w:val="0"/>
                <w:color w:val="auto"/>
                <w:kern w:val="0"/>
                <w:sz w:val="24"/>
                <w:szCs w:val="24"/>
                <w:highlight w:val="none"/>
              </w:rPr>
              <w:tab/>
            </w:r>
          </w:p>
          <w:p w14:paraId="6012C9D8">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收款账号：371899991010003152396</w:t>
            </w:r>
          </w:p>
          <w:p w14:paraId="11F5ED4C">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开户行名称：交通银行山东省分行</w:t>
            </w:r>
          </w:p>
          <w:p w14:paraId="748D28E0">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开户行行号：301451000017</w:t>
            </w:r>
          </w:p>
          <w:p w14:paraId="4B88E82B">
            <w:pPr>
              <w:shd w:val="clear"/>
              <w:ind w:firstLine="482"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b/>
                <w:bCs/>
                <w:i w:val="0"/>
                <w:iCs w:val="0"/>
                <w:color w:val="auto"/>
                <w:kern w:val="0"/>
                <w:sz w:val="24"/>
                <w:szCs w:val="24"/>
                <w:highlight w:val="none"/>
              </w:rPr>
              <w:t>转账附言请备注用途：例：XX（投标、履约）保证金、XX工牌工本费、XX货款等</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C7E48F">
            <w:pPr>
              <w:pStyle w:val="34"/>
              <w:spacing w:after="0" w:line="240" w:lineRule="auto"/>
              <w:ind w:left="0" w:leftChars="0" w:firstLine="482"/>
              <w:rPr>
                <w:rFonts w:ascii="宋体" w:hAnsi="宋体" w:cs="宋体"/>
                <w:i w:val="0"/>
                <w:iCs w:val="0"/>
                <w:color w:val="auto"/>
                <w:sz w:val="24"/>
                <w:szCs w:val="24"/>
                <w:highlight w:val="none"/>
              </w:rPr>
            </w:pPr>
            <w:r>
              <w:rPr>
                <w:rFonts w:hint="eastAsia" w:ascii="宋体" w:hAnsi="宋体" w:cs="宋体"/>
                <w:b/>
                <w:bCs/>
                <w:i w:val="0"/>
                <w:iCs w:val="0"/>
                <w:color w:val="auto"/>
                <w:sz w:val="24"/>
                <w:szCs w:val="24"/>
                <w:highlight w:val="none"/>
              </w:rPr>
              <w:t>保证金缴纳截止时间：</w:t>
            </w:r>
            <w:r>
              <w:rPr>
                <w:rFonts w:hint="eastAsia" w:ascii="宋体" w:hAnsi="宋体" w:cs="宋体"/>
                <w:i w:val="0"/>
                <w:iCs w:val="0"/>
                <w:color w:val="auto"/>
                <w:sz w:val="24"/>
                <w:szCs w:val="24"/>
                <w:highlight w:val="none"/>
              </w:rPr>
              <w:t>20</w:t>
            </w:r>
            <w:r>
              <w:rPr>
                <w:rFonts w:ascii="宋体" w:hAnsi="宋体" w:cs="宋体"/>
                <w:i w:val="0"/>
                <w:iCs w:val="0"/>
                <w:color w:val="auto"/>
                <w:sz w:val="24"/>
                <w:szCs w:val="24"/>
                <w:highlight w:val="none"/>
              </w:rPr>
              <w:t>2</w:t>
            </w:r>
            <w:r>
              <w:rPr>
                <w:rFonts w:hint="eastAsia" w:ascii="宋体" w:hAnsi="宋体" w:cs="宋体"/>
                <w:i w:val="0"/>
                <w:iCs w:val="0"/>
                <w:color w:val="auto"/>
                <w:sz w:val="24"/>
                <w:szCs w:val="24"/>
                <w:highlight w:val="none"/>
                <w:lang w:val="en-US" w:eastAsia="zh-CN"/>
              </w:rPr>
              <w:t>5</w:t>
            </w:r>
            <w:r>
              <w:rPr>
                <w:rFonts w:hint="eastAsia" w:ascii="宋体" w:hAnsi="宋体" w:cs="宋体"/>
                <w:i w:val="0"/>
                <w:iCs w:val="0"/>
                <w:color w:val="auto"/>
                <w:sz w:val="24"/>
                <w:szCs w:val="24"/>
                <w:highlight w:val="none"/>
              </w:rPr>
              <w:t>年7月</w:t>
            </w:r>
            <w:r>
              <w:rPr>
                <w:rFonts w:hint="eastAsia" w:ascii="宋体" w:hAnsi="宋体" w:cs="宋体"/>
                <w:i w:val="0"/>
                <w:iCs w:val="0"/>
                <w:color w:val="auto"/>
                <w:sz w:val="24"/>
                <w:szCs w:val="24"/>
                <w:highlight w:val="none"/>
                <w:lang w:val="en-US" w:eastAsia="zh-CN"/>
              </w:rPr>
              <w:t>18</w:t>
            </w:r>
            <w:r>
              <w:rPr>
                <w:rFonts w:hint="eastAsia" w:ascii="宋体" w:hAnsi="宋体" w:cs="宋体"/>
                <w:i w:val="0"/>
                <w:iCs w:val="0"/>
                <w:color w:val="auto"/>
                <w:sz w:val="24"/>
                <w:szCs w:val="24"/>
                <w:highlight w:val="none"/>
              </w:rPr>
              <w:t>日1</w:t>
            </w:r>
            <w:r>
              <w:rPr>
                <w:rFonts w:ascii="宋体" w:hAnsi="宋体" w:cs="宋体"/>
                <w:i w:val="0"/>
                <w:iCs w:val="0"/>
                <w:color w:val="auto"/>
                <w:sz w:val="24"/>
                <w:szCs w:val="24"/>
                <w:highlight w:val="none"/>
              </w:rPr>
              <w:t>7</w:t>
            </w:r>
            <w:r>
              <w:rPr>
                <w:rFonts w:hint="eastAsia" w:ascii="宋体" w:hAnsi="宋体" w:cs="宋体"/>
                <w:i w:val="0"/>
                <w:iCs w:val="0"/>
                <w:color w:val="auto"/>
                <w:sz w:val="24"/>
                <w:szCs w:val="24"/>
                <w:highlight w:val="none"/>
              </w:rPr>
              <w:t>：</w:t>
            </w:r>
            <w:r>
              <w:rPr>
                <w:rFonts w:ascii="宋体" w:hAnsi="宋体" w:cs="宋体"/>
                <w:i w:val="0"/>
                <w:iCs w:val="0"/>
                <w:color w:val="auto"/>
                <w:sz w:val="24"/>
                <w:szCs w:val="24"/>
                <w:highlight w:val="none"/>
              </w:rPr>
              <w:t>0</w:t>
            </w:r>
            <w:r>
              <w:rPr>
                <w:rFonts w:hint="eastAsia" w:ascii="宋体" w:hAnsi="宋体" w:cs="宋体"/>
                <w:i w:val="0"/>
                <w:iCs w:val="0"/>
                <w:color w:val="auto"/>
                <w:sz w:val="24"/>
                <w:szCs w:val="24"/>
                <w:highlight w:val="none"/>
              </w:rPr>
              <w:t>0前（同应标截止时间）</w:t>
            </w:r>
          </w:p>
          <w:p w14:paraId="46E98F16">
            <w:pPr>
              <w:pStyle w:val="34"/>
              <w:spacing w:after="0" w:line="240" w:lineRule="auto"/>
              <w:ind w:left="0" w:leftChars="0" w:firstLine="480"/>
              <w:rPr>
                <w:rFonts w:ascii="宋体" w:hAnsi="宋体" w:cs="宋体"/>
                <w:i w:val="0"/>
                <w:iCs w:val="0"/>
                <w:color w:val="auto"/>
                <w:sz w:val="24"/>
                <w:szCs w:val="24"/>
                <w:highlight w:val="none"/>
              </w:rPr>
            </w:pPr>
            <w:r>
              <w:rPr>
                <w:rFonts w:hint="eastAsia" w:ascii="宋体" w:hAnsi="宋体" w:cs="宋体"/>
                <w:i w:val="0"/>
                <w:iCs w:val="0"/>
                <w:color w:val="auto"/>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i w:val="0"/>
                <w:iCs w:val="0"/>
                <w:color w:val="auto"/>
                <w:sz w:val="24"/>
                <w:szCs w:val="24"/>
                <w:highlight w:val="none"/>
              </w:rPr>
            </w:pPr>
            <w:r>
              <w:rPr>
                <w:rFonts w:hint="eastAsia" w:ascii="宋体" w:hAnsi="宋体" w:cs="宋体"/>
                <w:i w:val="0"/>
                <w:iCs w:val="0"/>
                <w:color w:val="auto"/>
                <w:sz w:val="24"/>
                <w:szCs w:val="24"/>
                <w:highlight w:val="none"/>
              </w:rPr>
              <w:t>对于没有中标的</w:t>
            </w:r>
            <w:r>
              <w:rPr>
                <w:rFonts w:hint="eastAsia" w:ascii="宋体" w:hAnsi="宋体" w:cs="宋体"/>
                <w:i w:val="0"/>
                <w:iCs w:val="0"/>
                <w:color w:val="auto"/>
                <w:sz w:val="24"/>
                <w:szCs w:val="24"/>
                <w:highlight w:val="none"/>
                <w:lang w:eastAsia="zh-CN"/>
              </w:rPr>
              <w:t>投标人</w:t>
            </w:r>
            <w:r>
              <w:rPr>
                <w:rFonts w:hint="eastAsia" w:ascii="宋体" w:hAnsi="宋体" w:cs="宋体"/>
                <w:i w:val="0"/>
                <w:iCs w:val="0"/>
                <w:color w:val="auto"/>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i w:val="0"/>
                <w:iCs w:val="0"/>
                <w:color w:val="auto"/>
                <w:sz w:val="24"/>
                <w:szCs w:val="24"/>
                <w:highlight w:val="none"/>
                <w:lang w:val="en-US" w:eastAsia="zh-CN"/>
              </w:rPr>
              <w:t>个</w:t>
            </w:r>
            <w:r>
              <w:rPr>
                <w:rFonts w:hint="eastAsia" w:ascii="宋体" w:hAnsi="宋体" w:cs="宋体"/>
                <w:i w:val="0"/>
                <w:iCs w:val="0"/>
                <w:color w:val="auto"/>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5.</w:t>
            </w:r>
            <w:r>
              <w:rPr>
                <w:rFonts w:hint="eastAsia" w:ascii="宋体" w:hAnsi="宋体" w:eastAsia="宋体" w:cs="宋体"/>
                <w:i w:val="0"/>
                <w:iCs w:val="0"/>
                <w:color w:val="auto"/>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开标时间：</w:t>
            </w:r>
            <w:r>
              <w:rPr>
                <w:rFonts w:hint="eastAsia" w:ascii="宋体" w:hAnsi="宋体" w:cs="宋体"/>
                <w:i w:val="0"/>
                <w:iCs w:val="0"/>
                <w:color w:val="auto"/>
                <w:sz w:val="24"/>
                <w:szCs w:val="24"/>
                <w:highlight w:val="none"/>
              </w:rPr>
              <w:t>20</w:t>
            </w:r>
            <w:r>
              <w:rPr>
                <w:rFonts w:ascii="宋体" w:hAnsi="宋体" w:cs="宋体"/>
                <w:i w:val="0"/>
                <w:iCs w:val="0"/>
                <w:color w:val="auto"/>
                <w:sz w:val="24"/>
                <w:szCs w:val="24"/>
                <w:highlight w:val="none"/>
              </w:rPr>
              <w:t>2</w:t>
            </w:r>
            <w:r>
              <w:rPr>
                <w:rFonts w:hint="eastAsia" w:ascii="宋体" w:hAnsi="宋体" w:cs="宋体"/>
                <w:i w:val="0"/>
                <w:iCs w:val="0"/>
                <w:color w:val="auto"/>
                <w:sz w:val="24"/>
                <w:szCs w:val="24"/>
                <w:highlight w:val="none"/>
                <w:lang w:val="en-US" w:eastAsia="zh-CN"/>
              </w:rPr>
              <w:t>5</w:t>
            </w:r>
            <w:r>
              <w:rPr>
                <w:rFonts w:hint="eastAsia" w:ascii="宋体" w:hAnsi="宋体" w:cs="宋体"/>
                <w:i w:val="0"/>
                <w:iCs w:val="0"/>
                <w:color w:val="auto"/>
                <w:sz w:val="24"/>
                <w:szCs w:val="24"/>
                <w:highlight w:val="none"/>
              </w:rPr>
              <w:t>年7月</w:t>
            </w:r>
            <w:r>
              <w:rPr>
                <w:rFonts w:hint="eastAsia" w:ascii="宋体" w:hAnsi="宋体" w:cs="宋体"/>
                <w:i w:val="0"/>
                <w:iCs w:val="0"/>
                <w:color w:val="auto"/>
                <w:sz w:val="24"/>
                <w:szCs w:val="24"/>
                <w:highlight w:val="none"/>
                <w:lang w:val="en-US" w:eastAsia="zh-CN"/>
              </w:rPr>
              <w:t>21</w:t>
            </w:r>
            <w:r>
              <w:rPr>
                <w:rFonts w:hint="eastAsia" w:ascii="宋体" w:hAnsi="宋体" w:cs="宋体"/>
                <w:i w:val="0"/>
                <w:iCs w:val="0"/>
                <w:color w:val="auto"/>
                <w:sz w:val="24"/>
                <w:szCs w:val="24"/>
                <w:highlight w:val="none"/>
              </w:rPr>
              <w:t>日9:</w:t>
            </w:r>
            <w:r>
              <w:rPr>
                <w:rFonts w:ascii="宋体" w:hAnsi="宋体" w:cs="宋体"/>
                <w:i w:val="0"/>
                <w:iCs w:val="0"/>
                <w:color w:val="auto"/>
                <w:sz w:val="24"/>
                <w:szCs w:val="24"/>
                <w:highlight w:val="none"/>
              </w:rPr>
              <w:t>0</w:t>
            </w:r>
            <w:r>
              <w:rPr>
                <w:rFonts w:hint="eastAsia" w:ascii="宋体" w:hAnsi="宋体" w:cs="宋体"/>
                <w:i w:val="0"/>
                <w:iCs w:val="0"/>
                <w:color w:val="auto"/>
                <w:sz w:val="24"/>
                <w:szCs w:val="24"/>
                <w:highlight w:val="none"/>
              </w:rPr>
              <w:t>0:00</w:t>
            </w:r>
            <w:r>
              <w:rPr>
                <w:rFonts w:hint="eastAsia" w:ascii="宋体" w:hAnsi="宋体" w:eastAsia="宋体" w:cs="宋体"/>
                <w:i w:val="0"/>
                <w:iCs w:val="0"/>
                <w:color w:val="auto"/>
                <w:kern w:val="0"/>
                <w:sz w:val="24"/>
                <w:szCs w:val="24"/>
                <w:highlight w:val="none"/>
              </w:rPr>
              <w:t>。</w:t>
            </w:r>
          </w:p>
          <w:p w14:paraId="2C9E547A">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开标地点：</w:t>
            </w:r>
            <w:r>
              <w:rPr>
                <w:rFonts w:hint="eastAsia" w:ascii="宋体" w:hAnsi="宋体" w:eastAsia="宋体" w:cs="宋体"/>
                <w:i w:val="0"/>
                <w:iCs w:val="0"/>
                <w:color w:val="auto"/>
                <w:sz w:val="24"/>
                <w:szCs w:val="24"/>
                <w:highlight w:val="none"/>
              </w:rPr>
              <w:t>济南市历城区华奥路777号重汽科技大厦1311会议室</w:t>
            </w:r>
            <w:r>
              <w:rPr>
                <w:rFonts w:hint="eastAsia" w:ascii="宋体" w:hAnsi="宋体" w:eastAsia="宋体" w:cs="宋体"/>
                <w:i w:val="0"/>
                <w:iCs w:val="0"/>
                <w:color w:val="auto"/>
                <w:sz w:val="24"/>
                <w:szCs w:val="24"/>
                <w:highlight w:val="none"/>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5.</w:t>
            </w:r>
            <w:r>
              <w:rPr>
                <w:rFonts w:hint="eastAsia" w:ascii="宋体" w:hAnsi="宋体" w:eastAsia="宋体" w:cs="宋体"/>
                <w:i w:val="0"/>
                <w:iCs w:val="0"/>
                <w:color w:val="auto"/>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2"/>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评标方法：资质标审核→唱标→商务标评审。技术标入围后，原则上选取</w:t>
            </w:r>
            <w:r>
              <w:rPr>
                <w:rFonts w:hint="eastAsia" w:ascii="宋体" w:hAnsi="宋体" w:eastAsia="宋体" w:cs="Times New Roman"/>
                <w:b/>
                <w:bCs/>
                <w:i w:val="0"/>
                <w:iCs w:val="0"/>
                <w:color w:val="auto"/>
                <w:sz w:val="24"/>
                <w:szCs w:val="24"/>
                <w:highlight w:val="none"/>
              </w:rPr>
              <w:t>最低价中标</w:t>
            </w:r>
            <w:r>
              <w:rPr>
                <w:rFonts w:hint="eastAsia" w:ascii="宋体" w:hAnsi="宋体" w:eastAsia="宋体" w:cs="宋体"/>
                <w:i w:val="0"/>
                <w:iCs w:val="0"/>
                <w:color w:val="auto"/>
                <w:sz w:val="24"/>
                <w:szCs w:val="24"/>
                <w:highlight w:val="none"/>
              </w:rPr>
              <w:t>。具体详见“第二部分投标须知第六条：评标原则”。</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见第</w:t>
            </w:r>
            <w:r>
              <w:rPr>
                <w:rFonts w:hint="eastAsia" w:ascii="宋体" w:hAnsi="宋体" w:eastAsia="宋体" w:cs="宋体"/>
                <w:i w:val="0"/>
                <w:iCs w:val="0"/>
                <w:color w:val="auto"/>
                <w:sz w:val="24"/>
                <w:szCs w:val="24"/>
                <w:highlight w:val="none"/>
                <w:lang w:val="en-US" w:eastAsia="zh-CN"/>
              </w:rPr>
              <w:t>二</w:t>
            </w:r>
            <w:r>
              <w:rPr>
                <w:rFonts w:hint="eastAsia" w:ascii="宋体" w:hAnsi="宋体" w:eastAsia="宋体" w:cs="宋体"/>
                <w:i w:val="0"/>
                <w:iCs w:val="0"/>
                <w:color w:val="auto"/>
                <w:sz w:val="24"/>
                <w:szCs w:val="24"/>
                <w:highlight w:val="none"/>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8EBF7CE">
            <w:pPr>
              <w:pStyle w:val="16"/>
              <w:ind w:firstLine="482" w:firstLineChars="200"/>
              <w:rPr>
                <w:rFonts w:hAnsi="宋体" w:eastAsia="宋体" w:cs="宋体"/>
                <w:b/>
                <w:bCs/>
                <w:i w:val="0"/>
                <w:iCs w:val="0"/>
                <w:color w:val="auto"/>
                <w:sz w:val="24"/>
                <w:szCs w:val="24"/>
                <w:highlight w:val="none"/>
              </w:rPr>
            </w:pPr>
            <w:r>
              <w:rPr>
                <w:rFonts w:hint="eastAsia" w:hAnsi="宋体" w:eastAsia="宋体" w:cs="宋体"/>
                <w:b/>
                <w:bCs/>
                <w:i w:val="0"/>
                <w:iCs w:val="0"/>
                <w:color w:val="auto"/>
                <w:sz w:val="24"/>
                <w:szCs w:val="24"/>
                <w:highlight w:val="none"/>
              </w:rPr>
              <w:t>交货期：</w:t>
            </w:r>
          </w:p>
          <w:p w14:paraId="4FFA5E43">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自合同签定生效之日起，</w:t>
            </w:r>
            <w:r>
              <w:rPr>
                <w:rFonts w:hint="eastAsia" w:hAnsi="宋体" w:eastAsia="宋体" w:cs="宋体"/>
                <w:i w:val="0"/>
                <w:iCs w:val="0"/>
                <w:color w:val="auto"/>
                <w:sz w:val="24"/>
                <w:szCs w:val="24"/>
                <w:highlight w:val="none"/>
                <w:lang w:val="en-US" w:eastAsia="zh-CN"/>
              </w:rPr>
              <w:t>30</w:t>
            </w:r>
            <w:r>
              <w:rPr>
                <w:rFonts w:hint="eastAsia" w:hAnsi="宋体" w:eastAsia="宋体" w:cs="宋体"/>
                <w:i w:val="0"/>
                <w:iCs w:val="0"/>
                <w:color w:val="auto"/>
                <w:sz w:val="24"/>
                <w:szCs w:val="24"/>
                <w:highlight w:val="none"/>
              </w:rPr>
              <w:t>个日历日</w:t>
            </w:r>
            <w:r>
              <w:rPr>
                <w:rFonts w:hint="eastAsia" w:hAnsi="宋体" w:eastAsia="宋体" w:cs="宋体"/>
                <w:i w:val="0"/>
                <w:iCs w:val="0"/>
                <w:color w:val="auto"/>
                <w:sz w:val="24"/>
                <w:szCs w:val="24"/>
                <w:highlight w:val="none"/>
              </w:rPr>
              <w:t>之内交货至供货地点。</w:t>
            </w:r>
          </w:p>
          <w:p w14:paraId="2B2CF208">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接续</w:t>
            </w:r>
            <w:r>
              <w:rPr>
                <w:rFonts w:hint="eastAsia" w:hAnsi="宋体" w:eastAsia="宋体" w:cs="宋体"/>
                <w:i w:val="0"/>
                <w:iCs w:val="0"/>
                <w:color w:val="auto"/>
                <w:sz w:val="24"/>
                <w:szCs w:val="24"/>
                <w:highlight w:val="none"/>
              </w:rPr>
              <w:t>30个日历日</w:t>
            </w:r>
            <w:r>
              <w:rPr>
                <w:rFonts w:hint="eastAsia" w:hAnsi="宋体" w:eastAsia="宋体" w:cs="宋体"/>
                <w:i w:val="0"/>
                <w:iCs w:val="0"/>
                <w:color w:val="auto"/>
                <w:sz w:val="24"/>
                <w:szCs w:val="24"/>
                <w:highlight w:val="none"/>
              </w:rPr>
              <w:t>之内完成终验收。</w:t>
            </w:r>
          </w:p>
          <w:p w14:paraId="2CDBBAEC">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安装调试工期超过</w:t>
            </w:r>
            <w:r>
              <w:rPr>
                <w:rFonts w:hint="eastAsia" w:hAnsi="宋体" w:eastAsia="宋体" w:cs="宋体"/>
                <w:i w:val="0"/>
                <w:iCs w:val="0"/>
                <w:color w:val="auto"/>
                <w:sz w:val="24"/>
                <w:szCs w:val="24"/>
                <w:highlight w:val="none"/>
              </w:rPr>
              <w:t>规定时间</w:t>
            </w:r>
            <w:r>
              <w:rPr>
                <w:rFonts w:hint="eastAsia" w:hAnsi="宋体" w:eastAsia="宋体" w:cs="宋体"/>
                <w:i w:val="0"/>
                <w:iCs w:val="0"/>
                <w:color w:val="auto"/>
                <w:sz w:val="24"/>
                <w:szCs w:val="24"/>
                <w:highlight w:val="none"/>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交货方式：</w:t>
            </w:r>
            <w:r>
              <w:rPr>
                <w:rFonts w:hint="eastAsia" w:hAnsi="宋体" w:eastAsia="宋体" w:cs="宋体"/>
                <w:i w:val="0"/>
                <w:iCs w:val="0"/>
                <w:color w:val="auto"/>
                <w:sz w:val="24"/>
                <w:szCs w:val="24"/>
                <w:highlight w:val="none"/>
              </w:rPr>
              <w:t>交钥匙方式；</w:t>
            </w:r>
          </w:p>
          <w:p w14:paraId="6B0386C8">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交货地点：</w:t>
            </w:r>
            <w:r>
              <w:rPr>
                <w:rFonts w:hint="eastAsia" w:ascii="宋体" w:hAnsi="宋体" w:eastAsia="宋体" w:cs="宋体"/>
                <w:i w:val="0"/>
                <w:iCs w:val="0"/>
                <w:color w:val="auto"/>
                <w:sz w:val="24"/>
                <w:szCs w:val="24"/>
                <w:highlight w:val="none"/>
                <w:u w:val="single"/>
              </w:rPr>
              <w:t>济南市章丘区世纪大道6677号中国重汽集团济南动力有限公司成型厂</w:t>
            </w:r>
            <w:r>
              <w:rPr>
                <w:rFonts w:hint="eastAsia" w:hAnsi="宋体" w:eastAsia="宋体" w:cs="宋体"/>
                <w:i w:val="0"/>
                <w:iCs w:val="0"/>
                <w:color w:val="auto"/>
                <w:sz w:val="24"/>
                <w:szCs w:val="24"/>
                <w:highlight w:val="none"/>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2"/>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质保期：自设备验收文件最终签署之日起</w:t>
            </w:r>
            <w:r>
              <w:rPr>
                <w:rFonts w:hint="eastAsia" w:ascii="宋体" w:hAnsi="宋体" w:eastAsia="宋体" w:cs="宋体"/>
                <w:b/>
                <w:i w:val="0"/>
                <w:iCs w:val="0"/>
                <w:color w:val="auto"/>
                <w:sz w:val="24"/>
                <w:szCs w:val="24"/>
                <w:highlight w:val="none"/>
                <w:u w:val="single"/>
                <w:lang w:val="en-US" w:eastAsia="zh-CN"/>
              </w:rPr>
              <w:t>1</w:t>
            </w:r>
            <w:r>
              <w:rPr>
                <w:rFonts w:hint="eastAsia" w:ascii="宋体" w:hAnsi="宋体" w:eastAsia="宋体" w:cs="宋体"/>
                <w:b/>
                <w:i w:val="0"/>
                <w:iCs w:val="0"/>
                <w:color w:val="auto"/>
                <w:sz w:val="24"/>
                <w:szCs w:val="24"/>
                <w:highlight w:val="none"/>
              </w:rPr>
              <w:t>年</w:t>
            </w:r>
            <w:r>
              <w:rPr>
                <w:rFonts w:hint="eastAsia" w:ascii="宋体" w:hAnsi="宋体" w:eastAsia="宋体" w:cs="宋体"/>
                <w:b/>
                <w:i w:val="0"/>
                <w:iCs w:val="0"/>
                <w:color w:val="auto"/>
                <w:sz w:val="24"/>
                <w:szCs w:val="24"/>
                <w:highlight w:val="none"/>
              </w:rPr>
              <w:t>。</w:t>
            </w:r>
            <w:r>
              <w:rPr>
                <w:rFonts w:hint="eastAsia" w:ascii="宋体" w:hAnsi="宋体" w:eastAsia="宋体" w:cs="宋体"/>
                <w:i w:val="0"/>
                <w:iCs w:val="0"/>
                <w:color w:val="auto"/>
                <w:sz w:val="24"/>
                <w:szCs w:val="24"/>
                <w:highlight w:val="none"/>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2B82FFB">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付款方式：</w:t>
            </w:r>
            <w:r>
              <w:rPr>
                <w:rFonts w:hint="eastAsia" w:hAnsi="宋体" w:eastAsia="宋体" w:cs="宋体"/>
                <w:b/>
                <w:bCs/>
                <w:i w:val="0"/>
                <w:iCs w:val="0"/>
                <w:color w:val="auto"/>
                <w:sz w:val="24"/>
                <w:szCs w:val="24"/>
                <w:highlight w:val="none"/>
                <w:u w:val="single"/>
              </w:rPr>
              <w:t>半年期商业汇票（包括银行承兑汇票和商业承兑汇票）</w:t>
            </w:r>
            <w:r>
              <w:rPr>
                <w:rFonts w:hint="eastAsia" w:hAnsi="宋体" w:eastAsia="宋体" w:cs="宋体"/>
                <w:i w:val="0"/>
                <w:iCs w:val="0"/>
                <w:color w:val="auto"/>
                <w:sz w:val="24"/>
                <w:szCs w:val="24"/>
                <w:highlight w:val="none"/>
              </w:rPr>
              <w:t>：</w:t>
            </w:r>
          </w:p>
          <w:p w14:paraId="6D3D1096">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（1）设备全部到齐，经现场安装调试验收合格交付使用后，卖方提交金额为合同价款</w:t>
            </w:r>
            <w:r>
              <w:rPr>
                <w:rFonts w:hint="eastAsia" w:hAnsi="宋体" w:eastAsia="宋体" w:cs="宋体"/>
                <w:b/>
                <w:bCs/>
                <w:i w:val="0"/>
                <w:iCs w:val="0"/>
                <w:color w:val="auto"/>
                <w:sz w:val="24"/>
                <w:szCs w:val="24"/>
                <w:highlight w:val="none"/>
              </w:rPr>
              <w:t>90%</w:t>
            </w:r>
            <w:r>
              <w:rPr>
                <w:rFonts w:hint="eastAsia" w:hAnsi="宋体" w:eastAsia="宋体" w:cs="宋体"/>
                <w:i w:val="0"/>
                <w:iCs w:val="0"/>
                <w:color w:val="auto"/>
                <w:sz w:val="24"/>
                <w:szCs w:val="24"/>
                <w:highlight w:val="none"/>
              </w:rPr>
              <w:t>的收据并附带下列单据，经买方依照财务制度审核无误后</w:t>
            </w:r>
            <w:r>
              <w:rPr>
                <w:rFonts w:hint="eastAsia" w:hAnsi="宋体" w:eastAsia="宋体" w:cs="宋体"/>
                <w:i w:val="0"/>
                <w:iCs w:val="0"/>
                <w:color w:val="auto"/>
                <w:sz w:val="24"/>
                <w:szCs w:val="24"/>
                <w:highlight w:val="none"/>
                <w:u w:val="single"/>
              </w:rPr>
              <w:t>30个</w:t>
            </w:r>
            <w:r>
              <w:rPr>
                <w:rFonts w:hint="eastAsia" w:hAnsi="宋体" w:eastAsia="宋体" w:cs="宋体"/>
                <w:i w:val="0"/>
                <w:iCs w:val="0"/>
                <w:color w:val="auto"/>
                <w:sz w:val="24"/>
                <w:szCs w:val="24"/>
                <w:highlight w:val="none"/>
              </w:rPr>
              <w:t>工作日内支付合同价款的</w:t>
            </w:r>
            <w:r>
              <w:rPr>
                <w:rFonts w:hint="eastAsia" w:hAnsi="宋体" w:eastAsia="宋体" w:cs="宋体"/>
                <w:b/>
                <w:bCs/>
                <w:i w:val="0"/>
                <w:iCs w:val="0"/>
                <w:color w:val="auto"/>
                <w:sz w:val="24"/>
                <w:szCs w:val="24"/>
                <w:highlight w:val="none"/>
              </w:rPr>
              <w:t>90%</w:t>
            </w:r>
            <w:r>
              <w:rPr>
                <w:rFonts w:hint="eastAsia" w:hAnsi="宋体" w:eastAsia="宋体" w:cs="宋体"/>
                <w:i w:val="0"/>
                <w:iCs w:val="0"/>
                <w:color w:val="auto"/>
                <w:sz w:val="24"/>
                <w:szCs w:val="24"/>
                <w:highlight w:val="none"/>
              </w:rPr>
              <w:t>。</w:t>
            </w:r>
          </w:p>
          <w:p w14:paraId="04C7335E">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A：金额为该合同设备价格</w:t>
            </w:r>
            <w:r>
              <w:rPr>
                <w:rFonts w:hint="eastAsia" w:hAnsi="宋体" w:eastAsia="宋体" w:cs="宋体"/>
                <w:b/>
                <w:bCs/>
                <w:i w:val="0"/>
                <w:iCs w:val="0"/>
                <w:color w:val="auto"/>
                <w:sz w:val="24"/>
                <w:szCs w:val="24"/>
                <w:highlight w:val="none"/>
              </w:rPr>
              <w:t>100%</w:t>
            </w:r>
            <w:r>
              <w:rPr>
                <w:rFonts w:hint="eastAsia" w:hAnsi="宋体" w:eastAsia="宋体" w:cs="宋体"/>
                <w:i w:val="0"/>
                <w:iCs w:val="0"/>
                <w:color w:val="auto"/>
                <w:sz w:val="24"/>
                <w:szCs w:val="24"/>
                <w:highlight w:val="none"/>
              </w:rPr>
              <w:t>的增值税专用发票（含复印件二份），具体开票信息详见发票信息表，根据表中所列分别开具增值税发票。</w:t>
            </w:r>
          </w:p>
          <w:p w14:paraId="62CDD3C6">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B：该套合同设备最终验收报告的原件及其复印件两份。</w:t>
            </w:r>
          </w:p>
          <w:p w14:paraId="047D72E3">
            <w:pPr>
              <w:pStyle w:val="34"/>
              <w:numPr>
                <w:ilvl w:val="0"/>
                <w:numId w:val="0"/>
              </w:numPr>
              <w:adjustRightInd w:val="0"/>
              <w:spacing w:after="0" w:line="240" w:lineRule="auto"/>
              <w:ind w:leftChars="200"/>
              <w:rPr>
                <w:rFonts w:ascii="宋体" w:hAnsi="宋体" w:eastAsia="宋体" w:cs="宋体"/>
                <w:i w:val="0"/>
                <w:iCs w:val="0"/>
                <w:color w:val="auto"/>
                <w:sz w:val="24"/>
                <w:szCs w:val="24"/>
                <w:highlight w:val="none"/>
              </w:rPr>
            </w:pPr>
            <w:r>
              <w:rPr>
                <w:rFonts w:hint="eastAsia" w:ascii="宋体" w:hAnsi="Courier New" w:eastAsia="宋体" w:cs="Times New Roman"/>
                <w:i w:val="0"/>
                <w:iCs w:val="0"/>
                <w:color w:val="auto"/>
                <w:sz w:val="24"/>
                <w:szCs w:val="24"/>
                <w:highlight w:val="none"/>
              </w:rPr>
              <w:t>合同总价款的</w:t>
            </w:r>
            <w:r>
              <w:rPr>
                <w:rFonts w:hint="eastAsia" w:ascii="宋体" w:hAnsi="Courier New" w:eastAsia="宋体" w:cs="Times New Roman"/>
                <w:b/>
                <w:bCs/>
                <w:i w:val="0"/>
                <w:iCs w:val="0"/>
                <w:color w:val="auto"/>
                <w:sz w:val="24"/>
                <w:szCs w:val="24"/>
                <w:highlight w:val="none"/>
              </w:rPr>
              <w:t>10%</w:t>
            </w:r>
            <w:r>
              <w:rPr>
                <w:rFonts w:hint="eastAsia" w:ascii="宋体" w:hAnsi="Courier New" w:eastAsia="宋体" w:cs="Times New Roman"/>
                <w:i w:val="0"/>
                <w:iCs w:val="0"/>
                <w:color w:val="auto"/>
                <w:sz w:val="24"/>
                <w:szCs w:val="24"/>
                <w:highlight w:val="none"/>
              </w:rPr>
              <w:t>作为本合同约定设备的质量保证金，质量保证金在质量保证期内不计利息。待每套合同设备质量保证期满，</w:t>
            </w:r>
            <w:r>
              <w:rPr>
                <w:rFonts w:hint="eastAsia" w:eastAsia="宋体" w:cs="Times New Roman"/>
                <w:i w:val="0"/>
                <w:iCs w:val="0"/>
                <w:color w:val="auto"/>
                <w:sz w:val="24"/>
                <w:szCs w:val="24"/>
                <w:highlight w:val="none"/>
              </w:rPr>
              <w:t>中标人</w:t>
            </w:r>
            <w:r>
              <w:rPr>
                <w:rFonts w:hint="eastAsia" w:ascii="宋体" w:hAnsi="Courier New" w:eastAsia="宋体" w:cs="Times New Roman"/>
                <w:i w:val="0"/>
                <w:iCs w:val="0"/>
                <w:color w:val="auto"/>
                <w:sz w:val="24"/>
                <w:szCs w:val="24"/>
                <w:highlight w:val="none"/>
              </w:rPr>
              <w:t>向</w:t>
            </w:r>
            <w:r>
              <w:rPr>
                <w:rFonts w:hint="eastAsia" w:eastAsia="宋体" w:cs="Times New Roman"/>
                <w:i w:val="0"/>
                <w:iCs w:val="0"/>
                <w:color w:val="auto"/>
                <w:sz w:val="24"/>
                <w:szCs w:val="24"/>
                <w:highlight w:val="none"/>
              </w:rPr>
              <w:t>招标人</w:t>
            </w:r>
            <w:r>
              <w:rPr>
                <w:rFonts w:hint="eastAsia" w:ascii="宋体" w:hAnsi="Courier New" w:eastAsia="宋体" w:cs="Times New Roman"/>
                <w:i w:val="0"/>
                <w:iCs w:val="0"/>
                <w:color w:val="auto"/>
                <w:sz w:val="24"/>
                <w:szCs w:val="24"/>
                <w:highlight w:val="none"/>
              </w:rPr>
              <w:t>提交金额为合同价款</w:t>
            </w:r>
            <w:r>
              <w:rPr>
                <w:rFonts w:hint="eastAsia" w:ascii="宋体" w:hAnsi="Courier New" w:eastAsia="宋体" w:cs="Times New Roman"/>
                <w:b/>
                <w:bCs/>
                <w:i w:val="0"/>
                <w:iCs w:val="0"/>
                <w:color w:val="auto"/>
                <w:sz w:val="24"/>
                <w:szCs w:val="24"/>
                <w:highlight w:val="none"/>
              </w:rPr>
              <w:t>10%</w:t>
            </w:r>
            <w:r>
              <w:rPr>
                <w:rFonts w:hint="eastAsia" w:ascii="宋体" w:hAnsi="Courier New" w:eastAsia="宋体" w:cs="Times New Roman"/>
                <w:i w:val="0"/>
                <w:iCs w:val="0"/>
                <w:color w:val="auto"/>
                <w:sz w:val="24"/>
                <w:szCs w:val="24"/>
                <w:highlight w:val="none"/>
              </w:rPr>
              <w:t>的收据（正本一份，复印件二份）及设备使用单位的使用情况说明，经</w:t>
            </w:r>
            <w:r>
              <w:rPr>
                <w:rFonts w:hint="eastAsia" w:eastAsia="宋体" w:cs="Times New Roman"/>
                <w:i w:val="0"/>
                <w:iCs w:val="0"/>
                <w:color w:val="auto"/>
                <w:sz w:val="24"/>
                <w:szCs w:val="24"/>
                <w:highlight w:val="none"/>
              </w:rPr>
              <w:t>招标人</w:t>
            </w:r>
            <w:r>
              <w:rPr>
                <w:rFonts w:hint="eastAsia" w:ascii="宋体" w:hAnsi="Courier New" w:eastAsia="宋体" w:cs="Times New Roman"/>
                <w:i w:val="0"/>
                <w:iCs w:val="0"/>
                <w:color w:val="auto"/>
                <w:sz w:val="24"/>
                <w:szCs w:val="24"/>
                <w:highlight w:val="none"/>
              </w:rPr>
              <w:t>依照财务制度审核无误后</w:t>
            </w:r>
            <w:r>
              <w:rPr>
                <w:rFonts w:hint="eastAsia" w:eastAsia="宋体" w:cs="Times New Roman"/>
                <w:i w:val="0"/>
                <w:iCs w:val="0"/>
                <w:color w:val="auto"/>
                <w:sz w:val="24"/>
                <w:szCs w:val="24"/>
                <w:highlight w:val="none"/>
              </w:rPr>
              <w:t>30</w:t>
            </w:r>
            <w:r>
              <w:rPr>
                <w:rFonts w:hint="eastAsia" w:hAnsi="宋体" w:eastAsia="宋体" w:cs="宋体"/>
                <w:i w:val="0"/>
                <w:iCs w:val="0"/>
                <w:color w:val="auto"/>
                <w:sz w:val="24"/>
                <w:szCs w:val="24"/>
                <w:highlight w:val="none"/>
                <w:u w:val="single"/>
              </w:rPr>
              <w:t>个</w:t>
            </w:r>
            <w:r>
              <w:rPr>
                <w:rFonts w:hint="eastAsia" w:hAnsi="宋体" w:eastAsia="宋体" w:cs="宋体"/>
                <w:i w:val="0"/>
                <w:iCs w:val="0"/>
                <w:color w:val="auto"/>
                <w:sz w:val="24"/>
                <w:szCs w:val="24"/>
                <w:highlight w:val="none"/>
              </w:rPr>
              <w:t>工作日</w:t>
            </w:r>
            <w:r>
              <w:rPr>
                <w:rFonts w:hint="eastAsia" w:ascii="宋体" w:hAnsi="Courier New" w:eastAsia="宋体" w:cs="Times New Roman"/>
                <w:i w:val="0"/>
                <w:iCs w:val="0"/>
                <w:color w:val="auto"/>
                <w:sz w:val="24"/>
                <w:szCs w:val="24"/>
                <w:highlight w:val="none"/>
              </w:rPr>
              <w:t>。如有质量问题，质量保证金予以相应扣除。</w:t>
            </w: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B1EF48">
            <w:pPr>
              <w:ind w:firstLine="482" w:firstLineChars="200"/>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增值税专用发票开票信息：</w:t>
            </w:r>
          </w:p>
          <w:p w14:paraId="3CD8C977">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名称：中国重汽集团济南动力有限公司</w:t>
            </w:r>
          </w:p>
          <w:p w14:paraId="0589341B">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地址：章丘市圣井唐王山路北潘王路西</w:t>
            </w:r>
          </w:p>
          <w:p w14:paraId="7F4106C7">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纳税人识别号：91370100787411873C</w:t>
            </w:r>
          </w:p>
          <w:p w14:paraId="330AD73D">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开户行：中国银行章丘支行</w:t>
            </w:r>
          </w:p>
          <w:p w14:paraId="5A5A0FBB">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电话：0531-58062198</w:t>
            </w:r>
          </w:p>
          <w:p w14:paraId="2F99FB73">
            <w:pPr>
              <w:ind w:firstLine="480" w:firstLineChars="200"/>
              <w:rPr>
                <w:rFonts w:ascii="宋体" w:hAnsi="宋体" w:cs="宋体"/>
                <w:bCs/>
                <w:i w:val="0"/>
                <w:iCs w:val="0"/>
                <w:color w:val="auto"/>
                <w:sz w:val="24"/>
                <w:szCs w:val="24"/>
                <w:highlight w:val="none"/>
              </w:rPr>
            </w:pPr>
            <w:r>
              <w:rPr>
                <w:rFonts w:hint="eastAsia" w:ascii="宋体" w:hAnsi="宋体" w:eastAsia="宋体" w:cs="宋体"/>
                <w:i w:val="0"/>
                <w:iCs w:val="0"/>
                <w:color w:val="auto"/>
                <w:sz w:val="24"/>
                <w:szCs w:val="24"/>
                <w:highlight w:val="none"/>
              </w:rPr>
              <w:t>账号：2377 0557 4474</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2"/>
              <w:jc w:val="center"/>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2"/>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中标人负责为招标人免费培训操作及维修人员，培训内容包括：基本原理、操作使用、安全操作注意事项以及维修保养等内容，</w:t>
            </w:r>
            <w:r>
              <w:rPr>
                <w:rFonts w:hint="eastAsia" w:ascii="宋体" w:hAnsi="宋体" w:eastAsia="宋体" w:cs="宋体"/>
                <w:i w:val="0"/>
                <w:iCs w:val="0"/>
                <w:color w:val="auto"/>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2"/>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中标方应在合同签</w:t>
            </w:r>
            <w:r>
              <w:rPr>
                <w:rFonts w:hint="eastAsia" w:ascii="宋体" w:hAnsi="宋体" w:eastAsia="宋体" w:cs="宋体"/>
                <w:i w:val="0"/>
                <w:iCs w:val="0"/>
                <w:color w:val="auto"/>
                <w:sz w:val="24"/>
                <w:szCs w:val="24"/>
                <w:highlight w:val="none"/>
              </w:rPr>
              <w:t>订后</w:t>
            </w:r>
            <w:r>
              <w:rPr>
                <w:rFonts w:hint="eastAsia" w:ascii="宋体" w:hAnsi="宋体" w:eastAsia="宋体" w:cs="宋体"/>
                <w:i w:val="0"/>
                <w:iCs w:val="0"/>
                <w:color w:val="auto"/>
                <w:sz w:val="24"/>
                <w:szCs w:val="24"/>
                <w:highlight w:val="none"/>
              </w:rPr>
              <w:t>15</w:t>
            </w:r>
            <w:r>
              <w:rPr>
                <w:rFonts w:hint="eastAsia" w:ascii="宋体" w:hAnsi="宋体" w:eastAsia="宋体" w:cs="宋体"/>
                <w:i w:val="0"/>
                <w:iCs w:val="0"/>
                <w:color w:val="auto"/>
                <w:sz w:val="24"/>
                <w:szCs w:val="24"/>
                <w:highlight w:val="none"/>
              </w:rPr>
              <w:t>日内需根据设计</w:t>
            </w:r>
            <w:r>
              <w:rPr>
                <w:rStyle w:val="41"/>
                <w:rFonts w:hint="eastAsia" w:ascii="宋体" w:hAnsi="宋体" w:eastAsia="宋体" w:cs="宋体"/>
                <w:i w:val="0"/>
                <w:iCs w:val="0"/>
                <w:color w:val="auto"/>
                <w:sz w:val="24"/>
                <w:szCs w:val="24"/>
                <w:highlight w:val="none"/>
              </w:rPr>
              <w:t>提资</w:t>
            </w:r>
            <w:r>
              <w:rPr>
                <w:rFonts w:hint="eastAsia" w:ascii="宋体" w:hAnsi="宋体" w:eastAsia="宋体" w:cs="宋体"/>
                <w:i w:val="0"/>
                <w:iCs w:val="0"/>
                <w:color w:val="auto"/>
                <w:sz w:val="24"/>
                <w:szCs w:val="24"/>
                <w:highlight w:val="none"/>
              </w:rPr>
              <w:t>要求提供详细的</w:t>
            </w:r>
            <w:r>
              <w:rPr>
                <w:rStyle w:val="41"/>
                <w:rFonts w:hint="eastAsia" w:ascii="宋体" w:hAnsi="宋体" w:eastAsia="宋体" w:cs="宋体"/>
                <w:i w:val="0"/>
                <w:iCs w:val="0"/>
                <w:color w:val="auto"/>
                <w:sz w:val="24"/>
                <w:szCs w:val="24"/>
                <w:highlight w:val="none"/>
              </w:rPr>
              <w:t>设备</w:t>
            </w:r>
            <w:r>
              <w:rPr>
                <w:rFonts w:hint="eastAsia" w:ascii="宋体" w:hAnsi="宋体" w:eastAsia="宋体" w:cs="宋体"/>
                <w:i w:val="0"/>
                <w:iCs w:val="0"/>
                <w:color w:val="auto"/>
                <w:sz w:val="24"/>
                <w:szCs w:val="24"/>
                <w:highlight w:val="none"/>
              </w:rPr>
              <w:t>图纸等资料,其中包含</w:t>
            </w:r>
            <w:r>
              <w:rPr>
                <w:rStyle w:val="41"/>
                <w:rFonts w:hint="eastAsia" w:ascii="宋体" w:hAnsi="宋体" w:eastAsia="宋体" w:cs="宋体"/>
                <w:i w:val="0"/>
                <w:iCs w:val="0"/>
                <w:color w:val="auto"/>
                <w:sz w:val="24"/>
                <w:szCs w:val="24"/>
                <w:highlight w:val="none"/>
              </w:rPr>
              <w:t>设备</w:t>
            </w:r>
            <w:r>
              <w:rPr>
                <w:rFonts w:hint="eastAsia" w:ascii="宋体" w:hAnsi="宋体" w:eastAsia="宋体" w:cs="宋体"/>
                <w:i w:val="0"/>
                <w:iCs w:val="0"/>
                <w:color w:val="auto"/>
                <w:sz w:val="24"/>
                <w:szCs w:val="24"/>
                <w:highlight w:val="none"/>
              </w:rPr>
              <w:t>的外形尺寸,运维空间</w:t>
            </w:r>
            <w:r>
              <w:rPr>
                <w:rStyle w:val="41"/>
                <w:rFonts w:hint="eastAsia" w:ascii="宋体" w:hAnsi="宋体" w:eastAsia="宋体" w:cs="宋体"/>
                <w:i w:val="0"/>
                <w:iCs w:val="0"/>
                <w:color w:val="auto"/>
                <w:sz w:val="24"/>
                <w:szCs w:val="24"/>
                <w:highlight w:val="none"/>
              </w:rPr>
              <w:t>,设备</w:t>
            </w:r>
            <w:r>
              <w:rPr>
                <w:rFonts w:hint="eastAsia" w:ascii="宋体" w:hAnsi="宋体" w:eastAsia="宋体" w:cs="宋体"/>
                <w:i w:val="0"/>
                <w:iCs w:val="0"/>
                <w:color w:val="auto"/>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i w:val="0"/>
                <w:iCs w:val="0"/>
                <w:color w:val="auto"/>
                <w:sz w:val="24"/>
                <w:szCs w:val="24"/>
                <w:highlight w:val="none"/>
              </w:rPr>
              <w:t>不符合招标文件技术要求、提资变更导致的损失由卖方承担，并承担违约责任。</w:t>
            </w:r>
          </w:p>
        </w:tc>
      </w:tr>
      <w:bookmarkEnd w:id="3"/>
    </w:tbl>
    <w:p w14:paraId="22037652">
      <w:pPr>
        <w:pStyle w:val="16"/>
        <w:numPr>
          <w:ilvl w:val="0"/>
          <w:numId w:val="1"/>
        </w:numPr>
        <w:jc w:val="center"/>
        <w:outlineLvl w:val="0"/>
        <w:rPr>
          <w:rFonts w:ascii="Calibri" w:hAnsi="Calibri" w:eastAsia="宋体" w:cs="Times New Roman"/>
          <w:b/>
          <w:bCs/>
          <w:i w:val="0"/>
          <w:iCs w:val="0"/>
          <w:color w:val="auto"/>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i w:val="0"/>
          <w:iCs w:val="0"/>
          <w:color w:val="auto"/>
          <w:kern w:val="44"/>
          <w:sz w:val="36"/>
          <w:szCs w:val="44"/>
          <w:highlight w:val="none"/>
        </w:rPr>
      </w:pPr>
      <w:bookmarkStart w:id="4" w:name="_Toc15609"/>
      <w:r>
        <w:rPr>
          <w:rFonts w:hint="eastAsia" w:ascii="Calibri" w:hAnsi="Calibri" w:eastAsia="宋体" w:cs="Times New Roman"/>
          <w:b/>
          <w:bCs/>
          <w:i w:val="0"/>
          <w:iCs w:val="0"/>
          <w:color w:val="auto"/>
          <w:kern w:val="44"/>
          <w:sz w:val="36"/>
          <w:szCs w:val="44"/>
          <w:highlight w:val="none"/>
        </w:rPr>
        <w:t>第</w:t>
      </w:r>
      <w:r>
        <w:rPr>
          <w:rFonts w:hint="eastAsia" w:ascii="Calibri" w:hAnsi="Calibri" w:eastAsia="宋体" w:cs="Times New Roman"/>
          <w:b/>
          <w:bCs/>
          <w:i w:val="0"/>
          <w:iCs w:val="0"/>
          <w:color w:val="auto"/>
          <w:kern w:val="44"/>
          <w:sz w:val="36"/>
          <w:szCs w:val="44"/>
          <w:highlight w:val="none"/>
          <w:lang w:val="en-US" w:eastAsia="zh-CN"/>
        </w:rPr>
        <w:t>二</w:t>
      </w:r>
      <w:r>
        <w:rPr>
          <w:rFonts w:hint="eastAsia" w:ascii="Calibri" w:hAnsi="Calibri" w:eastAsia="宋体" w:cs="Times New Roman"/>
          <w:b/>
          <w:bCs/>
          <w:i w:val="0"/>
          <w:iCs w:val="0"/>
          <w:color w:val="auto"/>
          <w:kern w:val="44"/>
          <w:sz w:val="36"/>
          <w:szCs w:val="44"/>
          <w:highlight w:val="none"/>
        </w:rPr>
        <w:t>部分 投标须知</w:t>
      </w:r>
      <w:bookmarkEnd w:id="4"/>
    </w:p>
    <w:p w14:paraId="199136FD">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一、项目名称</w:t>
      </w:r>
    </w:p>
    <w:p w14:paraId="7D9208F2">
      <w:pPr>
        <w:spacing w:line="360" w:lineRule="auto"/>
        <w:ind w:left="1679" w:leftChars="228" w:hanging="1200" w:hangingChars="50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bookmarkStart w:id="5" w:name="OLE_LINK1"/>
      <w:r>
        <w:rPr>
          <w:rFonts w:hint="eastAsia" w:ascii="宋体" w:hAnsi="宋体" w:eastAsia="宋体" w:cs="宋体"/>
          <w:i w:val="0"/>
          <w:iCs w:val="0"/>
          <w:color w:val="auto"/>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招标内容及形式</w:t>
      </w:r>
    </w:p>
    <w:p w14:paraId="1AF4AB71">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见《投标须知前附表》。</w:t>
      </w:r>
    </w:p>
    <w:p w14:paraId="6BB16F55">
      <w:pPr>
        <w:spacing w:line="360" w:lineRule="auto"/>
        <w:ind w:firstLine="482" w:firstLineChars="200"/>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交货及付款</w:t>
      </w:r>
      <w:r>
        <w:rPr>
          <w:rFonts w:hint="eastAsia" w:ascii="宋体" w:hAnsi="宋体" w:eastAsia="宋体" w:cs="宋体"/>
          <w:b/>
          <w:bCs/>
          <w:i w:val="0"/>
          <w:iCs w:val="0"/>
          <w:color w:val="auto"/>
          <w:sz w:val="24"/>
          <w:szCs w:val="24"/>
          <w:highlight w:val="none"/>
        </w:rPr>
        <w:tab/>
      </w:r>
    </w:p>
    <w:p w14:paraId="19F603F6">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四、投标说明</w:t>
      </w:r>
    </w:p>
    <w:p w14:paraId="57312741">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1.报名方式</w:t>
      </w:r>
    </w:p>
    <w:p w14:paraId="23CCBC3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投标人根据招</w:t>
      </w:r>
      <w:r>
        <w:rPr>
          <w:rFonts w:hint="eastAsia" w:ascii="宋体" w:hAnsi="宋体" w:eastAsia="宋体" w:cs="宋体"/>
          <w:i w:val="0"/>
          <w:iCs w:val="0"/>
          <w:color w:val="auto"/>
          <w:sz w:val="24"/>
          <w:szCs w:val="24"/>
          <w:highlight w:val="none"/>
        </w:rPr>
        <w:t>标人在中国重汽官网</w:t>
      </w:r>
      <w:r>
        <w:rPr>
          <w:rFonts w:hint="eastAsia" w:ascii="宋体" w:hAnsi="宋体" w:eastAsia="宋体" w:cs="宋体"/>
          <w:i w:val="0"/>
          <w:iCs w:val="0"/>
          <w:color w:val="auto"/>
          <w:sz w:val="24"/>
          <w:szCs w:val="24"/>
          <w:highlight w:val="none"/>
          <w:lang w:val="en-US" w:eastAsia="zh-CN"/>
        </w:rPr>
        <w:t>等公开媒体</w:t>
      </w:r>
      <w:r>
        <w:rPr>
          <w:rFonts w:hint="eastAsia" w:ascii="宋体" w:hAnsi="宋体" w:eastAsia="宋体" w:cs="宋体"/>
          <w:i w:val="0"/>
          <w:iCs w:val="0"/>
          <w:color w:val="auto"/>
          <w:sz w:val="24"/>
          <w:szCs w:val="24"/>
          <w:highlight w:val="none"/>
        </w:rPr>
        <w:t>上发布的招标信息，</w:t>
      </w:r>
      <w:r>
        <w:rPr>
          <w:rFonts w:hint="eastAsia" w:ascii="宋体" w:hAnsi="宋体" w:eastAsia="宋体" w:cs="宋体"/>
          <w:i w:val="0"/>
          <w:iCs w:val="0"/>
          <w:color w:val="auto"/>
          <w:sz w:val="24"/>
          <w:szCs w:val="24"/>
          <w:highlight w:val="none"/>
          <w:lang w:val="en-US" w:eastAsia="zh-CN"/>
        </w:rPr>
        <w:t>在“中国重汽e采通”平台</w:t>
      </w:r>
      <w:r>
        <w:rPr>
          <w:rFonts w:hint="eastAsia" w:ascii="宋体" w:hAnsi="宋体" w:eastAsia="宋体" w:cs="宋体"/>
          <w:i w:val="0"/>
          <w:iCs w:val="0"/>
          <w:color w:val="auto"/>
          <w:sz w:val="24"/>
          <w:szCs w:val="24"/>
          <w:highlight w:val="none"/>
        </w:rPr>
        <w:t>报名。</w:t>
      </w:r>
      <w:r>
        <w:rPr>
          <w:rFonts w:hint="eastAsia" w:ascii="宋体" w:hAnsi="宋体" w:eastAsia="宋体" w:cs="宋体"/>
          <w:b w:val="0"/>
          <w:bCs w:val="0"/>
          <w:i w:val="0"/>
          <w:iCs w:val="0"/>
          <w:color w:val="auto"/>
          <w:sz w:val="24"/>
          <w:szCs w:val="24"/>
          <w:highlight w:val="none"/>
          <w:lang w:val="en-US" w:eastAsia="zh-CN"/>
        </w:rPr>
        <w:t>按照中国重汽e采通“SRM非生产供应商注册手册（附件15）”进行注册</w:t>
      </w:r>
      <w:r>
        <w:rPr>
          <w:rFonts w:hint="eastAsia" w:ascii="宋体" w:hAnsi="宋体" w:eastAsia="宋体" w:cs="宋体"/>
          <w:i w:val="0"/>
          <w:iCs w:val="0"/>
          <w:color w:val="auto"/>
          <w:sz w:val="24"/>
          <w:szCs w:val="24"/>
          <w:highlight w:val="none"/>
          <w:lang w:val="en-US" w:eastAsia="zh-CN"/>
        </w:rPr>
        <w:t>，</w:t>
      </w:r>
      <w:r>
        <w:rPr>
          <w:rFonts w:hint="eastAsia" w:eastAsia="宋体" w:cs="Times New Roman"/>
          <w:i w:val="0"/>
          <w:iCs w:val="0"/>
          <w:color w:val="auto"/>
          <w:sz w:val="24"/>
          <w:szCs w:val="24"/>
          <w:highlight w:val="none"/>
          <w:lang w:val="en-US" w:eastAsia="zh-CN"/>
        </w:rPr>
        <w:t>注册完毕后按照</w:t>
      </w:r>
      <w:r>
        <w:rPr>
          <w:rFonts w:hint="eastAsia" w:ascii="宋体" w:hAnsi="宋体" w:eastAsia="宋体" w:cs="宋体"/>
          <w:b/>
          <w:i w:val="0"/>
          <w:iCs w:val="0"/>
          <w:color w:val="auto"/>
          <w:sz w:val="24"/>
          <w:szCs w:val="24"/>
          <w:highlight w:val="none"/>
          <w:lang w:val="en-US" w:eastAsia="zh-CN"/>
        </w:rPr>
        <w:t>“SRM系统供应商用户手册（附件16）”登录系统，</w:t>
      </w:r>
      <w:r>
        <w:rPr>
          <w:rFonts w:hint="eastAsia" w:ascii="宋体" w:hAnsi="宋体" w:eastAsia="宋体" w:cs="宋体"/>
          <w:i w:val="0"/>
          <w:iCs w:val="0"/>
          <w:color w:val="auto"/>
          <w:sz w:val="24"/>
          <w:szCs w:val="24"/>
          <w:highlight w:val="none"/>
          <w:lang w:val="en-US" w:eastAsia="zh-CN"/>
        </w:rPr>
        <w:t>进入“供应商应标”，选择对应的项目，点击“</w:t>
      </w:r>
      <w:r>
        <w:rPr>
          <w:rFonts w:hint="eastAsia" w:ascii="宋体" w:hAnsi="宋体" w:eastAsia="宋体" w:cs="宋体"/>
          <w:b w:val="0"/>
          <w:bCs w:val="0"/>
          <w:i w:val="0"/>
          <w:iCs w:val="0"/>
          <w:color w:val="auto"/>
          <w:sz w:val="24"/>
          <w:szCs w:val="24"/>
          <w:highlight w:val="none"/>
          <w:lang w:val="en-US" w:eastAsia="zh-CN"/>
        </w:rPr>
        <w:t>应标</w:t>
      </w:r>
      <w:r>
        <w:rPr>
          <w:rFonts w:hint="eastAsia" w:ascii="宋体" w:hAnsi="宋体" w:eastAsia="宋体" w:cs="宋体"/>
          <w:i w:val="0"/>
          <w:iCs w:val="0"/>
          <w:color w:val="auto"/>
          <w:sz w:val="24"/>
          <w:szCs w:val="24"/>
          <w:highlight w:val="none"/>
          <w:lang w:val="en-US" w:eastAsia="zh-CN"/>
        </w:rPr>
        <w:t>”后</w:t>
      </w:r>
      <w:r>
        <w:rPr>
          <w:rFonts w:hint="eastAsia" w:ascii="宋体" w:hAnsi="宋体" w:eastAsia="宋体" w:cs="宋体"/>
          <w:b w:val="0"/>
          <w:bCs w:val="0"/>
          <w:i w:val="0"/>
          <w:iCs w:val="0"/>
          <w:color w:val="auto"/>
          <w:sz w:val="24"/>
          <w:szCs w:val="24"/>
          <w:highlight w:val="none"/>
        </w:rPr>
        <w:t>按照</w:t>
      </w:r>
      <w:r>
        <w:rPr>
          <w:rFonts w:hint="eastAsia" w:ascii="宋体" w:hAnsi="宋体" w:eastAsia="宋体" w:cs="宋体"/>
          <w:b w:val="0"/>
          <w:bCs w:val="0"/>
          <w:i w:val="0"/>
          <w:iCs w:val="0"/>
          <w:color w:val="auto"/>
          <w:sz w:val="24"/>
          <w:szCs w:val="24"/>
          <w:highlight w:val="none"/>
          <w:lang w:val="en-US" w:eastAsia="zh-CN"/>
        </w:rPr>
        <w:t>招标文件</w:t>
      </w:r>
      <w:r>
        <w:rPr>
          <w:rFonts w:hint="eastAsia" w:ascii="宋体" w:hAnsi="宋体" w:eastAsia="宋体" w:cs="宋体"/>
          <w:b w:val="0"/>
          <w:bCs w:val="0"/>
          <w:i w:val="0"/>
          <w:iCs w:val="0"/>
          <w:color w:val="auto"/>
          <w:sz w:val="24"/>
          <w:szCs w:val="24"/>
          <w:highlight w:val="none"/>
        </w:rPr>
        <w:t>第</w:t>
      </w:r>
      <w:r>
        <w:rPr>
          <w:rFonts w:hint="eastAsia" w:ascii="宋体" w:hAnsi="宋体" w:eastAsia="宋体" w:cs="宋体"/>
          <w:b w:val="0"/>
          <w:bCs w:val="0"/>
          <w:i w:val="0"/>
          <w:iCs w:val="0"/>
          <w:color w:val="auto"/>
          <w:sz w:val="24"/>
          <w:szCs w:val="24"/>
          <w:highlight w:val="none"/>
          <w:lang w:val="en-US" w:eastAsia="zh-CN"/>
        </w:rPr>
        <w:t>三</w:t>
      </w:r>
      <w:r>
        <w:rPr>
          <w:rFonts w:hint="eastAsia" w:ascii="宋体" w:hAnsi="宋体" w:eastAsia="宋体" w:cs="宋体"/>
          <w:b w:val="0"/>
          <w:bCs w:val="0"/>
          <w:i w:val="0"/>
          <w:iCs w:val="0"/>
          <w:color w:val="auto"/>
          <w:sz w:val="24"/>
          <w:szCs w:val="24"/>
          <w:highlight w:val="none"/>
        </w:rPr>
        <w:t>部分投标文件组成资格证明文件中的1.1-1.</w:t>
      </w:r>
      <w:r>
        <w:rPr>
          <w:rFonts w:hint="eastAsia" w:ascii="宋体" w:hAnsi="宋体" w:eastAsia="宋体" w:cs="宋体"/>
          <w:b w:val="0"/>
          <w:bCs w:val="0"/>
          <w:i w:val="0"/>
          <w:iCs w:val="0"/>
          <w:color w:val="auto"/>
          <w:sz w:val="24"/>
          <w:szCs w:val="24"/>
          <w:highlight w:val="none"/>
          <w:lang w:val="en-US" w:eastAsia="zh-CN"/>
        </w:rPr>
        <w:t>13准备资料并</w:t>
      </w:r>
      <w:r>
        <w:rPr>
          <w:rFonts w:hint="eastAsia" w:ascii="宋体" w:hAnsi="宋体" w:eastAsia="宋体" w:cs="宋体"/>
          <w:i w:val="0"/>
          <w:iCs w:val="0"/>
          <w:color w:val="auto"/>
          <w:sz w:val="24"/>
          <w:szCs w:val="24"/>
          <w:highlight w:val="none"/>
          <w:lang w:val="en-US" w:eastAsia="zh-CN"/>
        </w:rPr>
        <w:t>上传，资质审查通过即为报名成功</w:t>
      </w:r>
      <w:r>
        <w:rPr>
          <w:rFonts w:hint="eastAsia" w:ascii="宋体" w:hAnsi="宋体" w:eastAsia="宋体" w:cs="宋体"/>
          <w:i w:val="0"/>
          <w:iCs w:val="0"/>
          <w:color w:val="auto"/>
          <w:sz w:val="24"/>
          <w:szCs w:val="24"/>
          <w:highlight w:val="none"/>
        </w:rPr>
        <w:t>，公示期间</w:t>
      </w:r>
      <w:r>
        <w:rPr>
          <w:rFonts w:hint="eastAsia" w:ascii="宋体" w:hAnsi="宋体" w:eastAsia="宋体" w:cs="宋体"/>
          <w:i w:val="0"/>
          <w:iCs w:val="0"/>
          <w:color w:val="auto"/>
          <w:sz w:val="24"/>
          <w:szCs w:val="24"/>
          <w:highlight w:val="none"/>
        </w:rPr>
        <w:t>请尽快报名。</w:t>
      </w:r>
    </w:p>
    <w:p w14:paraId="4F2B540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投标保证金缴纳的时候，</w:t>
      </w:r>
      <w:r>
        <w:rPr>
          <w:rFonts w:hint="eastAsia" w:ascii="宋体" w:hAnsi="宋体" w:eastAsia="宋体" w:cs="宋体"/>
          <w:b/>
          <w:bCs/>
          <w:i w:val="0"/>
          <w:iCs w:val="0"/>
          <w:color w:val="auto"/>
          <w:sz w:val="24"/>
          <w:szCs w:val="24"/>
          <w:highlight w:val="none"/>
        </w:rPr>
        <w:t>务必备注所投标的项目名称</w:t>
      </w:r>
      <w:r>
        <w:rPr>
          <w:rFonts w:hint="eastAsia" w:ascii="宋体" w:hAnsi="宋体" w:eastAsia="宋体" w:cs="宋体"/>
          <w:i w:val="0"/>
          <w:iCs w:val="0"/>
          <w:color w:val="auto"/>
          <w:sz w:val="24"/>
          <w:szCs w:val="24"/>
          <w:highlight w:val="none"/>
        </w:rPr>
        <w:t>。</w:t>
      </w:r>
    </w:p>
    <w:p w14:paraId="6E8E21C4">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不按要求报名的，或因未提供相关信息导致后期无法退回保证金的，需投标</w:t>
      </w:r>
      <w:r>
        <w:rPr>
          <w:rFonts w:hint="eastAsia" w:ascii="宋体" w:hAnsi="宋体" w:eastAsia="宋体" w:cs="宋体"/>
          <w:i w:val="0"/>
          <w:iCs w:val="0"/>
          <w:color w:val="auto"/>
          <w:sz w:val="24"/>
          <w:szCs w:val="24"/>
          <w:highlight w:val="none"/>
          <w:lang w:val="en-US" w:eastAsia="zh-CN"/>
        </w:rPr>
        <w:t>人</w:t>
      </w:r>
      <w:r>
        <w:rPr>
          <w:rFonts w:hint="eastAsia" w:ascii="宋体" w:hAnsi="宋体" w:eastAsia="宋体" w:cs="宋体"/>
          <w:i w:val="0"/>
          <w:iCs w:val="0"/>
          <w:color w:val="auto"/>
          <w:sz w:val="24"/>
          <w:szCs w:val="24"/>
          <w:highlight w:val="none"/>
        </w:rPr>
        <w:t>承担</w:t>
      </w:r>
      <w:r>
        <w:rPr>
          <w:rFonts w:hint="eastAsia" w:ascii="宋体" w:hAnsi="宋体" w:eastAsia="宋体" w:cs="宋体"/>
          <w:i w:val="0"/>
          <w:iCs w:val="0"/>
          <w:color w:val="auto"/>
          <w:sz w:val="24"/>
          <w:szCs w:val="24"/>
          <w:highlight w:val="none"/>
          <w:lang w:val="en-US" w:eastAsia="zh-CN"/>
        </w:rPr>
        <w:t>责任</w:t>
      </w:r>
      <w:r>
        <w:rPr>
          <w:rFonts w:hint="eastAsia" w:ascii="宋体" w:hAnsi="宋体" w:eastAsia="宋体" w:cs="宋体"/>
          <w:i w:val="0"/>
          <w:iCs w:val="0"/>
          <w:color w:val="auto"/>
          <w:sz w:val="24"/>
          <w:szCs w:val="24"/>
          <w:highlight w:val="none"/>
        </w:rPr>
        <w:t>。</w:t>
      </w:r>
    </w:p>
    <w:p w14:paraId="131D015C">
      <w:pPr>
        <w:keepNext/>
        <w:keepLines/>
        <w:numPr>
          <w:ilvl w:val="0"/>
          <w:numId w:val="3"/>
        </w:numPr>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投标条件</w:t>
      </w:r>
    </w:p>
    <w:p w14:paraId="4B725CCD">
      <w:pPr>
        <w:pStyle w:val="16"/>
        <w:spacing w:line="360" w:lineRule="auto"/>
        <w:ind w:firstLine="480"/>
        <w:rPr>
          <w:rFonts w:hint="eastAsia" w:ascii="宋体" w:hAnsi="宋体" w:eastAsia="宋体" w:cs="宋体"/>
          <w:b/>
          <w:i w:val="0"/>
          <w:iCs w:val="0"/>
          <w:color w:val="auto"/>
          <w:sz w:val="24"/>
          <w:szCs w:val="24"/>
          <w:highlight w:val="none"/>
        </w:rPr>
      </w:pPr>
      <w:r>
        <w:rPr>
          <w:rFonts w:hint="eastAsia" w:ascii="宋体" w:hAnsi="宋体" w:eastAsia="宋体" w:cs="宋体"/>
          <w:b/>
          <w:bCs/>
          <w:i w:val="0"/>
          <w:iCs w:val="0"/>
          <w:color w:val="auto"/>
          <w:sz w:val="24"/>
          <w:szCs w:val="24"/>
          <w:highlight w:val="none"/>
        </w:rPr>
        <w:t>对于中国境内投标人</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投标条件</w:t>
      </w:r>
      <w:r>
        <w:rPr>
          <w:rFonts w:hint="eastAsia" w:ascii="宋体" w:hAnsi="宋体" w:eastAsia="宋体" w:cs="宋体"/>
          <w:b/>
          <w:bCs/>
          <w:i w:val="0"/>
          <w:iCs w:val="0"/>
          <w:color w:val="auto"/>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3.报价</w:t>
      </w:r>
    </w:p>
    <w:p w14:paraId="2B8546EC">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w:t>
      </w:r>
      <w:r>
        <w:rPr>
          <w:rFonts w:hint="eastAsia" w:ascii="宋体" w:hAnsi="宋体" w:eastAsia="宋体" w:cs="宋体"/>
          <w:i w:val="0"/>
          <w:iCs w:val="0"/>
          <w:color w:val="auto"/>
          <w:sz w:val="24"/>
          <w:szCs w:val="24"/>
          <w:highlight w:val="none"/>
        </w:rPr>
        <w:t>本次招投标为</w:t>
      </w:r>
      <w:r>
        <w:rPr>
          <w:rFonts w:hint="eastAsia" w:ascii="宋体" w:hAnsi="宋体" w:eastAsia="宋体" w:cs="宋体"/>
          <w:i w:val="0"/>
          <w:iCs w:val="0"/>
          <w:color w:val="auto"/>
          <w:sz w:val="24"/>
          <w:szCs w:val="24"/>
          <w:highlight w:val="none"/>
        </w:rPr>
        <w:t>公开招标</w:t>
      </w:r>
      <w:r>
        <w:rPr>
          <w:rFonts w:hint="eastAsia" w:ascii="宋体" w:hAnsi="宋体" w:eastAsia="宋体" w:cs="宋体"/>
          <w:b/>
          <w:i w:val="0"/>
          <w:iCs w:val="0"/>
          <w:color w:val="auto"/>
          <w:sz w:val="24"/>
          <w:szCs w:val="24"/>
          <w:highlight w:val="none"/>
        </w:rPr>
        <w:t>；</w:t>
      </w:r>
      <w:r>
        <w:rPr>
          <w:rFonts w:hint="eastAsia" w:ascii="宋体" w:hAnsi="宋体" w:eastAsia="宋体" w:cs="宋体"/>
          <w:i w:val="0"/>
          <w:iCs w:val="0"/>
          <w:color w:val="auto"/>
          <w:sz w:val="24"/>
          <w:szCs w:val="24"/>
          <w:highlight w:val="none"/>
        </w:rPr>
        <w:t>评标流程以及规则详见</w:t>
      </w:r>
      <w:r>
        <w:rPr>
          <w:rFonts w:hint="eastAsia" w:ascii="宋体" w:hAnsi="宋体" w:eastAsia="宋体" w:cs="宋体"/>
          <w:i w:val="0"/>
          <w:iCs w:val="0"/>
          <w:color w:val="auto"/>
          <w:sz w:val="24"/>
          <w:szCs w:val="24"/>
          <w:highlight w:val="none"/>
          <w:lang w:val="en-US" w:eastAsia="zh-CN"/>
        </w:rPr>
        <w:t>本部分第</w:t>
      </w:r>
      <w:r>
        <w:rPr>
          <w:rFonts w:hint="eastAsia" w:ascii="宋体" w:hAnsi="宋体" w:eastAsia="宋体" w:cs="宋体"/>
          <w:i w:val="0"/>
          <w:iCs w:val="0"/>
          <w:color w:val="auto"/>
          <w:sz w:val="24"/>
          <w:szCs w:val="24"/>
          <w:highlight w:val="none"/>
        </w:rPr>
        <w:t>六</w:t>
      </w:r>
      <w:r>
        <w:rPr>
          <w:rFonts w:hint="eastAsia" w:ascii="宋体" w:hAnsi="宋体" w:eastAsia="宋体" w:cs="宋体"/>
          <w:i w:val="0"/>
          <w:iCs w:val="0"/>
          <w:color w:val="auto"/>
          <w:sz w:val="24"/>
          <w:szCs w:val="24"/>
          <w:highlight w:val="none"/>
          <w:lang w:val="en-US" w:eastAsia="zh-CN"/>
        </w:rPr>
        <w:t>条</w:t>
      </w:r>
      <w:r>
        <w:rPr>
          <w:rFonts w:hint="eastAsia" w:ascii="宋体" w:hAnsi="宋体" w:eastAsia="宋体" w:cs="宋体"/>
          <w:i w:val="0"/>
          <w:iCs w:val="0"/>
          <w:color w:val="auto"/>
          <w:sz w:val="24"/>
          <w:szCs w:val="24"/>
          <w:highlight w:val="none"/>
        </w:rPr>
        <w:t>评标</w:t>
      </w:r>
      <w:r>
        <w:rPr>
          <w:rFonts w:hint="eastAsia" w:ascii="宋体" w:hAnsi="宋体" w:eastAsia="宋体" w:cs="宋体"/>
          <w:i w:val="0"/>
          <w:iCs w:val="0"/>
          <w:color w:val="auto"/>
          <w:sz w:val="24"/>
          <w:szCs w:val="24"/>
          <w:highlight w:val="none"/>
          <w:lang w:val="en-US" w:eastAsia="zh-CN"/>
        </w:rPr>
        <w:t>原则</w:t>
      </w:r>
      <w:r>
        <w:rPr>
          <w:rFonts w:hint="eastAsia" w:ascii="宋体" w:hAnsi="宋体" w:eastAsia="宋体" w:cs="宋体"/>
          <w:i w:val="0"/>
          <w:iCs w:val="0"/>
          <w:color w:val="auto"/>
          <w:sz w:val="24"/>
          <w:szCs w:val="24"/>
          <w:highlight w:val="none"/>
        </w:rPr>
        <w:t>。</w:t>
      </w:r>
    </w:p>
    <w:p w14:paraId="1882AE77">
      <w:pPr>
        <w:spacing w:line="360" w:lineRule="auto"/>
        <w:ind w:firstLine="235" w:firstLineChars="98"/>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w:t>
      </w:r>
      <w:r>
        <w:rPr>
          <w:rFonts w:hint="eastAsia" w:ascii="宋体" w:hAnsi="宋体" w:eastAsia="宋体" w:cs="宋体"/>
          <w:b/>
          <w:bCs/>
          <w:i w:val="0"/>
          <w:iCs w:val="0"/>
          <w:color w:val="auto"/>
          <w:sz w:val="24"/>
          <w:szCs w:val="24"/>
          <w:highlight w:val="none"/>
        </w:rPr>
        <w:t>所有设备的报价货币单位为：</w:t>
      </w:r>
      <w:r>
        <w:rPr>
          <w:rFonts w:hint="eastAsia" w:ascii="宋体" w:hAnsi="宋体" w:eastAsia="宋体" w:cs="宋体"/>
          <w:b/>
          <w:bCs/>
          <w:i w:val="0"/>
          <w:iCs w:val="0"/>
          <w:color w:val="auto"/>
          <w:sz w:val="24"/>
          <w:szCs w:val="24"/>
          <w:highlight w:val="none"/>
          <w:u w:val="single"/>
        </w:rPr>
        <w:t xml:space="preserve">         </w:t>
      </w:r>
      <w:r>
        <w:rPr>
          <w:rFonts w:hint="eastAsia" w:ascii="宋体" w:hAnsi="宋体" w:eastAsia="宋体" w:cs="宋体"/>
          <w:b/>
          <w:bCs/>
          <w:i w:val="0"/>
          <w:iCs w:val="0"/>
          <w:color w:val="auto"/>
          <w:sz w:val="24"/>
          <w:szCs w:val="24"/>
          <w:highlight w:val="none"/>
        </w:rPr>
        <w:t>元</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人民币（</w:t>
      </w:r>
      <w:r>
        <w:rPr>
          <w:rFonts w:hint="eastAsia" w:ascii="宋体" w:hAnsi="宋体" w:eastAsia="宋体" w:cs="宋体"/>
          <w:b/>
          <w:bCs/>
          <w:i w:val="0"/>
          <w:iCs w:val="0"/>
          <w:color w:val="auto"/>
          <w:sz w:val="24"/>
          <w:szCs w:val="24"/>
          <w:highlight w:val="none"/>
          <w:lang w:val="en-US" w:eastAsia="zh-CN"/>
        </w:rPr>
        <w:t>应同时</w:t>
      </w:r>
      <w:r>
        <w:rPr>
          <w:rFonts w:hint="eastAsia" w:ascii="宋体" w:hAnsi="宋体" w:eastAsia="宋体" w:cs="宋体"/>
          <w:b/>
          <w:bCs/>
          <w:i w:val="0"/>
          <w:iCs w:val="0"/>
          <w:color w:val="auto"/>
          <w:sz w:val="24"/>
          <w:szCs w:val="24"/>
          <w:highlight w:val="none"/>
        </w:rPr>
        <w:t>报含税价和不含税价并写明税率）</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w:t>
      </w:r>
    </w:p>
    <w:p w14:paraId="72E4261E">
      <w:pPr>
        <w:keepNext/>
        <w:keepLines/>
        <w:spacing w:line="360" w:lineRule="auto"/>
        <w:ind w:firstLine="482" w:firstLineChars="200"/>
        <w:outlineLvl w:val="2"/>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4.设备要求：</w:t>
      </w:r>
    </w:p>
    <w:p w14:paraId="7BF4FCAD">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4.1投标设备技术参数和总体要求按《技术标书》执行；</w:t>
      </w:r>
    </w:p>
    <w:p w14:paraId="3C578464">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4.2设备制造完毕经出厂检验合格后方能发货；</w:t>
      </w:r>
    </w:p>
    <w:p w14:paraId="5B917B4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4.3设备包装按国家或部颁标准执行；</w:t>
      </w:r>
    </w:p>
    <w:p w14:paraId="66C9D528">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4.5投标企业按技术规范书提报设备详细技术资料；</w:t>
      </w:r>
    </w:p>
    <w:p w14:paraId="3FEE5CEE">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4.7</w:t>
      </w:r>
      <w:r>
        <w:rPr>
          <w:rFonts w:hint="eastAsia" w:ascii="宋体" w:hAnsi="宋体" w:eastAsia="宋体" w:cs="宋体"/>
          <w:i w:val="0"/>
          <w:iCs w:val="0"/>
          <w:color w:val="auto"/>
          <w:sz w:val="24"/>
          <w:szCs w:val="24"/>
          <w:highlight w:val="none"/>
        </w:rPr>
        <w:t>设备设施颜色严格执行我公司企业标准《设备设施颜色标识》（Q/ZZ30070</w:t>
      </w:r>
    </w:p>
    <w:p w14:paraId="2DF58DD6">
      <w:pPr>
        <w:pStyle w:val="16"/>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—2020）</w:t>
      </w:r>
      <w:r>
        <w:rPr>
          <w:rFonts w:hint="eastAsia" w:ascii="宋体" w:hAnsi="宋体" w:eastAsia="宋体" w:cs="宋体"/>
          <w:i w:val="0"/>
          <w:iCs w:val="0"/>
          <w:color w:val="auto"/>
          <w:sz w:val="24"/>
          <w:szCs w:val="24"/>
          <w:highlight w:val="none"/>
        </w:rPr>
        <w:t>。</w:t>
      </w:r>
    </w:p>
    <w:p w14:paraId="08966682">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5.其他要求</w:t>
      </w:r>
    </w:p>
    <w:p w14:paraId="775102A4">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6.询标</w:t>
      </w:r>
    </w:p>
    <w:p w14:paraId="53F538D2">
      <w:pPr>
        <w:keepNext/>
        <w:keepLines/>
        <w:spacing w:line="360" w:lineRule="auto"/>
        <w:ind w:firstLine="480" w:firstLineChars="200"/>
        <w:rPr>
          <w:rFonts w:hint="eastAsia" w:ascii="宋体" w:hAnsi="宋体" w:eastAsia="宋体" w:cs="宋体"/>
          <w:b/>
          <w:bCs/>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凡对本次招标提出的询问，均以招标人的书面答复为准</w:t>
      </w:r>
      <w:r>
        <w:rPr>
          <w:rFonts w:hint="eastAsia" w:ascii="宋体" w:hAnsi="宋体" w:eastAsia="宋体" w:cs="宋体"/>
          <w:i w:val="0"/>
          <w:iCs w:val="0"/>
          <w:color w:val="auto"/>
          <w:sz w:val="24"/>
          <w:szCs w:val="24"/>
          <w:highlight w:val="none"/>
          <w:lang w:eastAsia="zh-CN"/>
        </w:rPr>
        <w:t>。</w:t>
      </w:r>
    </w:p>
    <w:p w14:paraId="6A2B74E2">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五、议程安排</w:t>
      </w:r>
    </w:p>
    <w:p w14:paraId="191F7ED6">
      <w:pPr>
        <w:keepNext/>
        <w:keepLines/>
        <w:spacing w:line="360" w:lineRule="auto"/>
        <w:ind w:firstLine="482" w:firstLineChars="200"/>
        <w:outlineLvl w:val="2"/>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1.发标时间</w:t>
      </w:r>
    </w:p>
    <w:p w14:paraId="09451E8E">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见《投标须知前附表》2.1。</w:t>
      </w:r>
    </w:p>
    <w:p w14:paraId="1358A255">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2.发标方式</w:t>
      </w:r>
    </w:p>
    <w:p w14:paraId="05A59B86">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中国重汽官网</w:t>
      </w:r>
      <w:r>
        <w:rPr>
          <w:rFonts w:hint="eastAsia" w:ascii="宋体" w:hAnsi="宋体" w:eastAsia="宋体" w:cs="宋体"/>
          <w:i w:val="0"/>
          <w:iCs w:val="0"/>
          <w:color w:val="auto"/>
          <w:sz w:val="24"/>
          <w:szCs w:val="24"/>
          <w:highlight w:val="none"/>
          <w:lang w:val="en-US" w:eastAsia="zh-CN"/>
        </w:rPr>
        <w:t>、山东省阳光采购服务平台、中国招标投标公共服务平台等公开媒体</w:t>
      </w:r>
      <w:r>
        <w:rPr>
          <w:rFonts w:hint="eastAsia" w:ascii="宋体" w:hAnsi="宋体" w:eastAsia="宋体" w:cs="宋体"/>
          <w:i w:val="0"/>
          <w:iCs w:val="0"/>
          <w:color w:val="auto"/>
          <w:sz w:val="24"/>
          <w:szCs w:val="24"/>
          <w:highlight w:val="none"/>
        </w:rPr>
        <w:t>公布</w:t>
      </w:r>
      <w:r>
        <w:rPr>
          <w:rFonts w:hint="eastAsia" w:ascii="宋体" w:hAnsi="宋体" w:eastAsia="宋体" w:cs="宋体"/>
          <w:i w:val="0"/>
          <w:iCs w:val="0"/>
          <w:color w:val="auto"/>
          <w:sz w:val="24"/>
          <w:szCs w:val="24"/>
          <w:highlight w:val="none"/>
        </w:rPr>
        <w:t>。</w:t>
      </w:r>
    </w:p>
    <w:p w14:paraId="47B104C3">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3.答疑</w:t>
      </w:r>
    </w:p>
    <w:p w14:paraId="6BC1749B">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见《投标须知前附表》</w:t>
      </w:r>
      <w:r>
        <w:rPr>
          <w:rFonts w:hint="eastAsia" w:ascii="宋体" w:hAnsi="宋体" w:eastAsia="宋体" w:cs="宋体"/>
          <w:i w:val="0"/>
          <w:iCs w:val="0"/>
          <w:color w:val="auto"/>
          <w:sz w:val="24"/>
          <w:szCs w:val="24"/>
          <w:highlight w:val="none"/>
          <w:lang w:val="en-US" w:eastAsia="zh-CN"/>
        </w:rPr>
        <w:t>第二条</w:t>
      </w:r>
      <w:r>
        <w:rPr>
          <w:rFonts w:hint="eastAsia" w:ascii="宋体" w:hAnsi="宋体" w:eastAsia="宋体" w:cs="宋体"/>
          <w:i w:val="0"/>
          <w:iCs w:val="0"/>
          <w:color w:val="auto"/>
          <w:sz w:val="24"/>
          <w:szCs w:val="24"/>
          <w:highlight w:val="none"/>
        </w:rPr>
        <w:t>，逾期不受理。</w:t>
      </w:r>
    </w:p>
    <w:p w14:paraId="70E81FD6">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4</w:t>
      </w:r>
      <w:r>
        <w:rPr>
          <w:rFonts w:hint="eastAsia" w:ascii="宋体" w:hAnsi="宋体" w:eastAsia="宋体" w:cs="宋体"/>
          <w:b/>
          <w:bCs/>
          <w:i w:val="0"/>
          <w:iCs w:val="0"/>
          <w:color w:val="auto"/>
          <w:sz w:val="24"/>
          <w:szCs w:val="24"/>
          <w:highlight w:val="none"/>
        </w:rPr>
        <w:t>.投标报名</w:t>
      </w:r>
    </w:p>
    <w:p w14:paraId="295F1E6C">
      <w:pPr>
        <w:keepNext/>
        <w:keepLines/>
        <w:spacing w:line="360" w:lineRule="auto"/>
        <w:ind w:firstLine="482"/>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i w:val="0"/>
          <w:iCs w:val="0"/>
          <w:color w:val="auto"/>
          <w:sz w:val="24"/>
          <w:szCs w:val="24"/>
          <w:highlight w:val="none"/>
        </w:rPr>
        <w:t>（保证金具体金额及缴纳截止时间见《投标须知前附表》</w:t>
      </w:r>
      <w:r>
        <w:rPr>
          <w:rFonts w:hint="eastAsia" w:ascii="宋体" w:hAnsi="宋体" w:eastAsia="宋体" w:cs="宋体"/>
          <w:i w:val="0"/>
          <w:iCs w:val="0"/>
          <w:color w:val="auto"/>
          <w:sz w:val="24"/>
          <w:szCs w:val="24"/>
          <w:highlight w:val="none"/>
          <w:lang w:val="en-US" w:eastAsia="zh-CN"/>
        </w:rPr>
        <w:t>4.2和4.3</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w:t>
      </w:r>
    </w:p>
    <w:p w14:paraId="1E4B68A3">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.2招标人银行账户信息如下：</w:t>
      </w:r>
      <w:r>
        <w:rPr>
          <w:rFonts w:hint="eastAsia" w:ascii="宋体" w:hAnsi="宋体" w:eastAsia="宋体" w:cs="宋体"/>
          <w:i w:val="0"/>
          <w:iCs w:val="0"/>
          <w:color w:val="auto"/>
          <w:sz w:val="24"/>
          <w:szCs w:val="24"/>
          <w:highlight w:val="none"/>
          <w:lang w:val="en-US" w:eastAsia="zh-CN"/>
        </w:rPr>
        <w:t>见</w:t>
      </w:r>
      <w:r>
        <w:rPr>
          <w:rFonts w:hint="eastAsia" w:ascii="宋体" w:hAnsi="宋体" w:eastAsia="宋体" w:cs="宋体"/>
          <w:i w:val="0"/>
          <w:iCs w:val="0"/>
          <w:color w:val="auto"/>
          <w:sz w:val="24"/>
          <w:szCs w:val="24"/>
          <w:highlight w:val="none"/>
        </w:rPr>
        <w:t>《投标须知前附表》</w:t>
      </w:r>
      <w:r>
        <w:rPr>
          <w:rFonts w:hint="eastAsia" w:ascii="宋体" w:hAnsi="宋体" w:eastAsia="宋体" w:cs="宋体"/>
          <w:i w:val="0"/>
          <w:iCs w:val="0"/>
          <w:color w:val="auto"/>
          <w:sz w:val="24"/>
          <w:szCs w:val="24"/>
          <w:highlight w:val="none"/>
          <w:lang w:val="en-US" w:eastAsia="zh-CN"/>
        </w:rPr>
        <w:t>4.2</w:t>
      </w:r>
      <w:r>
        <w:rPr>
          <w:rFonts w:hint="eastAsia" w:eastAsia="宋体" w:cs="宋体"/>
          <w:i w:val="0"/>
          <w:iCs w:val="0"/>
          <w:color w:val="auto"/>
          <w:sz w:val="24"/>
          <w:szCs w:val="24"/>
          <w:highlight w:val="none"/>
          <w:lang w:val="en-US" w:eastAsia="zh-CN"/>
        </w:rPr>
        <w:t>。</w:t>
      </w:r>
    </w:p>
    <w:p w14:paraId="5DD1E869">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转账附言：公司名称+项目名称+投标保证金；</w:t>
      </w:r>
    </w:p>
    <w:p w14:paraId="6736ED8D">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对于没有中标的</w:t>
      </w:r>
      <w:r>
        <w:rPr>
          <w:rFonts w:hint="eastAsia" w:ascii="宋体" w:hAnsi="宋体" w:eastAsia="宋体"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i w:val="0"/>
          <w:iCs w:val="0"/>
          <w:color w:val="auto"/>
          <w:sz w:val="24"/>
          <w:szCs w:val="24"/>
          <w:highlight w:val="none"/>
          <w:lang w:val="en-US" w:eastAsia="zh-CN"/>
        </w:rPr>
        <w:t>个</w:t>
      </w:r>
      <w:r>
        <w:rPr>
          <w:rFonts w:hint="eastAsia" w:ascii="宋体" w:hAnsi="宋体" w:eastAsia="宋体" w:cs="宋体"/>
          <w:i w:val="0"/>
          <w:iCs w:val="0"/>
          <w:color w:val="auto"/>
          <w:sz w:val="24"/>
          <w:szCs w:val="24"/>
          <w:highlight w:val="none"/>
        </w:rPr>
        <w:t>工作日内原路返还（无息）；</w:t>
      </w:r>
    </w:p>
    <w:p w14:paraId="04EC768C">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.3说明</w:t>
      </w:r>
    </w:p>
    <w:p w14:paraId="714741EB">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.3.1 投标人在向招标人出示《投标保证金缴纳凭证》后方可进行投标；</w:t>
      </w:r>
    </w:p>
    <w:p w14:paraId="20B46C83">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 发生以下情况时，招标人有权没收保证金：</w:t>
      </w:r>
    </w:p>
    <w:p w14:paraId="38EA390D">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.3.2.2 投标人递送投标文件后，无正当理由放弃投标的；</w:t>
      </w:r>
    </w:p>
    <w:p w14:paraId="110DF468">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.3.2.3若为视频开标，招标过程中澄清函等资料原件未按要求提交的；</w:t>
      </w:r>
    </w:p>
    <w:p w14:paraId="4B0B4157">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.3.2.4自中标通知书发出之日起30日内，中标人无正当理由不签订合同的；</w:t>
      </w:r>
    </w:p>
    <w:p w14:paraId="751AEACC">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.4投标报名截止时间</w:t>
      </w:r>
    </w:p>
    <w:p w14:paraId="2905FE19">
      <w:pPr>
        <w:pStyle w:val="111"/>
        <w:spacing w:line="360" w:lineRule="auto"/>
        <w:ind w:firstLine="480"/>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报名方式：</w:t>
      </w:r>
      <w:r>
        <w:rPr>
          <w:rFonts w:hint="eastAsia" w:ascii="宋体" w:hAnsi="宋体" w:eastAsia="宋体" w:cs="宋体"/>
          <w:i w:val="0"/>
          <w:iCs w:val="0"/>
          <w:color w:val="auto"/>
          <w:sz w:val="24"/>
          <w:szCs w:val="24"/>
          <w:highlight w:val="none"/>
        </w:rPr>
        <w:t>见《投标须知前附表》2.3</w:t>
      </w:r>
      <w:r>
        <w:rPr>
          <w:rFonts w:hint="eastAsia" w:ascii="宋体" w:hAnsi="宋体" w:eastAsia="宋体" w:cs="宋体"/>
          <w:i w:val="0"/>
          <w:iCs w:val="0"/>
          <w:color w:val="auto"/>
          <w:sz w:val="24"/>
          <w:szCs w:val="24"/>
          <w:highlight w:val="none"/>
          <w:lang w:eastAsia="zh-CN"/>
        </w:rPr>
        <w:t>。</w:t>
      </w:r>
    </w:p>
    <w:p w14:paraId="0929A843">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报名提交资料：均为</w:t>
      </w:r>
      <w:r>
        <w:rPr>
          <w:rFonts w:hint="eastAsia" w:ascii="宋体" w:hAnsi="宋体" w:eastAsia="宋体" w:cs="宋体"/>
          <w:i w:val="0"/>
          <w:iCs w:val="0"/>
          <w:color w:val="auto"/>
          <w:sz w:val="24"/>
          <w:szCs w:val="24"/>
          <w:highlight w:val="none"/>
          <w:lang w:val="en-US" w:eastAsia="zh-CN"/>
        </w:rPr>
        <w:t>盖章</w:t>
      </w:r>
      <w:r>
        <w:rPr>
          <w:rFonts w:hint="eastAsia" w:ascii="宋体" w:hAnsi="宋体" w:eastAsia="宋体" w:cs="宋体"/>
          <w:i w:val="0"/>
          <w:iCs w:val="0"/>
          <w:color w:val="auto"/>
          <w:sz w:val="24"/>
          <w:szCs w:val="24"/>
          <w:highlight w:val="none"/>
        </w:rPr>
        <w:t>电子扫描版，用</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公司</w:t>
      </w:r>
      <w:r>
        <w:rPr>
          <w:rFonts w:hint="eastAsia" w:ascii="宋体" w:hAnsi="宋体" w:eastAsia="宋体" w:cs="宋体"/>
          <w:i w:val="0"/>
          <w:iCs w:val="0"/>
          <w:color w:val="auto"/>
          <w:sz w:val="24"/>
          <w:szCs w:val="24"/>
          <w:highlight w:val="none"/>
          <w:lang w:val="en-US" w:eastAsia="zh-CN"/>
        </w:rPr>
        <w:t>名称+文件名称</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命名</w:t>
      </w:r>
      <w:r>
        <w:rPr>
          <w:rFonts w:hint="eastAsia" w:ascii="宋体" w:hAnsi="宋体" w:eastAsia="宋体" w:cs="宋体"/>
          <w:i w:val="0"/>
          <w:iCs w:val="0"/>
          <w:color w:val="auto"/>
          <w:sz w:val="24"/>
          <w:szCs w:val="24"/>
          <w:highlight w:val="none"/>
        </w:rPr>
        <w:t>。</w:t>
      </w:r>
    </w:p>
    <w:p w14:paraId="7905CD1C">
      <w:pPr>
        <w:numPr>
          <w:ilvl w:val="0"/>
          <w:numId w:val="4"/>
        </w:num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如果是授权委托人投标，</w:t>
      </w:r>
      <w:r>
        <w:rPr>
          <w:rFonts w:hint="eastAsia" w:ascii="宋体" w:hAnsi="宋体" w:eastAsia="宋体" w:cs="宋体"/>
          <w:i w:val="0"/>
          <w:iCs w:val="0"/>
          <w:color w:val="auto"/>
          <w:sz w:val="24"/>
          <w:szCs w:val="24"/>
          <w:highlight w:val="none"/>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如果是法人参加投标</w:t>
      </w:r>
      <w:r>
        <w:rPr>
          <w:rFonts w:hint="eastAsia" w:ascii="宋体" w:hAnsi="宋体" w:eastAsia="宋体" w:cs="宋体"/>
          <w:i w:val="0"/>
          <w:iCs w:val="0"/>
          <w:color w:val="auto"/>
          <w:sz w:val="24"/>
          <w:szCs w:val="24"/>
          <w:highlight w:val="none"/>
        </w:rPr>
        <w:t>，要提交营业执照副本、法人代表证明文件。</w:t>
      </w:r>
    </w:p>
    <w:p w14:paraId="6B47DEE9">
      <w:pPr>
        <w:numPr>
          <w:ilvl w:val="0"/>
          <w:numId w:val="4"/>
        </w:num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如果是代理商投标</w:t>
      </w:r>
      <w:r>
        <w:rPr>
          <w:rFonts w:hint="eastAsia" w:ascii="宋体" w:hAnsi="宋体" w:eastAsia="宋体" w:cs="宋体"/>
          <w:i w:val="0"/>
          <w:iCs w:val="0"/>
          <w:color w:val="auto"/>
          <w:sz w:val="24"/>
          <w:szCs w:val="24"/>
          <w:highlight w:val="none"/>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5</w:t>
      </w:r>
      <w:r>
        <w:rPr>
          <w:rFonts w:hint="eastAsia" w:ascii="宋体" w:hAnsi="宋体" w:eastAsia="宋体" w:cs="宋体"/>
          <w:b/>
          <w:bCs/>
          <w:i w:val="0"/>
          <w:iCs w:val="0"/>
          <w:color w:val="auto"/>
          <w:sz w:val="24"/>
          <w:szCs w:val="24"/>
          <w:highlight w:val="none"/>
        </w:rPr>
        <w:t>.开标时间</w:t>
      </w:r>
    </w:p>
    <w:p w14:paraId="1CA9D89C">
      <w:pPr>
        <w:keepNext/>
        <w:keepLines/>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见《投标须知前附表》5.</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，若有变动另行通知</w:t>
      </w:r>
      <w:r>
        <w:rPr>
          <w:rFonts w:hint="eastAsia" w:ascii="宋体" w:hAnsi="宋体" w:eastAsia="宋体" w:cs="宋体"/>
          <w:i w:val="0"/>
          <w:iCs w:val="0"/>
          <w:color w:val="auto"/>
          <w:sz w:val="24"/>
          <w:szCs w:val="24"/>
          <w:highlight w:val="none"/>
        </w:rPr>
        <w:t>。</w:t>
      </w:r>
    </w:p>
    <w:p w14:paraId="60631476">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6</w:t>
      </w:r>
      <w:r>
        <w:rPr>
          <w:rFonts w:hint="eastAsia" w:ascii="宋体" w:hAnsi="宋体" w:eastAsia="宋体" w:cs="宋体"/>
          <w:b/>
          <w:bCs/>
          <w:i w:val="0"/>
          <w:iCs w:val="0"/>
          <w:color w:val="auto"/>
          <w:sz w:val="24"/>
          <w:szCs w:val="24"/>
          <w:highlight w:val="none"/>
        </w:rPr>
        <w:t>.开标方式</w:t>
      </w:r>
    </w:p>
    <w:p w14:paraId="4A5B1D75">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原则上</w:t>
      </w:r>
      <w:r>
        <w:rPr>
          <w:rFonts w:hint="eastAsia" w:ascii="宋体" w:hAnsi="宋体" w:eastAsia="宋体" w:cs="宋体"/>
          <w:i w:val="0"/>
          <w:iCs w:val="0"/>
          <w:color w:val="auto"/>
          <w:sz w:val="24"/>
          <w:szCs w:val="24"/>
          <w:highlight w:val="none"/>
          <w:lang w:val="en-US"/>
        </w:rPr>
        <w:t>来现场参与</w:t>
      </w:r>
      <w:r>
        <w:rPr>
          <w:rFonts w:hint="eastAsia" w:ascii="宋体" w:hAnsi="宋体" w:eastAsia="宋体" w:cs="宋体"/>
          <w:i w:val="0"/>
          <w:iCs w:val="0"/>
          <w:color w:val="auto"/>
          <w:sz w:val="24"/>
          <w:szCs w:val="24"/>
          <w:highlight w:val="none"/>
          <w:lang w:val="en-US" w:eastAsia="zh-CN"/>
        </w:rPr>
        <w:t>开</w:t>
      </w:r>
      <w:r>
        <w:rPr>
          <w:rFonts w:hint="eastAsia" w:ascii="宋体" w:hAnsi="宋体" w:eastAsia="宋体" w:cs="宋体"/>
          <w:i w:val="0"/>
          <w:iCs w:val="0"/>
          <w:color w:val="auto"/>
          <w:sz w:val="24"/>
          <w:szCs w:val="24"/>
          <w:highlight w:val="none"/>
          <w:lang w:val="en-US"/>
        </w:rPr>
        <w:t>标。</w:t>
      </w:r>
      <w:r>
        <w:rPr>
          <w:rFonts w:hint="eastAsia" w:ascii="宋体" w:hAnsi="宋体" w:eastAsia="宋体" w:cs="宋体"/>
          <w:i w:val="0"/>
          <w:iCs w:val="0"/>
          <w:color w:val="auto"/>
          <w:sz w:val="24"/>
          <w:szCs w:val="24"/>
          <w:highlight w:val="none"/>
          <w:lang w:val="en-US" w:eastAsia="zh-CN"/>
        </w:rPr>
        <w:t>如因特殊情况无法现场参与，需在开标前三日，通知招标人，由招标人创建</w:t>
      </w:r>
      <w:r>
        <w:rPr>
          <w:rFonts w:hint="eastAsia" w:ascii="宋体" w:hAnsi="宋体" w:eastAsia="宋体" w:cs="宋体"/>
          <w:i w:val="0"/>
          <w:iCs w:val="0"/>
          <w:color w:val="auto"/>
          <w:sz w:val="24"/>
          <w:szCs w:val="24"/>
          <w:highlight w:val="none"/>
        </w:rPr>
        <w:t>视频链接</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并</w:t>
      </w:r>
      <w:r>
        <w:rPr>
          <w:rFonts w:hint="eastAsia" w:ascii="宋体" w:hAnsi="宋体" w:eastAsia="宋体" w:cs="宋体"/>
          <w:i w:val="0"/>
          <w:iCs w:val="0"/>
          <w:color w:val="auto"/>
          <w:sz w:val="24"/>
          <w:szCs w:val="24"/>
          <w:highlight w:val="none"/>
        </w:rPr>
        <w:t>在报名</w:t>
      </w:r>
      <w:r>
        <w:rPr>
          <w:rFonts w:hint="eastAsia" w:ascii="宋体" w:hAnsi="宋体" w:eastAsia="宋体" w:cs="宋体"/>
          <w:i w:val="0"/>
          <w:iCs w:val="0"/>
          <w:color w:val="auto"/>
          <w:sz w:val="24"/>
          <w:szCs w:val="24"/>
          <w:highlight w:val="none"/>
          <w:lang w:val="en-US" w:eastAsia="zh-CN"/>
        </w:rPr>
        <w:t>结束</w:t>
      </w:r>
      <w:r>
        <w:rPr>
          <w:rFonts w:hint="eastAsia" w:ascii="宋体" w:hAnsi="宋体" w:eastAsia="宋体" w:cs="宋体"/>
          <w:i w:val="0"/>
          <w:iCs w:val="0"/>
          <w:color w:val="auto"/>
          <w:sz w:val="24"/>
          <w:szCs w:val="24"/>
          <w:highlight w:val="none"/>
        </w:rPr>
        <w:t>后统一</w:t>
      </w:r>
      <w:r>
        <w:rPr>
          <w:rFonts w:hint="eastAsia" w:ascii="宋体" w:hAnsi="宋体" w:eastAsia="宋体" w:cs="宋体"/>
          <w:i w:val="0"/>
          <w:iCs w:val="0"/>
          <w:color w:val="auto"/>
          <w:sz w:val="24"/>
          <w:szCs w:val="24"/>
          <w:highlight w:val="none"/>
          <w:lang w:val="en-US" w:eastAsia="zh-CN"/>
        </w:rPr>
        <w:t>通知</w:t>
      </w:r>
      <w:r>
        <w:rPr>
          <w:rFonts w:hint="eastAsia" w:ascii="宋体" w:hAnsi="宋体" w:eastAsia="宋体" w:cs="宋体"/>
          <w:i w:val="0"/>
          <w:iCs w:val="0"/>
          <w:color w:val="auto"/>
          <w:sz w:val="24"/>
          <w:szCs w:val="24"/>
          <w:highlight w:val="none"/>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i w:val="0"/>
          <w:iCs w:val="0"/>
          <w:color w:val="auto"/>
          <w:sz w:val="24"/>
          <w:szCs w:val="24"/>
          <w:highlight w:val="none"/>
        </w:rPr>
      </w:pPr>
      <w:bookmarkStart w:id="6" w:name="_Toc33266950"/>
      <w:bookmarkStart w:id="7" w:name="_Toc33265752"/>
      <w:bookmarkStart w:id="8" w:name="_Toc33267001"/>
      <w:bookmarkStart w:id="9" w:name="_Toc33266914"/>
      <w:bookmarkStart w:id="10" w:name="_Toc33266627"/>
      <w:bookmarkStart w:id="11" w:name="_Toc33285487"/>
      <w:bookmarkStart w:id="12" w:name="_Toc33265653"/>
      <w:r>
        <w:rPr>
          <w:rFonts w:hint="eastAsia" w:ascii="宋体" w:hAnsi="宋体" w:eastAsia="宋体" w:cs="宋体"/>
          <w:b/>
          <w:bCs w:val="0"/>
          <w:i w:val="0"/>
          <w:iCs w:val="0"/>
          <w:color w:val="auto"/>
          <w:sz w:val="24"/>
          <w:szCs w:val="24"/>
          <w:highlight w:val="none"/>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1.评标</w:t>
      </w:r>
    </w:p>
    <w:p w14:paraId="37586159">
      <w:pPr>
        <w:adjustRightInd w:val="0"/>
        <w:snapToGrid w:val="0"/>
        <w:spacing w:line="360" w:lineRule="auto"/>
        <w:ind w:firstLine="480" w:firstLineChars="200"/>
        <w:rPr>
          <w:rFonts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本次招标采用</w:t>
      </w:r>
      <w:r>
        <w:rPr>
          <w:rFonts w:hint="eastAsia" w:ascii="宋体" w:hAnsi="宋体" w:eastAsia="宋体" w:cs="宋体"/>
          <w:b/>
          <w:bCs/>
          <w:i w:val="0"/>
          <w:iCs w:val="0"/>
          <w:color w:val="auto"/>
          <w:sz w:val="24"/>
          <w:szCs w:val="24"/>
          <w:highlight w:val="none"/>
        </w:rPr>
        <w:t>最低价中标</w:t>
      </w:r>
      <w:bookmarkStart w:id="14" w:name="_Toc33266628"/>
      <w:bookmarkStart w:id="15" w:name="_Toc33265654"/>
      <w:bookmarkStart w:id="16" w:name="_Toc33267002"/>
      <w:bookmarkStart w:id="17" w:name="_Toc33266951"/>
      <w:bookmarkStart w:id="18" w:name="_Toc395116634"/>
      <w:bookmarkStart w:id="19" w:name="_Toc33265753"/>
      <w:bookmarkStart w:id="20" w:name="_Toc33266915"/>
      <w:bookmarkStart w:id="21" w:name="_Toc33285489"/>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rPr>
        <w:t>本着公平、公正、公开的原则，在通过技术标综合评审后入围的前提下，选择最低价确定中标人</w:t>
      </w:r>
      <w:r>
        <w:rPr>
          <w:rFonts w:hint="eastAsia" w:ascii="宋体" w:hAnsi="宋体" w:eastAsia="宋体" w:cs="宋体"/>
          <w:b/>
          <w:i w:val="0"/>
          <w:iCs w:val="0"/>
          <w:color w:val="auto"/>
          <w:sz w:val="24"/>
          <w:szCs w:val="24"/>
          <w:highlight w:val="none"/>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评标流程：</w:t>
      </w:r>
    </w:p>
    <w:p w14:paraId="16847DDE">
      <w:pPr>
        <w:pStyle w:val="16"/>
        <w:spacing w:line="360" w:lineRule="auto"/>
        <w:ind w:firstLine="482" w:firstLineChars="200"/>
        <w:rPr>
          <w:rFonts w:hAnsi="宋体" w:eastAsia="宋体" w:cs="宋体"/>
          <w:i w:val="0"/>
          <w:iCs w:val="0"/>
          <w:color w:val="auto"/>
          <w:sz w:val="24"/>
          <w:szCs w:val="24"/>
          <w:highlight w:val="none"/>
        </w:rPr>
      </w:pPr>
      <w:r>
        <w:rPr>
          <w:rFonts w:hint="eastAsia" w:hAnsi="宋体" w:eastAsia="宋体" w:cs="宋体"/>
          <w:b/>
          <w:i w:val="0"/>
          <w:iCs w:val="0"/>
          <w:color w:val="auto"/>
          <w:sz w:val="24"/>
          <w:szCs w:val="24"/>
          <w:highlight w:val="none"/>
        </w:rPr>
        <w:t>投标文件包含《投标文件（资质标）》、《投标文件（技术标）》、《投标文件（商务标）》（开标一览表），共计三个文件。</w:t>
      </w:r>
    </w:p>
    <w:p w14:paraId="33D90A6B">
      <w:pPr>
        <w:numPr>
          <w:ilvl w:val="0"/>
          <w:numId w:val="5"/>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应标资格审查：在“中国重汽e采通”应标报名时，</w:t>
      </w:r>
      <w:r>
        <w:rPr>
          <w:rFonts w:hint="eastAsia" w:ascii="宋体" w:hAnsi="宋体" w:eastAsia="宋体" w:cs="宋体"/>
          <w:b/>
          <w:bCs/>
          <w:i w:val="0"/>
          <w:iCs w:val="0"/>
          <w:color w:val="auto"/>
          <w:sz w:val="24"/>
          <w:szCs w:val="24"/>
          <w:highlight w:val="none"/>
        </w:rPr>
        <w:t>按照第三部分第三条投标文件组成资格证明文件中的1.1-1.12准备资料，上传完毕后，等待审核</w:t>
      </w:r>
      <w:r>
        <w:rPr>
          <w:rFonts w:hint="eastAsia" w:ascii="宋体" w:hAnsi="宋体" w:eastAsia="宋体" w:cs="宋体"/>
          <w:b/>
          <w:i w:val="0"/>
          <w:iCs w:val="0"/>
          <w:color w:val="auto"/>
          <w:sz w:val="24"/>
          <w:szCs w:val="24"/>
          <w:highlight w:val="none"/>
        </w:rPr>
        <w:t>；</w:t>
      </w:r>
    </w:p>
    <w:p w14:paraId="02D12172">
      <w:pPr>
        <w:numPr>
          <w:ilvl w:val="0"/>
          <w:numId w:val="6"/>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03F54F1D">
      <w:pPr>
        <w:numPr>
          <w:ilvl w:val="0"/>
          <w:numId w:val="5"/>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资质标评审：资质标审核通过的单位，可以进入</w:t>
      </w:r>
      <w:r>
        <w:rPr>
          <w:rFonts w:hint="eastAsia" w:ascii="宋体" w:hAnsi="宋体" w:eastAsia="宋体" w:cs="宋体"/>
          <w:b/>
          <w:i w:val="0"/>
          <w:iCs w:val="0"/>
          <w:color w:val="auto"/>
          <w:sz w:val="24"/>
          <w:szCs w:val="24"/>
          <w:highlight w:val="none"/>
        </w:rPr>
        <w:t>公开唱标环节；</w:t>
      </w:r>
    </w:p>
    <w:p w14:paraId="7CBF0A0F">
      <w:pPr>
        <w:numPr>
          <w:ilvl w:val="0"/>
          <w:numId w:val="7"/>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公开唱标：公示资质标入围单位的开标价格及商务条款响应情况</w:t>
      </w:r>
      <w:r>
        <w:rPr>
          <w:rFonts w:hint="eastAsia" w:ascii="宋体" w:hAnsi="宋体" w:eastAsia="宋体" w:cs="宋体"/>
          <w:b/>
          <w:i w:val="0"/>
          <w:iCs w:val="0"/>
          <w:color w:val="auto"/>
          <w:sz w:val="24"/>
          <w:szCs w:val="24"/>
          <w:highlight w:val="none"/>
        </w:rPr>
        <w:t>；</w:t>
      </w:r>
    </w:p>
    <w:p w14:paraId="06092580">
      <w:pPr>
        <w:numPr>
          <w:ilvl w:val="0"/>
          <w:numId w:val="8"/>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商务标评审：商务条款相应确认→价格澄清→商务标评审；评审期间产生的商务价格澄清均由投标人在重汽e采通平台限时内完成提交；</w:t>
      </w:r>
    </w:p>
    <w:p w14:paraId="4CB67B08">
      <w:pPr>
        <w:numPr>
          <w:ilvl w:val="255"/>
          <w:numId w:val="0"/>
        </w:numPr>
        <w:spacing w:line="360" w:lineRule="auto"/>
        <w:ind w:firstLine="482" w:firstLineChars="200"/>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注意：投标人均需要自带笔记本电脑在重汽e采通进行自主投标和提交澄清函；投标和提交澄清函均有时间限制，超时未提交的按无效处理。</w:t>
      </w:r>
    </w:p>
    <w:p w14:paraId="3E2B499B">
      <w:pPr>
        <w:numPr>
          <w:ilvl w:val="0"/>
          <w:numId w:val="9"/>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中标人确定：原则上</w:t>
      </w:r>
      <w:r>
        <w:rPr>
          <w:rFonts w:hint="eastAsia" w:ascii="宋体" w:hAnsi="宋体" w:eastAsia="宋体" w:cs="宋体"/>
          <w:b/>
          <w:bCs/>
          <w:i w:val="0"/>
          <w:iCs w:val="0"/>
          <w:color w:val="auto"/>
          <w:sz w:val="24"/>
          <w:szCs w:val="24"/>
          <w:highlight w:val="none"/>
        </w:rPr>
        <w:t>最低价</w:t>
      </w:r>
      <w:r>
        <w:rPr>
          <w:rFonts w:hint="eastAsia" w:ascii="宋体" w:hAnsi="宋体" w:eastAsia="宋体" w:cs="宋体"/>
          <w:b/>
          <w:i w:val="0"/>
          <w:iCs w:val="0"/>
          <w:color w:val="auto"/>
          <w:sz w:val="24"/>
          <w:szCs w:val="24"/>
          <w:highlight w:val="none"/>
        </w:rPr>
        <w:t>中标。</w:t>
      </w:r>
    </w:p>
    <w:p w14:paraId="67A89456">
      <w:pPr>
        <w:spacing w:line="360" w:lineRule="auto"/>
        <w:ind w:firstLine="480"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i w:val="0"/>
          <w:iCs w:val="0"/>
          <w:color w:val="auto"/>
          <w:sz w:val="24"/>
          <w:szCs w:val="24"/>
          <w:highlight w:val="none"/>
          <w:lang w:val="en-US" w:eastAsia="zh-CN"/>
        </w:rPr>
        <w:t>的</w:t>
      </w:r>
      <w:r>
        <w:rPr>
          <w:rFonts w:hint="eastAsia" w:ascii="宋体" w:hAnsi="宋体" w:eastAsia="宋体" w:cs="宋体"/>
          <w:i w:val="0"/>
          <w:iCs w:val="0"/>
          <w:color w:val="auto"/>
          <w:sz w:val="24"/>
          <w:szCs w:val="24"/>
          <w:highlight w:val="none"/>
        </w:rPr>
        <w:t>，则本次评标作废</w:t>
      </w:r>
      <w:r>
        <w:rPr>
          <w:rFonts w:hint="eastAsia" w:ascii="宋体" w:hAnsi="宋体" w:eastAsia="宋体" w:cs="宋体"/>
          <w:i w:val="0"/>
          <w:iCs w:val="0"/>
          <w:color w:val="auto"/>
          <w:sz w:val="24"/>
          <w:szCs w:val="24"/>
          <w:highlight w:val="none"/>
          <w:lang w:val="en-US" w:eastAsia="zh-CN"/>
        </w:rPr>
        <w:t>或</w:t>
      </w:r>
      <w:r>
        <w:rPr>
          <w:rFonts w:hint="eastAsia" w:ascii="宋体" w:hAnsi="宋体" w:eastAsia="宋体" w:cs="宋体"/>
          <w:i w:val="0"/>
          <w:iCs w:val="0"/>
          <w:color w:val="auto"/>
          <w:kern w:val="2"/>
          <w:sz w:val="24"/>
          <w:szCs w:val="24"/>
          <w:highlight w:val="none"/>
          <w:lang w:val="en-US" w:eastAsia="zh-CN" w:bidi="ar"/>
        </w:rPr>
        <w:t>变更意向中标人</w:t>
      </w:r>
      <w:r>
        <w:rPr>
          <w:rFonts w:hint="eastAsia" w:ascii="宋体" w:hAnsi="宋体" w:eastAsia="宋体" w:cs="宋体"/>
          <w:i w:val="0"/>
          <w:iCs w:val="0"/>
          <w:color w:val="auto"/>
          <w:sz w:val="24"/>
          <w:szCs w:val="24"/>
          <w:highlight w:val="none"/>
          <w:lang w:eastAsia="zh-CN"/>
        </w:rPr>
        <w:t>。</w:t>
      </w:r>
    </w:p>
    <w:p w14:paraId="6279115E">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七、合同签订</w:t>
      </w:r>
    </w:p>
    <w:p w14:paraId="155AB6E1">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1.招标人根据评标工作小组的评标结果确定中标人，</w:t>
      </w:r>
      <w:r>
        <w:rPr>
          <w:rFonts w:hint="eastAsia" w:ascii="宋体" w:hAnsi="宋体" w:eastAsia="宋体" w:cs="宋体"/>
          <w:i w:val="0"/>
          <w:iCs w:val="0"/>
          <w:color w:val="auto"/>
          <w:sz w:val="24"/>
          <w:szCs w:val="24"/>
          <w:highlight w:val="none"/>
          <w:lang w:val="en-US" w:eastAsia="zh-CN"/>
        </w:rPr>
        <w:t>在重汽e采通平台公布中标结果，</w:t>
      </w:r>
      <w:r>
        <w:rPr>
          <w:rFonts w:hint="eastAsia" w:ascii="宋体" w:hAnsi="宋体" w:eastAsia="宋体" w:cs="宋体"/>
          <w:i w:val="0"/>
          <w:iCs w:val="0"/>
          <w:color w:val="auto"/>
          <w:sz w:val="24"/>
          <w:szCs w:val="24"/>
          <w:highlight w:val="none"/>
        </w:rPr>
        <w:t>并</w:t>
      </w:r>
      <w:r>
        <w:rPr>
          <w:rFonts w:hint="eastAsia" w:ascii="宋体" w:hAnsi="宋体" w:eastAsia="宋体" w:cs="宋体"/>
          <w:i w:val="0"/>
          <w:iCs w:val="0"/>
          <w:color w:val="auto"/>
          <w:sz w:val="24"/>
          <w:szCs w:val="24"/>
          <w:highlight w:val="none"/>
          <w:lang w:val="en-US" w:eastAsia="zh-CN"/>
        </w:rPr>
        <w:t>发送中标通知</w:t>
      </w:r>
      <w:r>
        <w:rPr>
          <w:rFonts w:hint="eastAsia" w:ascii="宋体" w:hAnsi="宋体" w:eastAsia="宋体" w:cs="宋体"/>
          <w:i w:val="0"/>
          <w:iCs w:val="0"/>
          <w:color w:val="auto"/>
          <w:sz w:val="24"/>
          <w:szCs w:val="24"/>
          <w:highlight w:val="none"/>
        </w:rPr>
        <w:t>。</w:t>
      </w:r>
    </w:p>
    <w:p w14:paraId="003C90FC">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i w:val="0"/>
          <w:iCs w:val="0"/>
          <w:color w:val="auto"/>
          <w:sz w:val="24"/>
          <w:szCs w:val="24"/>
          <w:highlight w:val="none"/>
          <w:lang w:eastAsia="zh-CN"/>
        </w:rPr>
      </w:pPr>
      <w:r>
        <w:rPr>
          <w:rFonts w:hint="eastAsia" w:ascii="宋体" w:hAnsi="宋体" w:eastAsia="宋体" w:cs="宋体"/>
          <w:b/>
          <w:i w:val="0"/>
          <w:iCs w:val="0"/>
          <w:color w:val="auto"/>
          <w:sz w:val="24"/>
          <w:szCs w:val="24"/>
          <w:highlight w:val="none"/>
          <w:lang w:val="en-US" w:eastAsia="zh-CN"/>
        </w:rPr>
        <w:t>4</w:t>
      </w:r>
      <w:r>
        <w:rPr>
          <w:rFonts w:hint="eastAsia" w:ascii="宋体" w:hAnsi="宋体" w:eastAsia="宋体" w:cs="宋体"/>
          <w:b/>
          <w:i w:val="0"/>
          <w:iCs w:val="0"/>
          <w:color w:val="auto"/>
          <w:sz w:val="24"/>
          <w:szCs w:val="24"/>
          <w:highlight w:val="none"/>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i w:val="0"/>
          <w:iCs w:val="0"/>
          <w:color w:val="auto"/>
          <w:sz w:val="24"/>
          <w:szCs w:val="24"/>
          <w:highlight w:val="none"/>
          <w:lang w:eastAsia="zh-CN"/>
        </w:rPr>
        <w:t>；</w:t>
      </w:r>
    </w:p>
    <w:p w14:paraId="3B47C5BC">
      <w:pPr>
        <w:spacing w:line="360" w:lineRule="auto"/>
        <w:ind w:firstLine="482" w:firstLineChars="200"/>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5.合同以双方最终签署的版本为准</w:t>
      </w:r>
      <w:r>
        <w:rPr>
          <w:rFonts w:hint="eastAsia" w:ascii="宋体" w:hAnsi="宋体" w:eastAsia="宋体" w:cs="宋体"/>
          <w:b/>
          <w:i w:val="0"/>
          <w:iCs w:val="0"/>
          <w:color w:val="auto"/>
          <w:sz w:val="24"/>
          <w:szCs w:val="24"/>
          <w:highlight w:val="none"/>
        </w:rPr>
        <w:t>。</w:t>
      </w:r>
    </w:p>
    <w:p w14:paraId="365BCC0F">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八、废标及终止招标</w:t>
      </w:r>
    </w:p>
    <w:p w14:paraId="4390DBC9">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F2AF3E6">
      <w:pPr>
        <w:spacing w:line="360" w:lineRule="auto"/>
        <w:ind w:right="2"/>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（1）投标人提供的有关资格、资质证明文件不合格、不真实或提供虚假投标材料；</w:t>
      </w:r>
    </w:p>
    <w:p w14:paraId="1825DD97">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（2）投标人在报价有效期内撤回投标；</w:t>
      </w:r>
    </w:p>
    <w:p w14:paraId="18DB1DF8">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（3）在整个评标过程中，投标人有企图影响评标结果公正性的任何活动；</w:t>
      </w:r>
    </w:p>
    <w:p w14:paraId="38ACCB20">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（4）投标人以任何方式诋毁其他投标人；</w:t>
      </w:r>
    </w:p>
    <w:p w14:paraId="60C67858">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（5）投标人串通投标；</w:t>
      </w:r>
    </w:p>
    <w:p w14:paraId="71F82C5D">
      <w:pPr>
        <w:pStyle w:val="16"/>
        <w:spacing w:line="360" w:lineRule="auto"/>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 xml:space="preserve">    （6）投标人被举报、检举，并经招标人查实无误的；</w:t>
      </w:r>
    </w:p>
    <w:p w14:paraId="0845246B">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（7）以他人名义投标或者以其他方式弄虚作假，骗取中标的；</w:t>
      </w:r>
    </w:p>
    <w:p w14:paraId="5B377D3A">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（8）投标人负责人为同一人或者存在控股、管理关系的不同单位；</w:t>
      </w:r>
    </w:p>
    <w:p w14:paraId="57DDD629">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（9）有效投标不足三家；</w:t>
      </w:r>
    </w:p>
    <w:p w14:paraId="025BD2EC">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（10）未按要求填报商务报价资料，对招标开展造成较大影响；</w:t>
      </w:r>
    </w:p>
    <w:p w14:paraId="14308B2B">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rPr>
        <w:t>1）未按照招标人规定的时间内在中国重汽e采通完成投标的；</w:t>
      </w:r>
    </w:p>
    <w:p w14:paraId="01F0B8BA">
      <w:pPr>
        <w:pStyle w:val="16"/>
        <w:spacing w:line="360" w:lineRule="auto"/>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（12）不同投标人的投标文件异常一致；</w:t>
      </w:r>
    </w:p>
    <w:p w14:paraId="1865638D">
      <w:pPr>
        <w:pStyle w:val="16"/>
        <w:spacing w:line="360" w:lineRule="auto"/>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（13）投标报价呈规律性差异的；</w:t>
      </w:r>
    </w:p>
    <w:p w14:paraId="1EA598FE">
      <w:pPr>
        <w:pStyle w:val="16"/>
        <w:spacing w:line="360" w:lineRule="auto"/>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（14）投标人报价均超过采购预算的；</w:t>
      </w:r>
    </w:p>
    <w:p w14:paraId="1650ED67">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hAnsi="宋体" w:eastAsia="宋体" w:cs="宋体"/>
          <w:i w:val="0"/>
          <w:iCs w:val="0"/>
          <w:color w:val="auto"/>
          <w:sz w:val="24"/>
          <w:szCs w:val="24"/>
          <w:highlight w:val="none"/>
        </w:rPr>
        <w:t>5</w:t>
      </w:r>
      <w:r>
        <w:rPr>
          <w:rFonts w:hint="eastAsia" w:ascii="宋体" w:hAnsi="宋体" w:eastAsia="宋体" w:cs="宋体"/>
          <w:i w:val="0"/>
          <w:iCs w:val="0"/>
          <w:color w:val="auto"/>
          <w:sz w:val="24"/>
          <w:szCs w:val="24"/>
          <w:highlight w:val="none"/>
        </w:rPr>
        <w:t>）法律、法规规定的其他情况。</w:t>
      </w:r>
    </w:p>
    <w:p w14:paraId="527B380F">
      <w:pPr>
        <w:spacing w:line="360" w:lineRule="auto"/>
        <w:ind w:right="2"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（2）出现影响采购公正的违法、违规行为的；</w:t>
      </w:r>
    </w:p>
    <w:p w14:paraId="5217C897">
      <w:pPr>
        <w:spacing w:line="360" w:lineRule="auto"/>
        <w:ind w:right="2"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（4）因重大变故，采购任务取消的</w:t>
      </w:r>
      <w:bookmarkStart w:id="22" w:name="OLE_LINK28"/>
      <w:bookmarkStart w:id="23" w:name="OLE_LINK27"/>
      <w:bookmarkStart w:id="24" w:name="OLE_LINK26"/>
      <w:bookmarkStart w:id="25" w:name="OLE_LINK29"/>
      <w:bookmarkStart w:id="26" w:name="OLE_LINK25"/>
      <w:r>
        <w:rPr>
          <w:rFonts w:hint="eastAsia" w:ascii="宋体" w:hAnsi="宋体" w:eastAsia="宋体" w:cs="宋体"/>
          <w:bCs/>
          <w:i w:val="0"/>
          <w:iCs w:val="0"/>
          <w:color w:val="auto"/>
          <w:sz w:val="24"/>
          <w:szCs w:val="24"/>
          <w:highlight w:val="none"/>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（6）招标人认为其他应终止招标的情形。</w:t>
      </w:r>
    </w:p>
    <w:p w14:paraId="10CBE837">
      <w:pPr>
        <w:spacing w:line="360" w:lineRule="auto"/>
        <w:ind w:right="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i w:val="0"/>
          <w:iCs w:val="0"/>
          <w:color w:val="auto"/>
          <w:sz w:val="24"/>
          <w:szCs w:val="24"/>
          <w:highlight w:val="none"/>
        </w:rPr>
      </w:pPr>
      <w:r>
        <w:rPr>
          <w:rFonts w:hint="eastAsia" w:ascii="宋体" w:hAnsi="宋体" w:eastAsia="宋体" w:cs="宋体"/>
          <w:b/>
          <w:bCs/>
          <w:i w:val="0"/>
          <w:iCs w:val="0"/>
          <w:color w:val="auto"/>
          <w:sz w:val="24"/>
          <w:szCs w:val="24"/>
          <w:highlight w:val="none"/>
        </w:rPr>
        <w:t>九、本次招标最终解释权</w:t>
      </w:r>
      <w:r>
        <w:rPr>
          <w:rFonts w:hint="eastAsia" w:ascii="宋体" w:hAnsi="宋体" w:eastAsia="宋体" w:cs="宋体"/>
          <w:b/>
          <w:i w:val="0"/>
          <w:iCs w:val="0"/>
          <w:color w:val="auto"/>
          <w:sz w:val="24"/>
          <w:szCs w:val="24"/>
          <w:highlight w:val="none"/>
        </w:rPr>
        <w:t>归中国重汽集团济南动力有限公司。</w:t>
      </w:r>
    </w:p>
    <w:p w14:paraId="18ECC9BB">
      <w:pPr>
        <w:pStyle w:val="16"/>
        <w:spacing w:line="360" w:lineRule="auto"/>
        <w:jc w:val="center"/>
        <w:rPr>
          <w:rFonts w:hint="eastAsia" w:ascii="宋体" w:hAnsi="宋体" w:eastAsia="宋体" w:cs="宋体"/>
          <w:b/>
          <w:bCs/>
          <w:i w:val="0"/>
          <w:iCs w:val="0"/>
          <w:color w:val="auto"/>
          <w:kern w:val="44"/>
          <w:sz w:val="24"/>
          <w:szCs w:val="24"/>
          <w:highlight w:val="none"/>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i w:val="0"/>
          <w:iCs w:val="0"/>
          <w:color w:val="auto"/>
          <w:kern w:val="44"/>
          <w:sz w:val="36"/>
          <w:szCs w:val="44"/>
          <w:highlight w:val="none"/>
        </w:rPr>
      </w:pPr>
      <w:bookmarkStart w:id="27" w:name="_Toc22879"/>
      <w:r>
        <w:rPr>
          <w:rFonts w:hint="eastAsia" w:ascii="Calibri" w:hAnsi="Calibri" w:eastAsia="宋体" w:cs="Times New Roman"/>
          <w:b/>
          <w:bCs/>
          <w:i w:val="0"/>
          <w:iCs w:val="0"/>
          <w:color w:val="auto"/>
          <w:kern w:val="44"/>
          <w:sz w:val="36"/>
          <w:szCs w:val="44"/>
          <w:highlight w:val="none"/>
          <w:lang w:val="en-US" w:eastAsia="zh-CN"/>
        </w:rPr>
        <w:t>第三部分</w:t>
      </w:r>
      <w:r>
        <w:rPr>
          <w:rFonts w:hint="eastAsia" w:ascii="Calibri" w:hAnsi="Calibri" w:eastAsia="宋体" w:cs="Times New Roman"/>
          <w:b/>
          <w:bCs/>
          <w:i w:val="0"/>
          <w:iCs w:val="0"/>
          <w:color w:val="auto"/>
          <w:kern w:val="44"/>
          <w:sz w:val="36"/>
          <w:szCs w:val="44"/>
          <w:highlight w:val="none"/>
        </w:rPr>
        <w:t xml:space="preserve"> 投标文件编制</w:t>
      </w:r>
      <w:bookmarkEnd w:id="27"/>
    </w:p>
    <w:p w14:paraId="54A35BB6">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一、投标文件的编制</w:t>
      </w:r>
    </w:p>
    <w:p w14:paraId="76FCD2AA">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投标文件和与投标有关的所有文件均应使用中文</w:t>
      </w:r>
      <w:r>
        <w:rPr>
          <w:rFonts w:hint="eastAsia" w:ascii="宋体" w:hAnsi="宋体" w:eastAsia="宋体" w:cs="宋体"/>
          <w:i w:val="0"/>
          <w:iCs w:val="0"/>
          <w:color w:val="auto"/>
          <w:sz w:val="24"/>
          <w:szCs w:val="24"/>
          <w:highlight w:val="none"/>
          <w:lang w:eastAsia="zh-CN"/>
        </w:rPr>
        <w:t>。</w:t>
      </w:r>
    </w:p>
    <w:p w14:paraId="23CF6D7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二、投标文件资料</w:t>
      </w:r>
    </w:p>
    <w:p w14:paraId="75367591">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投标人所投标设备详细技术资料清单，在标书中列示说明；</w:t>
      </w:r>
    </w:p>
    <w:p w14:paraId="3C637A64">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B、售后服务机构或网点（名称、地址、联系人、电话）。</w:t>
      </w:r>
    </w:p>
    <w:p w14:paraId="451DF5D7">
      <w:pPr>
        <w:spacing w:line="360" w:lineRule="auto"/>
        <w:ind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C、针对本项目的技术服务团队情况（人员数量、姓名、电话、专业资质等）。</w:t>
      </w:r>
    </w:p>
    <w:p w14:paraId="73419817">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D、日常维护保养及故障排除措施保证。</w:t>
      </w:r>
    </w:p>
    <w:p w14:paraId="3D73693F">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三、投标文件的组成</w:t>
      </w:r>
    </w:p>
    <w:p w14:paraId="1E21814D">
      <w:pPr>
        <w:spacing w:line="360" w:lineRule="auto"/>
        <w:ind w:firstLine="480" w:firstLineChars="200"/>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rPr>
        <w:t>本项目投标文件</w:t>
      </w:r>
      <w:r>
        <w:rPr>
          <w:rFonts w:hint="eastAsia" w:ascii="宋体" w:hAnsi="宋体" w:eastAsia="宋体" w:cs="宋体"/>
          <w:b w:val="0"/>
          <w:bCs/>
          <w:i w:val="0"/>
          <w:iCs w:val="0"/>
          <w:color w:val="auto"/>
          <w:sz w:val="24"/>
          <w:szCs w:val="24"/>
          <w:highlight w:val="none"/>
          <w:lang w:val="en-US" w:eastAsia="zh-CN"/>
        </w:rPr>
        <w:t>分为</w:t>
      </w:r>
      <w:r>
        <w:rPr>
          <w:rFonts w:hint="eastAsia" w:ascii="宋体" w:hAnsi="宋体" w:eastAsia="宋体" w:cs="宋体"/>
          <w:b/>
          <w:bCs w:val="0"/>
          <w:i w:val="0"/>
          <w:iCs w:val="0"/>
          <w:color w:val="auto"/>
          <w:sz w:val="24"/>
          <w:szCs w:val="24"/>
          <w:highlight w:val="none"/>
          <w:lang w:val="en-US" w:eastAsia="zh-CN"/>
        </w:rPr>
        <w:t>纸质版</w:t>
      </w:r>
      <w:r>
        <w:rPr>
          <w:rFonts w:hint="eastAsia" w:ascii="宋体" w:hAnsi="宋体" w:eastAsia="宋体" w:cs="宋体"/>
          <w:b w:val="0"/>
          <w:bCs/>
          <w:i w:val="0"/>
          <w:iCs w:val="0"/>
          <w:color w:val="auto"/>
          <w:sz w:val="24"/>
          <w:szCs w:val="24"/>
          <w:highlight w:val="none"/>
          <w:lang w:val="en-US" w:eastAsia="zh-CN"/>
        </w:rPr>
        <w:t>投标文件和</w:t>
      </w:r>
      <w:r>
        <w:rPr>
          <w:rFonts w:hint="eastAsia" w:ascii="宋体" w:hAnsi="宋体" w:eastAsia="宋体" w:cs="宋体"/>
          <w:b/>
          <w:bCs w:val="0"/>
          <w:i w:val="0"/>
          <w:iCs w:val="0"/>
          <w:color w:val="auto"/>
          <w:sz w:val="24"/>
          <w:szCs w:val="24"/>
          <w:highlight w:val="none"/>
          <w:lang w:val="en-US" w:eastAsia="zh-CN"/>
        </w:rPr>
        <w:t>电子版</w:t>
      </w:r>
      <w:r>
        <w:rPr>
          <w:rFonts w:hint="eastAsia" w:ascii="宋体" w:hAnsi="宋体" w:eastAsia="宋体" w:cs="宋体"/>
          <w:b w:val="0"/>
          <w:bCs/>
          <w:i w:val="0"/>
          <w:iCs w:val="0"/>
          <w:color w:val="auto"/>
          <w:sz w:val="24"/>
          <w:szCs w:val="24"/>
          <w:highlight w:val="none"/>
          <w:lang w:val="en-US" w:eastAsia="zh-CN"/>
        </w:rPr>
        <w:t>投标文件，均</w:t>
      </w:r>
      <w:r>
        <w:rPr>
          <w:rFonts w:hint="eastAsia" w:ascii="宋体" w:hAnsi="宋体" w:eastAsia="宋体" w:cs="宋体"/>
          <w:b w:val="0"/>
          <w:bCs/>
          <w:i w:val="0"/>
          <w:iCs w:val="0"/>
          <w:color w:val="auto"/>
          <w:sz w:val="24"/>
          <w:szCs w:val="24"/>
          <w:highlight w:val="none"/>
        </w:rPr>
        <w:t>由</w:t>
      </w:r>
      <w:r>
        <w:rPr>
          <w:rFonts w:hint="eastAsia" w:ascii="宋体" w:hAnsi="宋体" w:eastAsia="宋体" w:cs="宋体"/>
          <w:b/>
          <w:bCs w:val="0"/>
          <w:i w:val="0"/>
          <w:iCs w:val="0"/>
          <w:color w:val="auto"/>
          <w:sz w:val="24"/>
          <w:szCs w:val="24"/>
          <w:highlight w:val="none"/>
        </w:rPr>
        <w:t>《投标文件（资质标）》、《投标文件（技术标）》、《投标文件（商务标）》（开标一览表）</w:t>
      </w:r>
      <w:r>
        <w:rPr>
          <w:rFonts w:hint="eastAsia" w:ascii="宋体" w:hAnsi="宋体" w:eastAsia="宋体" w:cs="宋体"/>
          <w:b w:val="0"/>
          <w:bCs/>
          <w:i w:val="0"/>
          <w:iCs w:val="0"/>
          <w:color w:val="auto"/>
          <w:sz w:val="24"/>
          <w:szCs w:val="24"/>
          <w:highlight w:val="none"/>
        </w:rPr>
        <w:t>文件组成，共计</w:t>
      </w:r>
      <w:r>
        <w:rPr>
          <w:rFonts w:hint="eastAsia" w:ascii="宋体" w:hAnsi="宋体" w:eastAsia="宋体" w:cs="宋体"/>
          <w:b w:val="0"/>
          <w:bCs/>
          <w:i w:val="0"/>
          <w:iCs w:val="0"/>
          <w:color w:val="auto"/>
          <w:sz w:val="24"/>
          <w:szCs w:val="24"/>
          <w:highlight w:val="none"/>
          <w:lang w:val="en-US" w:eastAsia="zh-CN"/>
        </w:rPr>
        <w:t>3</w:t>
      </w:r>
      <w:r>
        <w:rPr>
          <w:rFonts w:hint="eastAsia" w:ascii="宋体" w:hAnsi="宋体" w:eastAsia="宋体" w:cs="宋体"/>
          <w:bCs/>
          <w:i w:val="0"/>
          <w:iCs w:val="0"/>
          <w:color w:val="auto"/>
          <w:sz w:val="24"/>
          <w:szCs w:val="24"/>
          <w:highlight w:val="none"/>
        </w:rPr>
        <w:t>个</w:t>
      </w:r>
      <w:r>
        <w:rPr>
          <w:rFonts w:hint="eastAsia" w:ascii="宋体" w:hAnsi="宋体" w:eastAsia="宋体" w:cs="宋体"/>
          <w:bCs/>
          <w:i w:val="0"/>
          <w:iCs w:val="0"/>
          <w:color w:val="auto"/>
          <w:sz w:val="24"/>
          <w:szCs w:val="24"/>
          <w:highlight w:val="none"/>
          <w:lang w:val="en-US" w:eastAsia="zh-CN"/>
        </w:rPr>
        <w:t>文件。</w:t>
      </w:r>
    </w:p>
    <w:p w14:paraId="5233438C">
      <w:pPr>
        <w:spacing w:line="360" w:lineRule="auto"/>
        <w:ind w:firstLine="482" w:firstLineChars="200"/>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b/>
          <w:bCs w:val="0"/>
          <w:i w:val="0"/>
          <w:iCs w:val="0"/>
          <w:color w:val="auto"/>
          <w:sz w:val="24"/>
          <w:szCs w:val="24"/>
          <w:highlight w:val="none"/>
          <w:lang w:val="en-US" w:eastAsia="zh-CN"/>
        </w:rPr>
        <w:t>投标文件的份数要求及投递方式</w:t>
      </w:r>
      <w:r>
        <w:rPr>
          <w:rFonts w:hint="eastAsia" w:ascii="宋体" w:hAnsi="宋体" w:eastAsia="宋体" w:cs="宋体"/>
          <w:bCs/>
          <w:i w:val="0"/>
          <w:iCs w:val="0"/>
          <w:color w:val="auto"/>
          <w:sz w:val="24"/>
          <w:szCs w:val="24"/>
          <w:highlight w:val="none"/>
          <w:lang w:val="en-US" w:eastAsia="zh-CN"/>
        </w:rPr>
        <w:t>，见《投标须知前附表》第3条。</w:t>
      </w:r>
    </w:p>
    <w:p w14:paraId="6FD446A3">
      <w:pPr>
        <w:spacing w:line="360" w:lineRule="auto"/>
        <w:ind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详见附件格式1—13，其余未尽事宜请按各单位习惯制定即可。</w:t>
      </w:r>
    </w:p>
    <w:p w14:paraId="27E4E187">
      <w:pPr>
        <w:spacing w:line="360" w:lineRule="auto"/>
        <w:ind w:firstLine="482" w:firstLineChars="200"/>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1</w:t>
      </w:r>
      <w:r>
        <w:rPr>
          <w:rFonts w:hint="eastAsia" w:ascii="宋体" w:hAnsi="宋体" w:eastAsia="宋体" w:cs="宋体"/>
          <w:b/>
          <w:bCs/>
          <w:i w:val="0"/>
          <w:iCs w:val="0"/>
          <w:color w:val="auto"/>
          <w:sz w:val="24"/>
          <w:szCs w:val="24"/>
          <w:highlight w:val="none"/>
          <w:lang w:val="en-US" w:eastAsia="zh-CN"/>
        </w:rPr>
        <w:t>.</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lang w:val="en-US" w:eastAsia="zh-CN"/>
        </w:rPr>
        <w:t>投标文件（资质标）</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包括</w:t>
      </w:r>
      <w:r>
        <w:rPr>
          <w:rFonts w:hint="eastAsia" w:ascii="宋体" w:hAnsi="宋体" w:eastAsia="宋体" w:cs="宋体"/>
          <w:i w:val="0"/>
          <w:iCs w:val="0"/>
          <w:color w:val="auto"/>
          <w:sz w:val="24"/>
          <w:szCs w:val="24"/>
          <w:highlight w:val="none"/>
        </w:rPr>
        <w:t>：</w:t>
      </w:r>
    </w:p>
    <w:p w14:paraId="2FF8C7E1">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1.1营业执照副本复印件（需加盖公章）；</w:t>
      </w:r>
    </w:p>
    <w:p w14:paraId="58C947C9">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1.2投标函（附件1）；</w:t>
      </w:r>
    </w:p>
    <w:p w14:paraId="34D23F83">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i w:val="0"/>
          <w:iCs w:val="0"/>
          <w:color w:val="auto"/>
          <w:sz w:val="24"/>
          <w:szCs w:val="24"/>
          <w:highlight w:val="none"/>
        </w:rPr>
        <w:t>（含法人身份证和被授权人身份证正反面复印件）</w:t>
      </w:r>
      <w:r>
        <w:rPr>
          <w:rFonts w:hint="eastAsia" w:ascii="宋体" w:hAnsi="宋体" w:eastAsia="宋体" w:cs="宋体"/>
          <w:b/>
          <w:i w:val="0"/>
          <w:iCs w:val="0"/>
          <w:color w:val="auto"/>
          <w:sz w:val="24"/>
          <w:szCs w:val="24"/>
          <w:highlight w:val="none"/>
          <w:lang w:val="en-US" w:eastAsia="zh-CN"/>
        </w:rPr>
        <w:t>和</w:t>
      </w:r>
      <w:r>
        <w:rPr>
          <w:rFonts w:hint="eastAsia" w:ascii="宋体" w:hAnsi="宋体" w:eastAsia="宋体" w:cs="宋体"/>
          <w:i w:val="0"/>
          <w:iCs w:val="0"/>
          <w:color w:val="auto"/>
          <w:sz w:val="24"/>
          <w:szCs w:val="24"/>
          <w:highlight w:val="none"/>
        </w:rPr>
        <w:t>被授权人</w:t>
      </w:r>
      <w:r>
        <w:rPr>
          <w:rFonts w:hint="eastAsia" w:ascii="宋体" w:hAnsi="宋体" w:eastAsia="宋体" w:cs="宋体"/>
          <w:i w:val="0"/>
          <w:iCs w:val="0"/>
          <w:color w:val="auto"/>
          <w:kern w:val="0"/>
          <w:sz w:val="24"/>
          <w:szCs w:val="24"/>
          <w:highlight w:val="none"/>
          <w:lang w:bidi="en-US"/>
        </w:rPr>
        <w:t>近</w:t>
      </w:r>
      <w:r>
        <w:rPr>
          <w:rFonts w:hint="eastAsia" w:ascii="宋体" w:hAnsi="宋体" w:eastAsia="宋体" w:cs="宋体"/>
          <w:i w:val="0"/>
          <w:iCs w:val="0"/>
          <w:color w:val="auto"/>
          <w:kern w:val="0"/>
          <w:sz w:val="24"/>
          <w:szCs w:val="24"/>
          <w:highlight w:val="none"/>
          <w:lang w:val="en-US" w:eastAsia="zh-CN" w:bidi="en-US"/>
        </w:rPr>
        <w:t>6</w:t>
      </w:r>
      <w:r>
        <w:rPr>
          <w:rFonts w:hint="eastAsia" w:ascii="宋体" w:hAnsi="宋体" w:eastAsia="宋体" w:cs="宋体"/>
          <w:i w:val="0"/>
          <w:iCs w:val="0"/>
          <w:color w:val="auto"/>
          <w:kern w:val="0"/>
          <w:sz w:val="24"/>
          <w:szCs w:val="24"/>
          <w:highlight w:val="none"/>
          <w:lang w:bidi="en-US"/>
        </w:rPr>
        <w:t>个月</w:t>
      </w:r>
      <w:r>
        <w:rPr>
          <w:rFonts w:hint="eastAsia" w:ascii="宋体" w:hAnsi="宋体" w:eastAsia="宋体" w:cs="宋体"/>
          <w:i w:val="0"/>
          <w:iCs w:val="0"/>
          <w:color w:val="auto"/>
          <w:kern w:val="0"/>
          <w:sz w:val="24"/>
          <w:szCs w:val="24"/>
          <w:highlight w:val="none"/>
          <w:lang w:val="en-US" w:eastAsia="zh-CN" w:bidi="en-US"/>
        </w:rPr>
        <w:t>及以上在授权单位的社保</w:t>
      </w:r>
      <w:r>
        <w:rPr>
          <w:rFonts w:hint="eastAsia" w:ascii="宋体" w:hAnsi="宋体" w:eastAsia="宋体" w:cs="宋体"/>
          <w:i w:val="0"/>
          <w:iCs w:val="0"/>
          <w:color w:val="auto"/>
          <w:kern w:val="0"/>
          <w:sz w:val="24"/>
          <w:szCs w:val="24"/>
          <w:highlight w:val="none"/>
          <w:lang w:bidi="en-US"/>
        </w:rPr>
        <w:t>缴纳证明</w:t>
      </w:r>
      <w:r>
        <w:rPr>
          <w:rFonts w:hint="eastAsia" w:ascii="宋体" w:hAnsi="宋体" w:eastAsia="宋体" w:cs="宋体"/>
          <w:b/>
          <w:i w:val="0"/>
          <w:iCs w:val="0"/>
          <w:color w:val="auto"/>
          <w:sz w:val="24"/>
          <w:szCs w:val="24"/>
          <w:highlight w:val="none"/>
        </w:rPr>
        <w:t>；</w:t>
      </w:r>
    </w:p>
    <w:p w14:paraId="6384FA6D">
      <w:pPr>
        <w:spacing w:line="360" w:lineRule="auto"/>
        <w:ind w:firstLine="480" w:firstLineChars="200"/>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1.4近</w:t>
      </w:r>
      <w:r>
        <w:rPr>
          <w:rFonts w:hint="eastAsia" w:ascii="宋体" w:hAnsi="宋体" w:eastAsia="宋体" w:cs="宋体"/>
          <w:i w:val="0"/>
          <w:iCs w:val="0"/>
          <w:color w:val="auto"/>
          <w:sz w:val="24"/>
          <w:szCs w:val="24"/>
          <w:highlight w:val="none"/>
          <w:lang w:val="en-US" w:eastAsia="zh-CN"/>
        </w:rPr>
        <w:t>三年经第三方机构审计的</w:t>
      </w:r>
      <w:r>
        <w:rPr>
          <w:rFonts w:hint="eastAsia" w:ascii="宋体" w:hAnsi="宋体" w:eastAsia="宋体" w:cs="宋体"/>
          <w:i w:val="0"/>
          <w:iCs w:val="0"/>
          <w:color w:val="auto"/>
          <w:sz w:val="24"/>
          <w:szCs w:val="24"/>
          <w:highlight w:val="none"/>
        </w:rPr>
        <w:t>财务报表（</w:t>
      </w:r>
      <w:r>
        <w:rPr>
          <w:rFonts w:hint="eastAsia" w:ascii="宋体" w:hAnsi="宋体" w:eastAsia="宋体" w:cs="宋体"/>
          <w:i w:val="0"/>
          <w:iCs w:val="0"/>
          <w:color w:val="auto"/>
          <w:sz w:val="24"/>
          <w:szCs w:val="24"/>
          <w:highlight w:val="none"/>
          <w:lang w:val="en-US" w:eastAsia="zh-CN"/>
        </w:rPr>
        <w:t>报告页、</w:t>
      </w:r>
      <w:r>
        <w:rPr>
          <w:rFonts w:hint="eastAsia" w:ascii="宋体" w:hAnsi="宋体" w:eastAsia="宋体" w:cs="宋体"/>
          <w:i w:val="0"/>
          <w:iCs w:val="0"/>
          <w:color w:val="auto"/>
          <w:sz w:val="24"/>
          <w:szCs w:val="24"/>
          <w:highlight w:val="none"/>
        </w:rPr>
        <w:t>资产负债表、损益表、现金流量表）复印件（需加盖公章），</w:t>
      </w:r>
      <w:r>
        <w:rPr>
          <w:rFonts w:hint="eastAsia" w:ascii="宋体" w:hAnsi="宋体" w:eastAsia="宋体" w:cs="宋体"/>
          <w:i w:val="0"/>
          <w:iCs w:val="0"/>
          <w:color w:val="auto"/>
          <w:sz w:val="24"/>
          <w:szCs w:val="24"/>
          <w:highlight w:val="none"/>
          <w:lang w:eastAsia="zh-CN"/>
        </w:rPr>
        <w:t>（</w:t>
      </w:r>
      <w:r>
        <w:rPr>
          <w:rFonts w:hint="eastAsia" w:ascii="宋体" w:hAnsi="宋体" w:eastAsia="宋体" w:cs="Times New Roman"/>
          <w:i w:val="0"/>
          <w:iCs w:val="0"/>
          <w:color w:val="auto"/>
          <w:sz w:val="24"/>
          <w:szCs w:val="24"/>
          <w:highlight w:val="none"/>
        </w:rPr>
        <w:t>若没有财务审计报告，需提供资产负债表、利润表、现金流量表</w:t>
      </w:r>
      <w:r>
        <w:rPr>
          <w:rFonts w:hint="eastAsia" w:ascii="宋体" w:hAnsi="宋体" w:eastAsia="宋体" w:cs="Times New Roman"/>
          <w:i w:val="0"/>
          <w:iCs w:val="0"/>
          <w:color w:val="auto"/>
          <w:sz w:val="24"/>
          <w:szCs w:val="24"/>
          <w:highlight w:val="none"/>
          <w:lang w:eastAsia="zh-CN"/>
        </w:rPr>
        <w:t>并</w:t>
      </w:r>
      <w:r>
        <w:rPr>
          <w:rFonts w:hint="eastAsia" w:ascii="宋体" w:hAnsi="宋体" w:eastAsia="宋体" w:cs="Times New Roman"/>
          <w:i w:val="0"/>
          <w:iCs w:val="0"/>
          <w:color w:val="auto"/>
          <w:sz w:val="24"/>
          <w:szCs w:val="24"/>
          <w:highlight w:val="none"/>
        </w:rPr>
        <w:t>加盖公章</w:t>
      </w:r>
      <w:r>
        <w:rPr>
          <w:rFonts w:hint="eastAsia" w:ascii="宋体" w:hAnsi="宋体" w:eastAsia="宋体" w:cs="Times New Roman"/>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必须连续，同时填写投标人基本情况表（附件3）</w:t>
      </w:r>
      <w:r>
        <w:rPr>
          <w:rFonts w:hint="eastAsia" w:ascii="宋体" w:hAnsi="宋体" w:eastAsia="宋体" w:cs="宋体"/>
          <w:b/>
          <w:i w:val="0"/>
          <w:iCs w:val="0"/>
          <w:color w:val="auto"/>
          <w:sz w:val="24"/>
          <w:szCs w:val="24"/>
          <w:highlight w:val="none"/>
        </w:rPr>
        <w:t>；</w:t>
      </w:r>
    </w:p>
    <w:p w14:paraId="583F79D6">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1.5近三年内在经营活动中</w:t>
      </w:r>
      <w:r>
        <w:rPr>
          <w:rFonts w:hint="eastAsia" w:hAnsi="宋体" w:eastAsia="宋体" w:cs="宋体"/>
          <w:i w:val="0"/>
          <w:iCs w:val="0"/>
          <w:color w:val="auto"/>
          <w:sz w:val="24"/>
          <w:szCs w:val="24"/>
          <w:highlight w:val="none"/>
        </w:rPr>
        <w:t>无与本项目有关的违法及重大违规</w:t>
      </w:r>
      <w:r>
        <w:rPr>
          <w:rFonts w:hint="eastAsia" w:ascii="宋体" w:hAnsi="宋体" w:eastAsia="宋体" w:cs="宋体"/>
          <w:i w:val="0"/>
          <w:iCs w:val="0"/>
          <w:color w:val="auto"/>
          <w:sz w:val="24"/>
          <w:szCs w:val="24"/>
          <w:highlight w:val="none"/>
        </w:rPr>
        <w:t>行为的声明；</w:t>
      </w:r>
    </w:p>
    <w:p w14:paraId="3BC99950">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1.6投标人在国家企业信用信息公示系统中无与本项目有关的行政处罚、经营异常和失信信息的声明；</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附投标当日系统内相关截图</w:t>
      </w:r>
      <w:r>
        <w:rPr>
          <w:rFonts w:hint="eastAsia" w:ascii="宋体" w:hAnsi="宋体" w:eastAsia="宋体" w:cs="宋体"/>
          <w:i w:val="0"/>
          <w:iCs w:val="0"/>
          <w:color w:val="auto"/>
          <w:sz w:val="24"/>
          <w:szCs w:val="24"/>
          <w:highlight w:val="none"/>
          <w:lang w:eastAsia="zh-CN"/>
        </w:rPr>
        <w:t>或报告）</w:t>
      </w:r>
    </w:p>
    <w:p w14:paraId="1832042C">
      <w:pPr>
        <w:spacing w:line="360" w:lineRule="auto"/>
        <w:ind w:firstLine="480" w:firstLineChars="200"/>
        <w:rPr>
          <w:rFonts w:hint="eastAsia"/>
          <w:i w:val="0"/>
          <w:iCs w:val="0"/>
          <w:color w:val="auto"/>
          <w:highlight w:val="none"/>
          <w:lang w:eastAsia="zh-CN"/>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7</w:t>
      </w:r>
      <w:r>
        <w:rPr>
          <w:rFonts w:ascii="宋体" w:hAnsi="宋体" w:eastAsia="宋体" w:cs="宋体"/>
          <w:i w:val="0"/>
          <w:iCs w:val="0"/>
          <w:color w:val="auto"/>
          <w:sz w:val="24"/>
          <w:szCs w:val="24"/>
          <w:highlight w:val="none"/>
        </w:rPr>
        <w:t>企业对外担保说明</w:t>
      </w:r>
      <w:r>
        <w:rPr>
          <w:rFonts w:ascii="宋体" w:hAnsi="宋体" w:eastAsia="宋体" w:cs="宋体"/>
          <w:i w:val="0"/>
          <w:iCs w:val="0"/>
          <w:color w:val="auto"/>
          <w:sz w:val="24"/>
          <w:szCs w:val="24"/>
          <w:highlight w:val="none"/>
        </w:rPr>
        <w:t>（写明贵单位对外有无对外担保和质押业务，需加盖公章）</w:t>
      </w:r>
      <w:r>
        <w:rPr>
          <w:rFonts w:hint="eastAsia" w:ascii="宋体" w:hAnsi="宋体" w:eastAsia="宋体" w:cs="宋体"/>
          <w:i w:val="0"/>
          <w:iCs w:val="0"/>
          <w:color w:val="auto"/>
          <w:sz w:val="24"/>
          <w:szCs w:val="24"/>
          <w:highlight w:val="none"/>
        </w:rPr>
        <w:t>；</w:t>
      </w:r>
    </w:p>
    <w:p w14:paraId="68C57F74">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8企业信用证明材料</w:t>
      </w:r>
      <w:r>
        <w:rPr>
          <w:rFonts w:hint="eastAsia" w:ascii="宋体" w:hAnsi="宋体" w:eastAsia="宋体" w:cs="宋体"/>
          <w:i w:val="0"/>
          <w:iCs w:val="0"/>
          <w:color w:val="auto"/>
          <w:sz w:val="24"/>
          <w:szCs w:val="24"/>
          <w:highlight w:val="none"/>
          <w:lang w:val="en-US" w:eastAsia="zh-CN"/>
        </w:rPr>
        <w:t>（征信中心出具的信用报告）</w:t>
      </w:r>
      <w:r>
        <w:rPr>
          <w:rFonts w:hint="eastAsia" w:ascii="宋体" w:hAnsi="宋体" w:eastAsia="宋体" w:cs="宋体"/>
          <w:i w:val="0"/>
          <w:iCs w:val="0"/>
          <w:color w:val="auto"/>
          <w:sz w:val="24"/>
          <w:szCs w:val="24"/>
          <w:highlight w:val="none"/>
          <w:lang w:val="en-US" w:eastAsia="zh-CN"/>
        </w:rPr>
        <w:t>；</w:t>
      </w:r>
    </w:p>
    <w:p w14:paraId="5BA0655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1.9</w:t>
      </w:r>
      <w:r>
        <w:rPr>
          <w:rFonts w:hint="eastAsia" w:ascii="宋体" w:hAnsi="宋体" w:eastAsia="宋体" w:cs="宋体"/>
          <w:i w:val="0"/>
          <w:iCs w:val="0"/>
          <w:color w:val="auto"/>
          <w:sz w:val="24"/>
          <w:szCs w:val="24"/>
          <w:highlight w:val="none"/>
        </w:rPr>
        <w:t>代理商投标要携带生产商的授权书、原厂售后服务承诺书，根据实际情况提供即可，无格式限制</w:t>
      </w:r>
      <w:r>
        <w:rPr>
          <w:rFonts w:hint="eastAsia" w:hAnsi="宋体" w:eastAsia="宋体" w:cs="宋体"/>
          <w:i w:val="0"/>
          <w:iCs w:val="0"/>
          <w:color w:val="auto"/>
          <w:sz w:val="24"/>
          <w:szCs w:val="24"/>
          <w:highlight w:val="none"/>
          <w:lang w:eastAsia="zh-CN"/>
        </w:rPr>
        <w:t>（</w:t>
      </w:r>
      <w:r>
        <w:rPr>
          <w:rFonts w:hint="eastAsia" w:hAnsi="宋体" w:eastAsia="宋体" w:cs="宋体"/>
          <w:i w:val="0"/>
          <w:iCs w:val="0"/>
          <w:color w:val="auto"/>
          <w:sz w:val="24"/>
          <w:szCs w:val="24"/>
          <w:highlight w:val="none"/>
        </w:rPr>
        <w:t>包括所代理品牌针对项目的唯一授权书</w:t>
      </w:r>
      <w:r>
        <w:rPr>
          <w:rFonts w:hint="eastAsia"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w:t>
      </w:r>
    </w:p>
    <w:p w14:paraId="138CAB69">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10</w:t>
      </w:r>
      <w:r>
        <w:rPr>
          <w:rFonts w:hint="eastAsia" w:ascii="宋体" w:hAnsi="宋体" w:eastAsia="宋体" w:cs="宋体"/>
          <w:i w:val="0"/>
          <w:iCs w:val="0"/>
          <w:color w:val="auto"/>
          <w:sz w:val="24"/>
          <w:szCs w:val="24"/>
          <w:highlight w:val="none"/>
        </w:rPr>
        <w:t>企业最近半年的完税证明</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并附</w:t>
      </w:r>
      <w:r>
        <w:rPr>
          <w:rFonts w:ascii="宋体" w:hAnsi="宋体" w:eastAsia="宋体" w:cs="宋体"/>
          <w:i w:val="0"/>
          <w:iCs w:val="0"/>
          <w:color w:val="auto"/>
          <w:sz w:val="24"/>
          <w:szCs w:val="24"/>
          <w:highlight w:val="none"/>
        </w:rPr>
        <w:t>年度纳税信用评价信息（可从电子税务局查询截图，需加盖公章）</w:t>
      </w:r>
      <w:r>
        <w:rPr>
          <w:rFonts w:hint="eastAsia" w:ascii="宋体" w:hAnsi="宋体" w:eastAsia="宋体" w:cs="宋体"/>
          <w:i w:val="0"/>
          <w:iCs w:val="0"/>
          <w:color w:val="auto"/>
          <w:sz w:val="24"/>
          <w:szCs w:val="24"/>
          <w:highlight w:val="none"/>
        </w:rPr>
        <w:t>；</w:t>
      </w:r>
    </w:p>
    <w:p w14:paraId="143AEE06">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11</w:t>
      </w:r>
      <w:r>
        <w:rPr>
          <w:rFonts w:hint="eastAsia" w:ascii="宋体" w:hAnsi="宋体" w:eastAsia="宋体" w:cs="宋体"/>
          <w:i w:val="0"/>
          <w:iCs w:val="0"/>
          <w:color w:val="auto"/>
          <w:sz w:val="24"/>
          <w:szCs w:val="24"/>
          <w:highlight w:val="none"/>
        </w:rPr>
        <w:t>保密承诺函（附件4）；</w:t>
      </w:r>
    </w:p>
    <w:p w14:paraId="4302DD27">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1.12</w:t>
      </w:r>
      <w:r>
        <w:rPr>
          <w:rFonts w:hint="eastAsia" w:ascii="宋体" w:hAnsi="宋体" w:eastAsia="宋体" w:cs="宋体"/>
          <w:i w:val="0"/>
          <w:iCs w:val="0"/>
          <w:color w:val="auto"/>
          <w:sz w:val="24"/>
          <w:szCs w:val="24"/>
          <w:highlight w:val="none"/>
        </w:rPr>
        <w:t xml:space="preserve"> 202</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年1月1日至今，企业近</w:t>
      </w:r>
      <w:r>
        <w:rPr>
          <w:rFonts w:hint="eastAsia" w:ascii="宋体" w:hAnsi="宋体" w:eastAsia="宋体" w:cs="宋体"/>
          <w:i w:val="0"/>
          <w:iCs w:val="0"/>
          <w:color w:val="auto"/>
          <w:sz w:val="24"/>
          <w:szCs w:val="24"/>
          <w:highlight w:val="none"/>
          <w:lang w:val="en-US" w:eastAsia="zh-CN"/>
        </w:rPr>
        <w:t>三年</w:t>
      </w:r>
      <w:r>
        <w:rPr>
          <w:rFonts w:hint="eastAsia" w:ascii="宋体" w:hAnsi="宋体" w:eastAsia="宋体" w:cs="宋体"/>
          <w:i w:val="0"/>
          <w:iCs w:val="0"/>
          <w:color w:val="auto"/>
          <w:sz w:val="24"/>
          <w:szCs w:val="24"/>
          <w:highlight w:val="none"/>
        </w:rPr>
        <w:t>同类项目业绩证明</w:t>
      </w:r>
      <w:r>
        <w:rPr>
          <w:rFonts w:hint="eastAsia" w:ascii="宋体" w:hAnsi="宋体" w:eastAsia="宋体" w:cs="宋体"/>
          <w:i w:val="0"/>
          <w:iCs w:val="0"/>
          <w:color w:val="auto"/>
          <w:sz w:val="24"/>
          <w:szCs w:val="24"/>
          <w:highlight w:val="none"/>
          <w:lang w:eastAsia="zh-CN"/>
        </w:rPr>
        <w:t>，</w:t>
      </w:r>
      <w:r>
        <w:rPr>
          <w:rFonts w:ascii="宋体" w:hAnsi="宋体" w:eastAsia="宋体" w:cs="宋体"/>
          <w:i w:val="0"/>
          <w:iCs w:val="0"/>
          <w:color w:val="auto"/>
          <w:sz w:val="24"/>
          <w:szCs w:val="24"/>
          <w:highlight w:val="none"/>
        </w:rPr>
        <w:t>须提供</w:t>
      </w:r>
      <w:r>
        <w:rPr>
          <w:rFonts w:hint="eastAsia" w:hAnsi="宋体" w:eastAsia="宋体" w:cs="宋体"/>
          <w:b/>
          <w:bCs/>
          <w:i w:val="0"/>
          <w:iCs w:val="0"/>
          <w:color w:val="auto"/>
          <w:kern w:val="0"/>
          <w:sz w:val="24"/>
          <w:szCs w:val="24"/>
          <w:highlight w:val="none"/>
        </w:rPr>
        <w:t>用户清单</w:t>
      </w:r>
      <w:r>
        <w:rPr>
          <w:rFonts w:ascii="宋体" w:hAnsi="宋体" w:eastAsia="宋体" w:cs="宋体"/>
          <w:i w:val="0"/>
          <w:iCs w:val="0"/>
          <w:color w:val="auto"/>
          <w:sz w:val="24"/>
          <w:szCs w:val="24"/>
          <w:highlight w:val="none"/>
        </w:rPr>
        <w:t>、采购合同</w:t>
      </w:r>
      <w:r>
        <w:rPr>
          <w:rFonts w:hint="eastAsia" w:ascii="宋体" w:hAnsi="宋体" w:eastAsia="宋体" w:cs="宋体"/>
          <w:i w:val="0"/>
          <w:iCs w:val="0"/>
          <w:color w:val="auto"/>
          <w:sz w:val="24"/>
          <w:szCs w:val="24"/>
          <w:highlight w:val="none"/>
          <w:lang w:val="en-US" w:eastAsia="zh-CN"/>
        </w:rPr>
        <w:t>复印件</w:t>
      </w:r>
      <w:r>
        <w:rPr>
          <w:rFonts w:hint="eastAsia" w:ascii="宋体" w:hAnsi="宋体" w:eastAsia="宋体" w:cs="宋体"/>
          <w:i w:val="0"/>
          <w:iCs w:val="0"/>
          <w:color w:val="auto"/>
          <w:sz w:val="24"/>
          <w:szCs w:val="24"/>
          <w:highlight w:val="none"/>
        </w:rPr>
        <w:t>；</w:t>
      </w:r>
    </w:p>
    <w:p w14:paraId="71218A42">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1.1</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投标保证金缴纳凭证</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同时</w:t>
      </w:r>
      <w:r>
        <w:rPr>
          <w:rFonts w:hint="eastAsia" w:ascii="宋体" w:hAnsi="宋体" w:eastAsia="宋体" w:cs="宋体"/>
          <w:i w:val="0"/>
          <w:iCs w:val="0"/>
          <w:color w:val="auto"/>
          <w:sz w:val="24"/>
          <w:szCs w:val="24"/>
          <w:highlight w:val="none"/>
          <w:lang w:val="en-US" w:eastAsia="zh-CN"/>
        </w:rPr>
        <w:t>正文描述付款账号、户名、开户行名称、开户行行号、保证金金额</w:t>
      </w:r>
      <w:r>
        <w:rPr>
          <w:rFonts w:hint="eastAsia" w:ascii="宋体" w:hAnsi="宋体" w:eastAsia="宋体" w:cs="宋体"/>
          <w:i w:val="0"/>
          <w:iCs w:val="0"/>
          <w:color w:val="auto"/>
          <w:sz w:val="24"/>
          <w:szCs w:val="24"/>
          <w:highlight w:val="none"/>
        </w:rPr>
        <w:t>。</w:t>
      </w:r>
    </w:p>
    <w:p w14:paraId="25B1D3ED">
      <w:pPr>
        <w:spacing w:line="360" w:lineRule="auto"/>
        <w:ind w:firstLine="482" w:firstLineChars="200"/>
        <w:rPr>
          <w:rFonts w:hint="eastAsia" w:ascii="宋体" w:hAnsi="宋体" w:eastAsia="宋体" w:cs="宋体"/>
          <w:b/>
          <w:bCs/>
          <w:i w:val="0"/>
          <w:iCs w:val="0"/>
          <w:color w:val="auto"/>
          <w:sz w:val="24"/>
          <w:szCs w:val="24"/>
          <w:highlight w:val="none"/>
        </w:rPr>
      </w:pPr>
      <w:bookmarkStart w:id="28" w:name="_Toc212369515"/>
      <w:r>
        <w:rPr>
          <w:rFonts w:hint="eastAsia" w:ascii="宋体" w:hAnsi="宋体" w:eastAsia="宋体" w:cs="宋体"/>
          <w:b/>
          <w:bCs/>
          <w:i w:val="0"/>
          <w:iCs w:val="0"/>
          <w:color w:val="auto"/>
          <w:sz w:val="24"/>
          <w:szCs w:val="24"/>
          <w:highlight w:val="none"/>
        </w:rPr>
        <w:t>2</w:t>
      </w:r>
      <w:r>
        <w:rPr>
          <w:rFonts w:hint="eastAsia" w:ascii="宋体" w:hAnsi="宋体" w:eastAsia="宋体" w:cs="宋体"/>
          <w:b/>
          <w:bCs/>
          <w:i w:val="0"/>
          <w:iCs w:val="0"/>
          <w:color w:val="auto"/>
          <w:sz w:val="24"/>
          <w:szCs w:val="24"/>
          <w:highlight w:val="none"/>
          <w:lang w:val="en-US" w:eastAsia="zh-CN"/>
        </w:rPr>
        <w:t>.</w:t>
      </w:r>
      <w:r>
        <w:rPr>
          <w:rFonts w:hint="eastAsia" w:ascii="宋体" w:hAnsi="宋体" w:eastAsia="宋体" w:cs="宋体"/>
          <w:b/>
          <w:i w:val="0"/>
          <w:iCs w:val="0"/>
          <w:color w:val="auto"/>
          <w:sz w:val="24"/>
          <w:szCs w:val="24"/>
          <w:highlight w:val="none"/>
        </w:rPr>
        <w:t>《投标文件（技术标）》</w:t>
      </w:r>
      <w:r>
        <w:rPr>
          <w:rFonts w:hint="eastAsia" w:ascii="宋体" w:hAnsi="宋体" w:eastAsia="宋体" w:cs="宋体"/>
          <w:b/>
          <w:bCs/>
          <w:i w:val="0"/>
          <w:iCs w:val="0"/>
          <w:color w:val="auto"/>
          <w:sz w:val="24"/>
          <w:szCs w:val="24"/>
          <w:highlight w:val="none"/>
        </w:rPr>
        <w:t>：</w:t>
      </w:r>
      <w:bookmarkEnd w:id="28"/>
    </w:p>
    <w:p w14:paraId="65AF5E85">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2.1技术规格偏离表（附件5</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w:t>
      </w:r>
      <w:r>
        <w:rPr>
          <w:rFonts w:hint="eastAsia" w:ascii="宋体" w:hAnsi="宋体" w:eastAsia="宋体" w:cs="宋体"/>
          <w:b/>
          <w:i w:val="0"/>
          <w:iCs w:val="0"/>
          <w:color w:val="auto"/>
          <w:sz w:val="24"/>
          <w:szCs w:val="24"/>
          <w:highlight w:val="none"/>
        </w:rPr>
        <w:t>必须先进行两列要求一一对照，不允许直接写无偏离；</w:t>
      </w:r>
    </w:p>
    <w:p w14:paraId="79EB311A">
      <w:pPr>
        <w:spacing w:line="360" w:lineRule="auto"/>
        <w:ind w:firstLine="480" w:firstLineChars="200"/>
        <w:rPr>
          <w:rFonts w:hint="eastAsia" w:hAnsi="宋体" w:eastAsia="宋体" w:cs="宋体"/>
          <w:b/>
          <w:i w:val="0"/>
          <w:iCs w:val="0"/>
          <w:color w:val="auto"/>
          <w:kern w:val="2"/>
          <w:sz w:val="24"/>
          <w:szCs w:val="24"/>
          <w:highlight w:val="none"/>
          <w:lang w:val="en-US" w:eastAsia="zh-CN" w:bidi="ar-SA"/>
        </w:rPr>
      </w:pPr>
      <w:r>
        <w:rPr>
          <w:rFonts w:hint="eastAsia" w:ascii="宋体" w:hAnsi="宋体" w:eastAsia="宋体" w:cs="宋体"/>
          <w:bCs/>
          <w:i w:val="0"/>
          <w:iCs w:val="0"/>
          <w:color w:val="auto"/>
          <w:sz w:val="24"/>
          <w:szCs w:val="24"/>
          <w:highlight w:val="none"/>
        </w:rPr>
        <w:t>2.2</w:t>
      </w:r>
      <w:r>
        <w:rPr>
          <w:rFonts w:hint="eastAsia" w:hAnsi="宋体" w:eastAsia="宋体" w:cs="宋体"/>
          <w:i w:val="0"/>
          <w:iCs w:val="0"/>
          <w:color w:val="auto"/>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i w:val="0"/>
          <w:iCs w:val="0"/>
          <w:color w:val="auto"/>
          <w:kern w:val="2"/>
          <w:sz w:val="24"/>
          <w:szCs w:val="24"/>
          <w:highlight w:val="none"/>
          <w:lang w:val="en-US" w:eastAsia="zh-CN" w:bidi="ar-SA"/>
        </w:rPr>
        <w:t>注意：</w:t>
      </w:r>
      <w:r>
        <w:rPr>
          <w:rFonts w:hint="eastAsia" w:hAnsi="宋体" w:eastAsia="宋体" w:cs="宋体"/>
          <w:b/>
          <w:i w:val="0"/>
          <w:iCs w:val="0"/>
          <w:color w:val="auto"/>
          <w:kern w:val="2"/>
          <w:sz w:val="24"/>
          <w:szCs w:val="24"/>
          <w:highlight w:val="none"/>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2.3</w:t>
      </w:r>
      <w:r>
        <w:rPr>
          <w:rFonts w:hint="eastAsia" w:ascii="宋体" w:hAnsi="宋体" w:eastAsia="宋体" w:cs="宋体"/>
          <w:i w:val="0"/>
          <w:iCs w:val="0"/>
          <w:color w:val="auto"/>
          <w:sz w:val="24"/>
          <w:szCs w:val="24"/>
          <w:highlight w:val="none"/>
        </w:rPr>
        <w:t>提供20</w:t>
      </w:r>
      <w:r>
        <w:rPr>
          <w:rFonts w:hint="eastAsia" w:ascii="宋体" w:hAnsi="宋体" w:eastAsia="宋体" w:cs="宋体"/>
          <w:i w:val="0"/>
          <w:iCs w:val="0"/>
          <w:color w:val="auto"/>
          <w:sz w:val="24"/>
          <w:szCs w:val="24"/>
          <w:highlight w:val="none"/>
          <w:lang w:val="en-US" w:eastAsia="zh-CN"/>
        </w:rPr>
        <w:t>21</w:t>
      </w:r>
      <w:r>
        <w:rPr>
          <w:rFonts w:hint="eastAsia" w:ascii="宋体" w:hAnsi="宋体" w:eastAsia="宋体" w:cs="宋体"/>
          <w:i w:val="0"/>
          <w:iCs w:val="0"/>
          <w:color w:val="auto"/>
          <w:sz w:val="24"/>
          <w:szCs w:val="24"/>
          <w:highlight w:val="none"/>
        </w:rPr>
        <w:t>年1月1日以来同类产品的制造销售业绩（用户名单、联系方式），并附合同复印件。该同类项目业绩一览表必</w:t>
      </w:r>
      <w:r>
        <w:rPr>
          <w:rFonts w:hint="eastAsia" w:ascii="宋体" w:hAnsi="宋体" w:eastAsia="宋体" w:cs="宋体"/>
          <w:b/>
          <w:bCs/>
          <w:i w:val="0"/>
          <w:iCs w:val="0"/>
          <w:color w:val="auto"/>
          <w:sz w:val="24"/>
          <w:szCs w:val="24"/>
          <w:highlight w:val="none"/>
        </w:rPr>
        <w:t>须如实填写，应全尽全</w:t>
      </w:r>
      <w:r>
        <w:rPr>
          <w:rFonts w:hint="eastAsia" w:ascii="宋体" w:hAnsi="宋体" w:eastAsia="宋体" w:cs="宋体"/>
          <w:i w:val="0"/>
          <w:iCs w:val="0"/>
          <w:color w:val="auto"/>
          <w:sz w:val="24"/>
          <w:szCs w:val="24"/>
          <w:highlight w:val="none"/>
        </w:rPr>
        <w:t>；</w:t>
      </w:r>
      <w:r>
        <w:rPr>
          <w:rFonts w:hint="eastAsia" w:ascii="宋体" w:hAnsi="宋体" w:eastAsia="宋体" w:cs="宋体"/>
          <w:b/>
          <w:bCs/>
          <w:i w:val="0"/>
          <w:iCs w:val="0"/>
          <w:color w:val="auto"/>
          <w:sz w:val="24"/>
          <w:szCs w:val="24"/>
          <w:highlight w:val="none"/>
        </w:rPr>
        <w:t>一览表最终的所有业绩合同总额汇总必填</w:t>
      </w:r>
      <w:r>
        <w:rPr>
          <w:rFonts w:hint="eastAsia" w:ascii="宋体" w:hAnsi="宋体" w:eastAsia="宋体" w:cs="宋体"/>
          <w:i w:val="0"/>
          <w:iCs w:val="0"/>
          <w:color w:val="auto"/>
          <w:sz w:val="24"/>
          <w:szCs w:val="24"/>
          <w:highlight w:val="none"/>
        </w:rPr>
        <w:t>，数据将影响现场评标专家组对投标单位的业绩考评。</w:t>
      </w:r>
      <w:r>
        <w:rPr>
          <w:rFonts w:hint="eastAsia" w:ascii="宋体" w:hAnsi="宋体" w:eastAsia="宋体" w:cs="宋体"/>
          <w:b/>
          <w:bCs/>
          <w:i w:val="0"/>
          <w:iCs w:val="0"/>
          <w:color w:val="auto"/>
          <w:sz w:val="24"/>
          <w:szCs w:val="24"/>
          <w:highlight w:val="none"/>
        </w:rPr>
        <w:t>若未提供相应业绩证明，根据技术标评分规则，将影响现场评标专家组对投标单位业绩判定打分</w:t>
      </w:r>
      <w:r>
        <w:rPr>
          <w:rFonts w:hint="eastAsia" w:ascii="宋体" w:hAnsi="宋体" w:eastAsia="宋体" w:cs="宋体"/>
          <w:b/>
          <w:i w:val="0"/>
          <w:iCs w:val="0"/>
          <w:color w:val="auto"/>
          <w:sz w:val="24"/>
          <w:szCs w:val="24"/>
          <w:highlight w:val="none"/>
        </w:rPr>
        <w:t>；</w:t>
      </w:r>
    </w:p>
    <w:p w14:paraId="1F652419">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供货期及保证措施；</w:t>
      </w:r>
    </w:p>
    <w:p w14:paraId="3BF9130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产品的技术服务和售后服务内容及措施；</w:t>
      </w:r>
    </w:p>
    <w:p w14:paraId="5351A92A">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交货进度及计划；</w:t>
      </w:r>
    </w:p>
    <w:p w14:paraId="772B40E1">
      <w:pPr>
        <w:spacing w:line="360" w:lineRule="auto"/>
        <w:ind w:firstLine="480" w:firstLineChars="200"/>
        <w:rPr>
          <w:rFonts w:hint="eastAsia" w:ascii="宋体" w:hAnsi="宋体" w:eastAsia="宋体" w:cs="宋体"/>
          <w:i w:val="0"/>
          <w:iCs w:val="0"/>
          <w:color w:val="auto"/>
          <w:sz w:val="24"/>
          <w:szCs w:val="24"/>
          <w:highlight w:val="none"/>
        </w:rPr>
      </w:pPr>
      <w:bookmarkStart w:id="29" w:name="_Toc536542319"/>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投标产品技术支持材料</w:t>
      </w:r>
      <w:bookmarkEnd w:id="29"/>
      <w:r>
        <w:rPr>
          <w:rFonts w:hint="eastAsia" w:ascii="宋体" w:hAnsi="宋体" w:eastAsia="宋体" w:cs="宋体"/>
          <w:i w:val="0"/>
          <w:iCs w:val="0"/>
          <w:color w:val="auto"/>
          <w:sz w:val="24"/>
          <w:szCs w:val="24"/>
          <w:highlight w:val="none"/>
        </w:rPr>
        <w:t>；</w:t>
      </w:r>
    </w:p>
    <w:p w14:paraId="3457C1E6">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设备质量承诺函（附件7）；</w:t>
      </w:r>
    </w:p>
    <w:p w14:paraId="387E81C5">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9</w:t>
      </w:r>
      <w:r>
        <w:rPr>
          <w:rFonts w:hint="eastAsia" w:ascii="宋体" w:hAnsi="宋体" w:eastAsia="宋体" w:cs="宋体"/>
          <w:i w:val="0"/>
          <w:iCs w:val="0"/>
          <w:color w:val="auto"/>
          <w:sz w:val="24"/>
          <w:szCs w:val="24"/>
          <w:highlight w:val="none"/>
        </w:rPr>
        <w:t>投标人需提交的其它资料。</w:t>
      </w:r>
    </w:p>
    <w:p w14:paraId="25E8C08D">
      <w:pPr>
        <w:spacing w:line="360" w:lineRule="auto"/>
        <w:ind w:firstLine="482" w:firstLineChars="200"/>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3</w:t>
      </w:r>
      <w:r>
        <w:rPr>
          <w:rFonts w:hint="eastAsia" w:ascii="宋体" w:hAnsi="宋体" w:eastAsia="宋体" w:cs="宋体"/>
          <w:b/>
          <w:bCs/>
          <w:i w:val="0"/>
          <w:iCs w:val="0"/>
          <w:color w:val="auto"/>
          <w:sz w:val="24"/>
          <w:szCs w:val="24"/>
          <w:highlight w:val="none"/>
          <w:lang w:val="en-US" w:eastAsia="zh-CN"/>
        </w:rPr>
        <w:t>.</w:t>
      </w:r>
      <w:r>
        <w:rPr>
          <w:rFonts w:hint="eastAsia" w:ascii="宋体" w:hAnsi="宋体" w:eastAsia="宋体" w:cs="宋体"/>
          <w:b/>
          <w:i w:val="0"/>
          <w:iCs w:val="0"/>
          <w:color w:val="auto"/>
          <w:sz w:val="24"/>
          <w:szCs w:val="24"/>
          <w:highlight w:val="none"/>
        </w:rPr>
        <w:t>《投标文件（商务标）》（开标一览表）</w:t>
      </w:r>
      <w:r>
        <w:rPr>
          <w:rFonts w:hint="eastAsia" w:ascii="宋体" w:hAnsi="宋体" w:eastAsia="宋体" w:cs="宋体"/>
          <w:b/>
          <w:bCs/>
          <w:i w:val="0"/>
          <w:iCs w:val="0"/>
          <w:color w:val="auto"/>
          <w:sz w:val="24"/>
          <w:szCs w:val="24"/>
          <w:highlight w:val="none"/>
        </w:rPr>
        <w:t>：</w:t>
      </w:r>
    </w:p>
    <w:p w14:paraId="3600C38D">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3.1开标一览表（附件8）；</w:t>
      </w:r>
    </w:p>
    <w:p w14:paraId="15E51817">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3.2投标</w:t>
      </w:r>
      <w:r>
        <w:rPr>
          <w:rFonts w:hint="eastAsia" w:ascii="宋体" w:hAnsi="宋体" w:eastAsia="宋体" w:cs="宋体"/>
          <w:i w:val="0"/>
          <w:iCs w:val="0"/>
          <w:color w:val="auto"/>
          <w:sz w:val="24"/>
          <w:szCs w:val="24"/>
          <w:highlight w:val="none"/>
        </w:rPr>
        <w:t>报价明细表（附件9</w:t>
      </w:r>
      <w:r>
        <w:rPr>
          <w:rFonts w:hint="eastAsia" w:ascii="宋体" w:hAnsi="宋体" w:eastAsia="宋体" w:cs="宋体"/>
          <w:i w:val="0"/>
          <w:iCs w:val="0"/>
          <w:color w:val="auto"/>
          <w:sz w:val="24"/>
          <w:szCs w:val="24"/>
          <w:highlight w:val="none"/>
          <w:lang w:val="en-US" w:eastAsia="zh-CN"/>
        </w:rPr>
        <w:t>-1至9-5</w:t>
      </w:r>
      <w:r>
        <w:rPr>
          <w:rFonts w:hint="eastAsia" w:ascii="宋体" w:hAnsi="宋体" w:eastAsia="宋体" w:cs="宋体"/>
          <w:i w:val="0"/>
          <w:iCs w:val="0"/>
          <w:color w:val="auto"/>
          <w:sz w:val="24"/>
          <w:szCs w:val="24"/>
          <w:highlight w:val="none"/>
        </w:rPr>
        <w:t>）</w:t>
      </w:r>
      <w:r>
        <w:rPr>
          <w:rFonts w:hint="eastAsia" w:ascii="宋体" w:hAnsi="宋体" w:eastAsia="宋体" w:cs="宋体"/>
          <w:b/>
          <w:i w:val="0"/>
          <w:iCs w:val="0"/>
          <w:color w:val="auto"/>
          <w:sz w:val="24"/>
          <w:szCs w:val="24"/>
          <w:highlight w:val="none"/>
        </w:rPr>
        <w:t>；</w:t>
      </w:r>
    </w:p>
    <w:p w14:paraId="1003DCC7">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3.3商务条款偏离表（附件10）</w:t>
      </w:r>
      <w:bookmarkStart w:id="30" w:name="OLE_LINK18"/>
      <w:bookmarkStart w:id="31" w:name="OLE_LINK19"/>
      <w:r>
        <w:rPr>
          <w:rFonts w:hint="eastAsia" w:ascii="宋体" w:hAnsi="宋体" w:eastAsia="宋体" w:cs="宋体"/>
          <w:b/>
          <w:i w:val="0"/>
          <w:iCs w:val="0"/>
          <w:color w:val="auto"/>
          <w:sz w:val="24"/>
          <w:szCs w:val="24"/>
          <w:highlight w:val="none"/>
        </w:rPr>
        <w:t>；</w:t>
      </w:r>
      <w:bookmarkEnd w:id="30"/>
      <w:bookmarkEnd w:id="31"/>
      <w:r>
        <w:rPr>
          <w:rFonts w:hint="eastAsia" w:ascii="宋体" w:hAnsi="宋体" w:eastAsia="宋体" w:cs="宋体"/>
          <w:i w:val="0"/>
          <w:iCs w:val="0"/>
          <w:color w:val="auto"/>
          <w:sz w:val="24"/>
          <w:szCs w:val="24"/>
          <w:highlight w:val="none"/>
        </w:rPr>
        <w:t xml:space="preserve"> </w:t>
      </w:r>
    </w:p>
    <w:p w14:paraId="267ECEB5">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3.4投标人承诺（附件11）</w:t>
      </w:r>
      <w:r>
        <w:rPr>
          <w:rFonts w:hint="eastAsia" w:ascii="宋体" w:hAnsi="宋体" w:eastAsia="宋体" w:cs="宋体"/>
          <w:b/>
          <w:i w:val="0"/>
          <w:iCs w:val="0"/>
          <w:color w:val="auto"/>
          <w:sz w:val="24"/>
          <w:szCs w:val="24"/>
          <w:highlight w:val="none"/>
        </w:rPr>
        <w:t>；</w:t>
      </w:r>
    </w:p>
    <w:p w14:paraId="5DE5FBD1">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3.5服务承诺函（附件12），</w:t>
      </w:r>
      <w:r>
        <w:rPr>
          <w:rFonts w:hint="eastAsia" w:ascii="宋体" w:hAnsi="宋体" w:eastAsia="宋体" w:cs="宋体"/>
          <w:b/>
          <w:i w:val="0"/>
          <w:iCs w:val="0"/>
          <w:color w:val="auto"/>
          <w:sz w:val="24"/>
          <w:szCs w:val="24"/>
          <w:highlight w:val="none"/>
        </w:rPr>
        <w:t>需写明质保期以外服务费用情况</w:t>
      </w:r>
      <w:r>
        <w:rPr>
          <w:rFonts w:hint="eastAsia" w:ascii="宋体" w:hAnsi="宋体" w:eastAsia="宋体" w:cs="宋体"/>
          <w:i w:val="0"/>
          <w:iCs w:val="0"/>
          <w:color w:val="auto"/>
          <w:sz w:val="24"/>
          <w:szCs w:val="24"/>
          <w:highlight w:val="none"/>
        </w:rPr>
        <w:t>；</w:t>
      </w:r>
    </w:p>
    <w:p w14:paraId="44C176D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四、投标文件格式</w:t>
      </w:r>
    </w:p>
    <w:p w14:paraId="6525E25E">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详见第</w:t>
      </w:r>
      <w:r>
        <w:rPr>
          <w:rFonts w:hint="eastAsia" w:ascii="宋体" w:hAnsi="宋体" w:eastAsia="宋体" w:cs="宋体"/>
          <w:i w:val="0"/>
          <w:iCs w:val="0"/>
          <w:color w:val="auto"/>
          <w:sz w:val="24"/>
          <w:szCs w:val="24"/>
          <w:highlight w:val="none"/>
          <w:lang w:val="en-US" w:eastAsia="zh-CN"/>
        </w:rPr>
        <w:t>六</w:t>
      </w:r>
      <w:r>
        <w:rPr>
          <w:rFonts w:hint="eastAsia" w:ascii="宋体" w:hAnsi="宋体" w:eastAsia="宋体" w:cs="宋体"/>
          <w:i w:val="0"/>
          <w:iCs w:val="0"/>
          <w:color w:val="auto"/>
          <w:sz w:val="24"/>
          <w:szCs w:val="24"/>
          <w:highlight w:val="none"/>
        </w:rPr>
        <w:t>部分投标文件附件格式1—13，其余未尽事宜请按各单位习惯制定即可。</w:t>
      </w:r>
    </w:p>
    <w:p w14:paraId="75B4807B">
      <w:pPr>
        <w:pStyle w:val="16"/>
        <w:jc w:val="center"/>
        <w:rPr>
          <w:rFonts w:ascii="Calibri" w:hAnsi="Calibri" w:eastAsia="宋体" w:cs="Times New Roman"/>
          <w:b/>
          <w:bCs/>
          <w:i w:val="0"/>
          <w:iCs w:val="0"/>
          <w:color w:val="auto"/>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i w:val="0"/>
          <w:iCs w:val="0"/>
          <w:color w:val="auto"/>
          <w:kern w:val="44"/>
          <w:sz w:val="36"/>
          <w:szCs w:val="44"/>
          <w:highlight w:val="none"/>
        </w:rPr>
      </w:pPr>
      <w:bookmarkStart w:id="32" w:name="_Toc9849"/>
      <w:r>
        <w:rPr>
          <w:rFonts w:hint="eastAsia" w:ascii="Calibri" w:hAnsi="Calibri" w:eastAsia="宋体" w:cs="Times New Roman"/>
          <w:b/>
          <w:bCs/>
          <w:i w:val="0"/>
          <w:iCs w:val="0"/>
          <w:color w:val="auto"/>
          <w:kern w:val="44"/>
          <w:sz w:val="36"/>
          <w:szCs w:val="44"/>
          <w:highlight w:val="none"/>
        </w:rPr>
        <w:t>第四部分 技术标书</w:t>
      </w:r>
      <w:bookmarkEnd w:id="32"/>
    </w:p>
    <w:p w14:paraId="586B7F64">
      <w:pPr>
        <w:pStyle w:val="16"/>
        <w:rPr>
          <w:i w:val="0"/>
          <w:iCs w:val="0"/>
          <w:color w:val="auto"/>
          <w:highlight w:val="none"/>
        </w:rPr>
      </w:pPr>
    </w:p>
    <w:p w14:paraId="768D5566">
      <w:pPr>
        <w:jc w:val="center"/>
        <w:rPr>
          <w:rFonts w:hint="eastAsia" w:ascii="Calibri" w:hAnsi="宋体" w:eastAsia="宋体" w:cs="Times New Roman"/>
          <w:b/>
          <w:bCs/>
          <w:i w:val="0"/>
          <w:iCs w:val="0"/>
          <w:color w:val="auto"/>
          <w:spacing w:val="-8"/>
          <w:sz w:val="48"/>
          <w:szCs w:val="44"/>
          <w:highlight w:val="none"/>
        </w:rPr>
      </w:pPr>
      <w:r>
        <w:rPr>
          <w:rFonts w:hint="eastAsia" w:ascii="Calibri" w:hAnsi="宋体" w:eastAsia="宋体" w:cs="Times New Roman"/>
          <w:b/>
          <w:bCs/>
          <w:i w:val="0"/>
          <w:iCs w:val="0"/>
          <w:color w:val="auto"/>
          <w:spacing w:val="-8"/>
          <w:sz w:val="48"/>
          <w:szCs w:val="44"/>
          <w:highlight w:val="none"/>
        </w:rPr>
        <w:t>中国重汽集团济南动力有限公司</w:t>
      </w:r>
    </w:p>
    <w:p w14:paraId="38097C17">
      <w:pPr>
        <w:spacing w:line="276" w:lineRule="auto"/>
        <w:jc w:val="center"/>
        <w:rPr>
          <w:rFonts w:hint="eastAsia" w:ascii="Calibri" w:hAnsi="宋体" w:eastAsia="宋体" w:cs="Times New Roman"/>
          <w:b/>
          <w:bCs/>
          <w:i w:val="0"/>
          <w:iCs w:val="0"/>
          <w:color w:val="auto"/>
          <w:spacing w:val="-8"/>
          <w:sz w:val="48"/>
          <w:szCs w:val="44"/>
          <w:highlight w:val="none"/>
          <w:lang w:val="en-US" w:eastAsia="zh-CN"/>
        </w:rPr>
      </w:pPr>
      <w:r>
        <w:rPr>
          <w:rFonts w:hint="eastAsia" w:ascii="Calibri" w:hAnsi="宋体" w:eastAsia="宋体" w:cs="Times New Roman"/>
          <w:b/>
          <w:bCs/>
          <w:i w:val="0"/>
          <w:iCs w:val="0"/>
          <w:color w:val="auto"/>
          <w:spacing w:val="-8"/>
          <w:sz w:val="48"/>
          <w:szCs w:val="44"/>
          <w:highlight w:val="none"/>
          <w:lang w:val="en-US" w:eastAsia="zh-CN"/>
        </w:rPr>
        <w:t>济南成型厂更新智能造型材料发气性测定仪</w:t>
      </w:r>
    </w:p>
    <w:p w14:paraId="0BDFACFC">
      <w:pPr>
        <w:spacing w:line="276" w:lineRule="auto"/>
        <w:jc w:val="center"/>
        <w:rPr>
          <w:rFonts w:hint="eastAsia" w:ascii="Calibri" w:hAnsi="Calibri" w:eastAsia="宋体" w:cs="Times New Roman"/>
          <w:i w:val="0"/>
          <w:iCs w:val="0"/>
          <w:color w:val="auto"/>
          <w:sz w:val="28"/>
          <w:szCs w:val="28"/>
          <w:highlight w:val="none"/>
          <w:lang w:eastAsia="zh-CN"/>
        </w:rPr>
      </w:pPr>
      <w:r>
        <w:rPr>
          <w:rFonts w:hint="eastAsia" w:ascii="Calibri" w:hAnsi="宋体" w:eastAsia="宋体" w:cs="Times New Roman"/>
          <w:b/>
          <w:bCs/>
          <w:i w:val="0"/>
          <w:iCs w:val="0"/>
          <w:color w:val="auto"/>
          <w:spacing w:val="-8"/>
          <w:sz w:val="48"/>
          <w:szCs w:val="44"/>
          <w:highlight w:val="none"/>
          <w:lang w:val="en-US" w:eastAsia="zh-CN"/>
        </w:rPr>
        <w:t>改造技改项目</w:t>
      </w:r>
    </w:p>
    <w:p w14:paraId="70729E50">
      <w:pPr>
        <w:pStyle w:val="16"/>
        <w:rPr>
          <w:i w:val="0"/>
          <w:iCs w:val="0"/>
          <w:color w:val="auto"/>
          <w:highlight w:val="none"/>
        </w:rPr>
      </w:pPr>
    </w:p>
    <w:p w14:paraId="593BAC02">
      <w:pPr>
        <w:jc w:val="center"/>
        <w:rPr>
          <w:rFonts w:hint="eastAsia" w:ascii="黑体" w:hAnsi="宋体" w:eastAsia="黑体" w:cs="Times New Roman"/>
          <w:i w:val="0"/>
          <w:iCs w:val="0"/>
          <w:color w:val="auto"/>
          <w:sz w:val="72"/>
          <w:szCs w:val="72"/>
          <w:highlight w:val="none"/>
        </w:rPr>
      </w:pPr>
    </w:p>
    <w:p w14:paraId="7B9D4422">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技</w:t>
      </w:r>
    </w:p>
    <w:p w14:paraId="4948AC7A">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术</w:t>
      </w:r>
    </w:p>
    <w:p w14:paraId="0236C887">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标</w:t>
      </w:r>
    </w:p>
    <w:p w14:paraId="433AC688">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书</w:t>
      </w:r>
    </w:p>
    <w:p w14:paraId="2583F9DC">
      <w:pPr>
        <w:pStyle w:val="16"/>
        <w:rPr>
          <w:i w:val="0"/>
          <w:iCs w:val="0"/>
          <w:color w:val="auto"/>
          <w:highlight w:val="none"/>
        </w:rPr>
      </w:pPr>
    </w:p>
    <w:p w14:paraId="138BCBBD">
      <w:pPr>
        <w:pStyle w:val="16"/>
        <w:rPr>
          <w:rFonts w:ascii="黑体" w:hAnsi="宋体" w:eastAsia="黑体" w:cs="Times New Roman"/>
          <w:i w:val="0"/>
          <w:iCs w:val="0"/>
          <w:color w:val="auto"/>
          <w:sz w:val="72"/>
          <w:szCs w:val="72"/>
          <w:highlight w:val="none"/>
        </w:rPr>
      </w:pPr>
    </w:p>
    <w:p w14:paraId="03159E48">
      <w:pPr>
        <w:pStyle w:val="16"/>
        <w:rPr>
          <w:rFonts w:ascii="黑体" w:hAnsi="宋体" w:eastAsia="黑体" w:cs="Times New Roman"/>
          <w:i w:val="0"/>
          <w:iCs w:val="0"/>
          <w:color w:val="auto"/>
          <w:sz w:val="72"/>
          <w:szCs w:val="72"/>
          <w:highlight w:val="none"/>
        </w:rPr>
      </w:pPr>
    </w:p>
    <w:p w14:paraId="5FE57572">
      <w:pPr>
        <w:spacing w:line="860" w:lineRule="exact"/>
        <w:rPr>
          <w:rFonts w:hint="eastAsia" w:ascii="华文仿宋" w:hAnsi="华文仿宋" w:eastAsia="华文仿宋"/>
          <w:i w:val="0"/>
          <w:iCs w:val="0"/>
          <w:color w:val="auto"/>
          <w:sz w:val="32"/>
          <w:szCs w:val="28"/>
          <w:highlight w:val="none"/>
        </w:rPr>
      </w:pPr>
      <w:r>
        <w:rPr>
          <w:rFonts w:hint="eastAsia" w:ascii="华文仿宋" w:hAnsi="华文仿宋" w:eastAsia="华文仿宋"/>
          <w:i w:val="0"/>
          <w:iCs w:val="0"/>
          <w:color w:val="auto"/>
          <w:sz w:val="32"/>
          <w:szCs w:val="28"/>
          <w:highlight w:val="none"/>
        </w:rPr>
        <w:t xml:space="preserve">               </w:t>
      </w:r>
    </w:p>
    <w:p w14:paraId="3BE3D4EF">
      <w:pPr>
        <w:spacing w:line="860" w:lineRule="exact"/>
        <w:rPr>
          <w:rFonts w:hint="eastAsia" w:ascii="华文仿宋" w:hAnsi="华文仿宋" w:eastAsia="华文仿宋"/>
          <w:i w:val="0"/>
          <w:iCs w:val="0"/>
          <w:color w:val="auto"/>
          <w:sz w:val="32"/>
          <w:szCs w:val="28"/>
          <w:highlight w:val="none"/>
        </w:rPr>
      </w:pPr>
    </w:p>
    <w:p w14:paraId="07F0C9CB">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b/>
          <w:bCs/>
          <w:i w:val="0"/>
          <w:iCs w:val="0"/>
          <w:color w:val="auto"/>
          <w:sz w:val="32"/>
          <w:szCs w:val="28"/>
          <w:highlight w:val="none"/>
        </w:rPr>
        <w:t xml:space="preserve">     </w:t>
      </w:r>
    </w:p>
    <w:p w14:paraId="685B339A">
      <w:pPr>
        <w:pStyle w:val="16"/>
        <w:rPr>
          <w:b/>
          <w:bCs/>
          <w:i w:val="0"/>
          <w:iCs w:val="0"/>
          <w:color w:val="auto"/>
          <w:highlight w:val="none"/>
        </w:rPr>
      </w:pPr>
    </w:p>
    <w:p w14:paraId="7B1756A5">
      <w:pPr>
        <w:jc w:val="center"/>
        <w:rPr>
          <w:rFonts w:ascii="宋体" w:hAnsi="Calibri" w:eastAsia="宋体" w:cs="Times New Roman"/>
          <w:i w:val="0"/>
          <w:iCs w:val="0"/>
          <w:color w:val="auto"/>
          <w:sz w:val="28"/>
          <w:szCs w:val="28"/>
          <w:highlight w:val="none"/>
        </w:rPr>
      </w:pPr>
      <w:r>
        <w:rPr>
          <w:rFonts w:hint="eastAsia" w:ascii="宋体" w:hAnsi="宋体" w:eastAsia="宋体" w:cs="Times New Roman"/>
          <w:i w:val="0"/>
          <w:iCs w:val="0"/>
          <w:color w:val="auto"/>
          <w:sz w:val="28"/>
          <w:szCs w:val="28"/>
          <w:highlight w:val="none"/>
        </w:rPr>
        <w:t>招</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标</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人：中国重汽集团济南动力有限公司</w:t>
      </w:r>
    </w:p>
    <w:p w14:paraId="377BBDE9">
      <w:pPr>
        <w:jc w:val="center"/>
        <w:rPr>
          <w:rFonts w:ascii="Calibri" w:hAnsi="Calibri" w:eastAsia="宋体" w:cs="Times New Roman"/>
          <w:b/>
          <w:bCs/>
          <w:i w:val="0"/>
          <w:iCs w:val="0"/>
          <w:color w:val="auto"/>
          <w:kern w:val="44"/>
          <w:sz w:val="36"/>
          <w:szCs w:val="44"/>
          <w:highlight w:val="none"/>
        </w:rPr>
      </w:pPr>
      <w:r>
        <w:rPr>
          <w:rFonts w:hint="eastAsia" w:ascii="Calibri" w:hAnsi="Calibri" w:eastAsia="宋体" w:cs="Times New Roman"/>
          <w:i w:val="0"/>
          <w:iCs w:val="0"/>
          <w:color w:val="auto"/>
          <w:sz w:val="28"/>
          <w:szCs w:val="28"/>
          <w:highlight w:val="none"/>
          <w:lang w:eastAsia="zh-CN"/>
        </w:rPr>
        <w:t>2025年</w:t>
      </w:r>
      <w:r>
        <w:rPr>
          <w:rFonts w:hint="eastAsia" w:ascii="Calibri" w:hAnsi="Calibri" w:eastAsia="宋体" w:cs="Times New Roman"/>
          <w:i w:val="0"/>
          <w:iCs w:val="0"/>
          <w:color w:val="auto"/>
          <w:sz w:val="28"/>
          <w:szCs w:val="28"/>
          <w:highlight w:val="none"/>
          <w:lang w:val="en-US" w:eastAsia="zh-CN"/>
        </w:rPr>
        <w:t>6</w:t>
      </w:r>
      <w:r>
        <w:rPr>
          <w:rFonts w:hint="eastAsia" w:ascii="Calibri" w:hAnsi="Calibri" w:eastAsia="宋体" w:cs="Times New Roman"/>
          <w:i w:val="0"/>
          <w:iCs w:val="0"/>
          <w:color w:val="auto"/>
          <w:sz w:val="28"/>
          <w:szCs w:val="28"/>
          <w:highlight w:val="none"/>
          <w:lang w:eastAsia="zh-CN"/>
        </w:rPr>
        <w:t>月</w:t>
      </w:r>
    </w:p>
    <w:p w14:paraId="2B49AB8C">
      <w:pPr>
        <w:spacing w:line="360" w:lineRule="auto"/>
        <w:rPr>
          <w:rFonts w:ascii="宋体" w:hAnsi="宋体" w:eastAsia="宋体" w:cs="Times New Roman"/>
          <w:b/>
          <w:i w:val="0"/>
          <w:iCs w:val="0"/>
          <w:color w:val="auto"/>
          <w:sz w:val="36"/>
          <w:szCs w:val="36"/>
          <w:highlight w:val="none"/>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E135CA1">
      <w:pPr>
        <w:keepNext/>
        <w:keepLines/>
        <w:spacing w:before="120" w:after="120" w:line="480" w:lineRule="exact"/>
        <w:jc w:val="center"/>
        <w:outlineLvl w:val="1"/>
        <w:rPr>
          <w:rFonts w:ascii="宋体" w:hAnsi="Calibri" w:eastAsia="宋体" w:cs="Times New Roman"/>
          <w:b/>
          <w:bCs/>
          <w:i w:val="0"/>
          <w:iCs w:val="0"/>
          <w:color w:val="auto"/>
          <w:kern w:val="44"/>
          <w:sz w:val="28"/>
          <w:szCs w:val="28"/>
          <w:highlight w:val="none"/>
        </w:rPr>
      </w:pPr>
      <w:bookmarkStart w:id="33" w:name="_Toc169605877"/>
      <w:r>
        <w:rPr>
          <w:rFonts w:hint="eastAsia" w:ascii="宋体" w:hAnsi="宋体" w:eastAsia="宋体" w:cs="Times New Roman"/>
          <w:b/>
          <w:bCs/>
          <w:i w:val="0"/>
          <w:iCs w:val="0"/>
          <w:color w:val="auto"/>
          <w:kern w:val="44"/>
          <w:sz w:val="28"/>
          <w:szCs w:val="28"/>
          <w:highlight w:val="none"/>
        </w:rPr>
        <w:t>第一章</w:t>
      </w:r>
      <w:r>
        <w:rPr>
          <w:rFonts w:ascii="宋体" w:hAnsi="宋体" w:eastAsia="宋体" w:cs="Times New Roman"/>
          <w:b/>
          <w:bCs/>
          <w:i w:val="0"/>
          <w:iCs w:val="0"/>
          <w:color w:val="auto"/>
          <w:kern w:val="44"/>
          <w:sz w:val="28"/>
          <w:szCs w:val="28"/>
          <w:highlight w:val="none"/>
        </w:rPr>
        <w:t xml:space="preserve">  </w:t>
      </w:r>
      <w:r>
        <w:rPr>
          <w:rFonts w:hint="eastAsia" w:ascii="宋体" w:hAnsi="宋体" w:eastAsia="宋体" w:cs="Times New Roman"/>
          <w:b/>
          <w:bCs/>
          <w:i w:val="0"/>
          <w:iCs w:val="0"/>
          <w:color w:val="auto"/>
          <w:kern w:val="44"/>
          <w:sz w:val="28"/>
          <w:szCs w:val="28"/>
          <w:highlight w:val="none"/>
        </w:rPr>
        <w:t>采购货物概况</w:t>
      </w:r>
      <w:bookmarkEnd w:id="33"/>
    </w:p>
    <w:p w14:paraId="43CB5EB2">
      <w:pPr>
        <w:keepNext/>
        <w:keepLines/>
        <w:spacing w:before="120" w:after="120" w:line="480" w:lineRule="exact"/>
        <w:jc w:val="center"/>
        <w:outlineLvl w:val="2"/>
        <w:rPr>
          <w:rFonts w:ascii="Arial" w:hAnsi="Arial" w:eastAsia="宋体" w:cs="Times New Roman"/>
          <w:b/>
          <w:bCs/>
          <w:i w:val="0"/>
          <w:iCs w:val="0"/>
          <w:color w:val="auto"/>
          <w:sz w:val="24"/>
          <w:highlight w:val="none"/>
        </w:rPr>
      </w:pPr>
      <w:bookmarkStart w:id="34" w:name="_Toc169605878"/>
      <w:r>
        <w:rPr>
          <w:rFonts w:hint="eastAsia" w:ascii="Arial" w:hAnsi="Arial" w:eastAsia="宋体" w:cs="Times New Roman"/>
          <w:b/>
          <w:bCs/>
          <w:i w:val="0"/>
          <w:iCs w:val="0"/>
          <w:color w:val="auto"/>
          <w:sz w:val="24"/>
          <w:highlight w:val="none"/>
        </w:rPr>
        <w:t>第一节</w:t>
      </w:r>
      <w:r>
        <w:rPr>
          <w:rFonts w:ascii="Arial" w:hAnsi="Arial" w:eastAsia="宋体" w:cs="Times New Roman"/>
          <w:b/>
          <w:bCs/>
          <w:i w:val="0"/>
          <w:iCs w:val="0"/>
          <w:color w:val="auto"/>
          <w:sz w:val="24"/>
          <w:highlight w:val="none"/>
        </w:rPr>
        <w:t xml:space="preserve">  </w:t>
      </w:r>
      <w:r>
        <w:rPr>
          <w:rFonts w:hint="eastAsia" w:ascii="Arial" w:hAnsi="Arial" w:eastAsia="宋体" w:cs="Times New Roman"/>
          <w:b/>
          <w:bCs/>
          <w:i w:val="0"/>
          <w:iCs w:val="0"/>
          <w:color w:val="auto"/>
          <w:sz w:val="24"/>
          <w:highlight w:val="none"/>
        </w:rPr>
        <w:t>使用环境</w:t>
      </w:r>
      <w:bookmarkEnd w:id="34"/>
    </w:p>
    <w:p w14:paraId="44E9D24D">
      <w:pPr>
        <w:spacing w:line="360" w:lineRule="auto"/>
        <w:outlineLvl w:val="3"/>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一、项目名称：</w:t>
      </w:r>
      <w:r>
        <w:rPr>
          <w:rFonts w:hint="eastAsia" w:ascii="宋体" w:hAnsi="宋体" w:eastAsia="宋体" w:cs="宋体"/>
          <w:i w:val="0"/>
          <w:iCs w:val="0"/>
          <w:color w:val="auto"/>
          <w:sz w:val="24"/>
          <w:highlight w:val="none"/>
          <w:lang w:val="en-US" w:eastAsia="zh-CN"/>
        </w:rPr>
        <w:t>更新智能造型材料发气性测定仪</w:t>
      </w:r>
      <w:r>
        <w:rPr>
          <w:rFonts w:hint="eastAsia" w:ascii="宋体" w:hAnsi="宋体" w:eastAsia="宋体" w:cs="宋体"/>
          <w:i w:val="0"/>
          <w:iCs w:val="0"/>
          <w:color w:val="auto"/>
          <w:sz w:val="24"/>
          <w:highlight w:val="none"/>
        </w:rPr>
        <w:t>。</w:t>
      </w:r>
    </w:p>
    <w:p w14:paraId="4A4211CC">
      <w:pPr>
        <w:spacing w:line="360" w:lineRule="auto"/>
        <w:outlineLvl w:val="3"/>
        <w:rPr>
          <w:rFonts w:ascii="宋体" w:hAnsi="宋体" w:eastAsia="宋体" w:cs="宋体"/>
          <w:i w:val="0"/>
          <w:iCs w:val="0"/>
          <w:color w:val="auto"/>
          <w:sz w:val="24"/>
          <w:highlight w:val="none"/>
          <w:shd w:val="pct10" w:color="auto" w:fill="FFFFFF"/>
        </w:rPr>
      </w:pPr>
      <w:r>
        <w:rPr>
          <w:rFonts w:hint="eastAsia" w:ascii="宋体" w:hAnsi="宋体" w:eastAsia="宋体" w:cs="宋体"/>
          <w:i w:val="0"/>
          <w:iCs w:val="0"/>
          <w:color w:val="auto"/>
          <w:sz w:val="24"/>
          <w:highlight w:val="none"/>
        </w:rPr>
        <w:t>二、建设地点：</w:t>
      </w:r>
      <w:r>
        <w:rPr>
          <w:rFonts w:hint="eastAsia" w:ascii="宋体" w:hAnsi="宋体" w:eastAsia="宋体" w:cs="宋体"/>
          <w:i w:val="0"/>
          <w:iCs w:val="0"/>
          <w:color w:val="auto"/>
          <w:sz w:val="24"/>
          <w:highlight w:val="none"/>
        </w:rPr>
        <w:t>济南成型厂</w:t>
      </w:r>
      <w:r>
        <w:rPr>
          <w:rFonts w:hint="eastAsia" w:ascii="宋体" w:hAnsi="宋体" w:eastAsia="宋体" w:cs="宋体"/>
          <w:i w:val="0"/>
          <w:iCs w:val="0"/>
          <w:color w:val="auto"/>
          <w:sz w:val="24"/>
          <w:highlight w:val="none"/>
          <w:lang w:val="en-US" w:eastAsia="zh-CN"/>
        </w:rPr>
        <w:t>铸造一部</w:t>
      </w:r>
      <w:r>
        <w:rPr>
          <w:rFonts w:hint="eastAsia" w:ascii="宋体" w:hAnsi="宋体" w:eastAsia="宋体" w:cs="宋体"/>
          <w:i w:val="0"/>
          <w:iCs w:val="0"/>
          <w:color w:val="auto"/>
          <w:sz w:val="24"/>
          <w:highlight w:val="none"/>
        </w:rPr>
        <w:t>。</w:t>
      </w:r>
    </w:p>
    <w:p w14:paraId="0489AB82">
      <w:pPr>
        <w:spacing w:line="360" w:lineRule="auto"/>
        <w:outlineLvl w:val="3"/>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三、使用地点：</w:t>
      </w:r>
      <w:r>
        <w:rPr>
          <w:rFonts w:hint="eastAsia" w:ascii="宋体" w:hAnsi="宋体" w:eastAsia="宋体" w:cs="宋体"/>
          <w:i w:val="0"/>
          <w:iCs w:val="0"/>
          <w:color w:val="auto"/>
          <w:sz w:val="24"/>
          <w:highlight w:val="none"/>
        </w:rPr>
        <w:t>济南成型厂</w:t>
      </w:r>
      <w:r>
        <w:rPr>
          <w:rFonts w:hint="eastAsia" w:ascii="宋体" w:hAnsi="宋体" w:eastAsia="宋体" w:cs="宋体"/>
          <w:i w:val="0"/>
          <w:iCs w:val="0"/>
          <w:color w:val="auto"/>
          <w:sz w:val="24"/>
          <w:highlight w:val="none"/>
          <w:lang w:val="en-US" w:eastAsia="zh-CN"/>
        </w:rPr>
        <w:t>铸造一部</w:t>
      </w:r>
      <w:r>
        <w:rPr>
          <w:rFonts w:hint="eastAsia" w:ascii="宋体" w:hAnsi="宋体" w:eastAsia="宋体" w:cs="宋体"/>
          <w:i w:val="0"/>
          <w:iCs w:val="0"/>
          <w:color w:val="auto"/>
          <w:sz w:val="24"/>
          <w:highlight w:val="none"/>
        </w:rPr>
        <w:t>。</w:t>
      </w:r>
    </w:p>
    <w:p w14:paraId="2B09D024">
      <w:pPr>
        <w:spacing w:line="360" w:lineRule="auto"/>
        <w:outlineLvl w:val="3"/>
        <w:rPr>
          <w:rFonts w:ascii="宋体" w:hAnsi="宋体" w:eastAsia="宋体" w:cs="宋体"/>
          <w:bCs/>
          <w:i w:val="0"/>
          <w:iCs w:val="0"/>
          <w:color w:val="auto"/>
          <w:sz w:val="24"/>
          <w:highlight w:val="none"/>
        </w:rPr>
      </w:pPr>
      <w:r>
        <w:rPr>
          <w:rFonts w:hint="eastAsia" w:ascii="宋体" w:hAnsi="宋体" w:eastAsia="宋体" w:cs="宋体"/>
          <w:i w:val="0"/>
          <w:iCs w:val="0"/>
          <w:color w:val="auto"/>
          <w:sz w:val="24"/>
          <w:highlight w:val="none"/>
        </w:rPr>
        <w:t>四、工作制度：</w:t>
      </w:r>
      <w:r>
        <w:rPr>
          <w:rFonts w:hint="eastAsia" w:ascii="宋体" w:hAnsi="宋体" w:eastAsia="宋体" w:cs="宋体"/>
          <w:bCs/>
          <w:i w:val="0"/>
          <w:iCs w:val="0"/>
          <w:color w:val="auto"/>
          <w:sz w:val="24"/>
          <w:highlight w:val="none"/>
        </w:rPr>
        <w:t>全年工作365天、双班制、设备年时基数7200小时。</w:t>
      </w:r>
    </w:p>
    <w:p w14:paraId="3A66EBAC">
      <w:pPr>
        <w:spacing w:line="360" w:lineRule="auto"/>
        <w:outlineLvl w:val="3"/>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五、使用地点区域自然环境：</w:t>
      </w:r>
    </w:p>
    <w:p w14:paraId="6E9E4A98">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5.1.海拔高度：1000m以下。</w:t>
      </w:r>
    </w:p>
    <w:p w14:paraId="5698D9C7">
      <w:pPr>
        <w:spacing w:line="360" w:lineRule="auto"/>
        <w:ind w:left="719" w:leftChars="228" w:hanging="240" w:hangingChars="1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5.2.环境温度：室外极端最低温度-</w:t>
      </w:r>
      <w:r>
        <w:rPr>
          <w:rFonts w:ascii="宋体" w:hAnsi="宋体" w:eastAsia="宋体" w:cs="宋体"/>
          <w:bCs/>
          <w:i w:val="0"/>
          <w:iCs w:val="0"/>
          <w:color w:val="auto"/>
          <w:sz w:val="24"/>
          <w:highlight w:val="none"/>
        </w:rPr>
        <w:t>20</w:t>
      </w:r>
      <w:r>
        <w:rPr>
          <w:rFonts w:hint="eastAsia" w:ascii="宋体" w:hAnsi="宋体" w:eastAsia="宋体" w:cs="宋体"/>
          <w:bCs/>
          <w:i w:val="0"/>
          <w:iCs w:val="0"/>
          <w:color w:val="auto"/>
          <w:sz w:val="24"/>
          <w:highlight w:val="none"/>
        </w:rPr>
        <w:t>℃、极端最高温度50℃，昼夜最大温差25℃；室内温度-10～42℃。</w:t>
      </w:r>
    </w:p>
    <w:p w14:paraId="21A5BF71">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5.3.相对湿度：年平均59%，最大95%、最小15%。</w:t>
      </w:r>
    </w:p>
    <w:p w14:paraId="3BECE5F9">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5.4  降雨量：日最大降雨量298.4mm、年总降雨量685mm。</w:t>
      </w:r>
    </w:p>
    <w:p w14:paraId="01A60DD4">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5.5  最大风速：15m/s。</w:t>
      </w:r>
    </w:p>
    <w:p w14:paraId="2CED89D9">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5.6  最大积雪厚度：190mm。</w:t>
      </w:r>
    </w:p>
    <w:p w14:paraId="1DC8DEB8">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5.7  地震烈度：七度。</w:t>
      </w:r>
    </w:p>
    <w:p w14:paraId="0578484A">
      <w:pPr>
        <w:spacing w:line="360" w:lineRule="auto"/>
        <w:outlineLvl w:val="3"/>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 xml:space="preserve">六、能源环境： </w:t>
      </w:r>
    </w:p>
    <w:p w14:paraId="3EE211F8">
      <w:pPr>
        <w:spacing w:line="360" w:lineRule="auto"/>
        <w:ind w:firstLine="480" w:firstLineChars="200"/>
        <w:rPr>
          <w:rFonts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6.1  电力：中国制式，供电电压380V±15%/220V±15%，供电频率50Hz±2%。</w:t>
      </w:r>
    </w:p>
    <w:p w14:paraId="2BA7FD69">
      <w:pPr>
        <w:spacing w:line="360" w:lineRule="auto"/>
        <w:ind w:firstLine="480" w:firstLineChars="200"/>
        <w:rPr>
          <w:rFonts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6.2  给水：市政自来水，0.20 MPa。</w:t>
      </w:r>
    </w:p>
    <w:p w14:paraId="3FBAD590">
      <w:pPr>
        <w:spacing w:line="360" w:lineRule="auto"/>
        <w:ind w:firstLine="480" w:firstLineChars="200"/>
        <w:rPr>
          <w:rFonts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6.3  蒸汽：市政蒸汽，0.6 MPa±0.1。</w:t>
      </w:r>
    </w:p>
    <w:p w14:paraId="68E0EBF6">
      <w:pPr>
        <w:spacing w:line="360" w:lineRule="auto"/>
        <w:ind w:firstLine="480" w:firstLineChars="200"/>
        <w:rPr>
          <w:rFonts w:hint="eastAsia"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6.4  压缩空气：自备空压机自产压缩空气，0.5-0.7MPa。</w:t>
      </w:r>
    </w:p>
    <w:p w14:paraId="6659F8B3">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2030E2CF">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17314785">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454FDB0D">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77DE6E3B">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4CA988C9">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7D0A0C11">
      <w:pPr>
        <w:spacing w:line="360" w:lineRule="auto"/>
        <w:ind w:firstLine="480" w:firstLineChars="200"/>
        <w:rPr>
          <w:rFonts w:hint="eastAsia" w:ascii="宋体" w:hAnsi="宋体" w:eastAsia="宋体" w:cs="宋体"/>
          <w:bCs/>
          <w:i w:val="0"/>
          <w:iCs w:val="0"/>
          <w:strike w:val="0"/>
          <w:dstrike w:val="0"/>
          <w:color w:val="auto"/>
          <w:sz w:val="24"/>
          <w:highlight w:val="none"/>
        </w:rPr>
      </w:pPr>
    </w:p>
    <w:p w14:paraId="5D4B5608">
      <w:pPr>
        <w:keepNext/>
        <w:keepLines/>
        <w:spacing w:before="120" w:after="120" w:line="480" w:lineRule="exact"/>
        <w:jc w:val="center"/>
        <w:outlineLvl w:val="2"/>
        <w:rPr>
          <w:rFonts w:ascii="宋体" w:hAnsi="Arial" w:eastAsia="宋体" w:cs="Times New Roman"/>
          <w:b/>
          <w:bCs/>
          <w:i w:val="0"/>
          <w:iCs w:val="0"/>
          <w:color w:val="auto"/>
          <w:sz w:val="24"/>
          <w:highlight w:val="none"/>
        </w:rPr>
      </w:pPr>
      <w:r>
        <w:rPr>
          <w:rFonts w:hint="eastAsia" w:ascii="宋体" w:hAnsi="宋体" w:eastAsia="宋体" w:cs="Times New Roman"/>
          <w:b/>
          <w:bCs/>
          <w:i w:val="0"/>
          <w:iCs w:val="0"/>
          <w:color w:val="auto"/>
          <w:sz w:val="24"/>
          <w:highlight w:val="none"/>
        </w:rPr>
        <w:t>第二节</w:t>
      </w:r>
      <w:r>
        <w:rPr>
          <w:rFonts w:ascii="宋体" w:hAnsi="宋体" w:eastAsia="宋体" w:cs="Times New Roman"/>
          <w:b/>
          <w:bCs/>
          <w:i w:val="0"/>
          <w:iCs w:val="0"/>
          <w:color w:val="auto"/>
          <w:sz w:val="24"/>
          <w:highlight w:val="none"/>
        </w:rPr>
        <w:t xml:space="preserve">  </w:t>
      </w:r>
      <w:r>
        <w:rPr>
          <w:rFonts w:hint="eastAsia" w:ascii="宋体" w:hAnsi="宋体" w:eastAsia="宋体" w:cs="Times New Roman"/>
          <w:b/>
          <w:bCs/>
          <w:i w:val="0"/>
          <w:iCs w:val="0"/>
          <w:color w:val="auto"/>
          <w:sz w:val="24"/>
          <w:highlight w:val="none"/>
        </w:rPr>
        <w:t>采购货物概况</w:t>
      </w:r>
    </w:p>
    <w:p w14:paraId="3BBE0296">
      <w:pPr>
        <w:spacing w:line="420" w:lineRule="exact"/>
        <w:outlineLvl w:val="3"/>
        <w:rPr>
          <w:rFonts w:ascii="宋体" w:hAnsi="宋体" w:eastAsia="宋体" w:cs="宋体"/>
          <w:i w:val="0"/>
          <w:iCs w:val="0"/>
          <w:color w:val="auto"/>
          <w:sz w:val="24"/>
          <w:highlight w:val="none"/>
          <w:u w:val="single"/>
          <w:shd w:val="pct10" w:color="auto" w:fill="FFFFFF"/>
        </w:rPr>
      </w:pPr>
      <w:r>
        <w:rPr>
          <w:rFonts w:hint="eastAsia" w:ascii="宋体" w:hAnsi="宋体" w:eastAsia="宋体" w:cs="宋体"/>
          <w:b/>
          <w:i w:val="0"/>
          <w:iCs w:val="0"/>
          <w:color w:val="auto"/>
          <w:sz w:val="24"/>
          <w:highlight w:val="none"/>
        </w:rPr>
        <w:t>一、货物名称：</w:t>
      </w:r>
      <w:r>
        <w:rPr>
          <w:rFonts w:hint="eastAsia" w:ascii="宋体" w:hAnsi="宋体" w:eastAsia="宋体" w:cs="宋体"/>
          <w:i w:val="0"/>
          <w:iCs w:val="0"/>
          <w:color w:val="auto"/>
          <w:sz w:val="24"/>
          <w:highlight w:val="none"/>
          <w:u w:val="single"/>
          <w:lang w:val="en-US" w:eastAsia="zh-CN"/>
        </w:rPr>
        <w:t>智能造型材料发气性测定仪</w:t>
      </w:r>
      <w:r>
        <w:rPr>
          <w:rFonts w:hint="eastAsia" w:ascii="宋体" w:hAnsi="宋体" w:eastAsia="宋体" w:cs="宋体"/>
          <w:i w:val="0"/>
          <w:iCs w:val="0"/>
          <w:color w:val="auto"/>
          <w:sz w:val="24"/>
          <w:highlight w:val="none"/>
        </w:rPr>
        <w:t>（详见下表）</w:t>
      </w:r>
    </w:p>
    <w:p w14:paraId="0786BABE">
      <w:pPr>
        <w:spacing w:line="420" w:lineRule="exact"/>
        <w:outlineLvl w:val="3"/>
        <w:rPr>
          <w:rFonts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二、货物数量：</w:t>
      </w:r>
      <w:r>
        <w:rPr>
          <w:rFonts w:hint="eastAsia" w:ascii="宋体" w:hAnsi="宋体" w:eastAsia="宋体" w:cs="宋体"/>
          <w:i w:val="0"/>
          <w:iCs w:val="0"/>
          <w:color w:val="auto"/>
          <w:sz w:val="24"/>
          <w:highlight w:val="none"/>
          <w:u w:val="single"/>
          <w:shd w:val="pct10" w:color="auto" w:fill="FFFFFF"/>
          <w:lang w:val="en-US" w:eastAsia="zh-CN"/>
        </w:rPr>
        <w:t>1</w:t>
      </w:r>
      <w:r>
        <w:rPr>
          <w:rFonts w:hint="eastAsia" w:ascii="宋体" w:hAnsi="宋体" w:eastAsia="宋体" w:cs="宋体"/>
          <w:i w:val="0"/>
          <w:iCs w:val="0"/>
          <w:color w:val="auto"/>
          <w:sz w:val="24"/>
          <w:highlight w:val="none"/>
          <w:u w:val="single"/>
          <w:shd w:val="pct10" w:color="auto" w:fill="FFFFFF"/>
        </w:rPr>
        <w:t>套</w:t>
      </w:r>
      <w:r>
        <w:rPr>
          <w:rFonts w:hint="eastAsia" w:ascii="宋体" w:hAnsi="宋体" w:eastAsia="宋体" w:cs="宋体"/>
          <w:i w:val="0"/>
          <w:iCs w:val="0"/>
          <w:color w:val="auto"/>
          <w:sz w:val="24"/>
          <w:highlight w:val="none"/>
        </w:rPr>
        <w:t>（详见下表）</w:t>
      </w:r>
    </w:p>
    <w:p w14:paraId="78DB5A35">
      <w:pPr>
        <w:spacing w:line="420" w:lineRule="exact"/>
        <w:outlineLvl w:val="3"/>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三、分投分中：不允许</w:t>
      </w:r>
    </w:p>
    <w:p w14:paraId="252D5DBE">
      <w:pPr>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采购货物主要构成</w:t>
      </w:r>
      <w:r>
        <w:rPr>
          <w:rFonts w:hint="eastAsia" w:ascii="宋体" w:hAnsi="宋体" w:eastAsia="宋体" w:cs="宋体"/>
          <w:i w:val="0"/>
          <w:iCs w:val="0"/>
          <w:color w:val="auto"/>
          <w:sz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6F2C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F91BA79">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序号</w:t>
            </w:r>
          </w:p>
        </w:tc>
        <w:tc>
          <w:tcPr>
            <w:tcW w:w="2472" w:type="dxa"/>
            <w:vAlign w:val="center"/>
          </w:tcPr>
          <w:p w14:paraId="77B50A81">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名称</w:t>
            </w:r>
          </w:p>
        </w:tc>
        <w:tc>
          <w:tcPr>
            <w:tcW w:w="3089" w:type="dxa"/>
            <w:vAlign w:val="center"/>
          </w:tcPr>
          <w:p w14:paraId="21842434">
            <w:pPr>
              <w:spacing w:line="360" w:lineRule="exact"/>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型号规格</w:t>
            </w:r>
          </w:p>
        </w:tc>
        <w:tc>
          <w:tcPr>
            <w:tcW w:w="1513" w:type="dxa"/>
            <w:vAlign w:val="center"/>
          </w:tcPr>
          <w:p w14:paraId="3BFEC9E9">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单位</w:t>
            </w:r>
          </w:p>
        </w:tc>
        <w:tc>
          <w:tcPr>
            <w:tcW w:w="1105" w:type="dxa"/>
            <w:vAlign w:val="center"/>
          </w:tcPr>
          <w:p w14:paraId="2D0EAB92">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数量</w:t>
            </w:r>
          </w:p>
        </w:tc>
      </w:tr>
      <w:tr w14:paraId="1A9A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C5A530D">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1</w:t>
            </w:r>
          </w:p>
        </w:tc>
        <w:tc>
          <w:tcPr>
            <w:tcW w:w="2472" w:type="dxa"/>
            <w:vAlign w:val="center"/>
          </w:tcPr>
          <w:p w14:paraId="2503EC84">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智能造型材料发气性测定仪</w:t>
            </w:r>
          </w:p>
        </w:tc>
        <w:tc>
          <w:tcPr>
            <w:tcW w:w="3089" w:type="dxa"/>
            <w:vAlign w:val="center"/>
          </w:tcPr>
          <w:p w14:paraId="6E4E0A68">
            <w:pPr>
              <w:spacing w:line="360" w:lineRule="auto"/>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测量范围</w:t>
            </w:r>
            <w:r>
              <w:rPr>
                <w:rFonts w:hint="eastAsia" w:ascii="宋体" w:hAnsi="宋体" w:eastAsia="宋体" w:cs="宋体"/>
                <w:i w:val="0"/>
                <w:iCs w:val="0"/>
                <w:strike w:val="0"/>
                <w:dstrike w:val="0"/>
                <w:color w:val="auto"/>
                <w:sz w:val="24"/>
                <w:highlight w:val="none"/>
              </w:rPr>
              <w:t>0-100ml；</w:t>
            </w:r>
          </w:p>
          <w:p w14:paraId="53AF2F0A">
            <w:pPr>
              <w:spacing w:line="360" w:lineRule="auto"/>
              <w:rPr>
                <w:rFonts w:hint="eastAsia"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测量精度：≤±1.5%</w:t>
            </w:r>
          </w:p>
          <w:p w14:paraId="50BAB9BB">
            <w:pPr>
              <w:spacing w:line="360" w:lineRule="auto"/>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温度控制范围：0-1000℃；。</w:t>
            </w:r>
          </w:p>
          <w:p w14:paraId="327CAD50">
            <w:pPr>
              <w:widowControl/>
              <w:jc w:val="both"/>
              <w:textAlignment w:val="center"/>
              <w:rPr>
                <w:rFonts w:hint="eastAsia" w:ascii="宋体" w:hAnsi="宋体" w:eastAsia="宋体" w:cs="宋体"/>
                <w:i w:val="0"/>
                <w:iCs w:val="0"/>
                <w:color w:val="auto"/>
                <w:sz w:val="24"/>
                <w:highlight w:val="none"/>
                <w:lang w:val="en-US" w:eastAsia="zh-CN"/>
              </w:rPr>
            </w:pPr>
            <w:r>
              <w:rPr>
                <w:rFonts w:hint="eastAsia" w:ascii="宋体" w:hAnsi="宋体" w:eastAsia="宋体" w:cs="Times New Roman"/>
                <w:i w:val="0"/>
                <w:iCs w:val="0"/>
                <w:strike w:val="0"/>
                <w:dstrike w:val="0"/>
                <w:color w:val="auto"/>
                <w:sz w:val="24"/>
                <w:highlight w:val="none"/>
              </w:rPr>
              <w:t>功率：</w:t>
            </w:r>
            <w:r>
              <w:rPr>
                <w:rFonts w:hint="eastAsia" w:ascii="宋体" w:hAnsi="宋体" w:eastAsia="宋体" w:cs="Times New Roman"/>
                <w:i w:val="0"/>
                <w:iCs w:val="0"/>
                <w:strike w:val="0"/>
                <w:dstrike w:val="0"/>
                <w:color w:val="auto"/>
                <w:sz w:val="24"/>
                <w:highlight w:val="none"/>
                <w:lang w:val="en-US" w:eastAsia="zh-CN"/>
              </w:rPr>
              <w:t>≥</w:t>
            </w:r>
            <w:r>
              <w:rPr>
                <w:rFonts w:hint="eastAsia" w:ascii="宋体" w:hAnsi="宋体" w:eastAsia="宋体" w:cs="Times New Roman"/>
                <w:i w:val="0"/>
                <w:iCs w:val="0"/>
                <w:strike w:val="0"/>
                <w:dstrike w:val="0"/>
                <w:color w:val="auto"/>
                <w:sz w:val="24"/>
                <w:highlight w:val="none"/>
              </w:rPr>
              <w:t>2kw；</w:t>
            </w:r>
            <w:r>
              <w:rPr>
                <w:rFonts w:hint="eastAsia" w:ascii="宋体" w:hAnsi="宋体" w:eastAsia="宋体" w:cs="Times New Roman"/>
                <w:i w:val="0"/>
                <w:iCs w:val="0"/>
                <w:strike w:val="0"/>
                <w:dstrike w:val="0"/>
                <w:color w:val="auto"/>
                <w:sz w:val="24"/>
                <w:highlight w:val="none"/>
                <w:lang w:val="en-US" w:eastAsia="zh-CN"/>
              </w:rPr>
              <w:t>电压：220V</w:t>
            </w:r>
            <w:r>
              <w:rPr>
                <w:rFonts w:hint="eastAsia" w:ascii="宋体" w:hAnsi="宋体" w:eastAsia="宋体" w:cs="Times New Roman"/>
                <w:i w:val="0"/>
                <w:iCs w:val="0"/>
                <w:strike w:val="0"/>
                <w:dstrike w:val="0"/>
                <w:color w:val="auto"/>
                <w:sz w:val="24"/>
                <w:highlight w:val="none"/>
              </w:rPr>
              <w:t>；最大工作电流：30A；</w:t>
            </w:r>
          </w:p>
        </w:tc>
        <w:tc>
          <w:tcPr>
            <w:tcW w:w="1513" w:type="dxa"/>
            <w:vAlign w:val="center"/>
          </w:tcPr>
          <w:p w14:paraId="601128AE">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套</w:t>
            </w:r>
          </w:p>
        </w:tc>
        <w:tc>
          <w:tcPr>
            <w:tcW w:w="1105" w:type="dxa"/>
            <w:vAlign w:val="center"/>
          </w:tcPr>
          <w:p w14:paraId="3D31B54A">
            <w:pPr>
              <w:widowControl/>
              <w:jc w:val="center"/>
              <w:textAlignment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kern w:val="0"/>
                <w:sz w:val="22"/>
                <w:szCs w:val="22"/>
                <w:highlight w:val="none"/>
                <w:lang w:val="en-US" w:eastAsia="zh-CN" w:bidi="ar"/>
              </w:rPr>
              <w:t>1</w:t>
            </w:r>
          </w:p>
        </w:tc>
      </w:tr>
    </w:tbl>
    <w:p w14:paraId="172598F2">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9A39485">
      <w:pPr>
        <w:spacing w:line="360" w:lineRule="auto"/>
        <w:ind w:firstLine="480" w:firstLineChars="200"/>
        <w:rPr>
          <w:rFonts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2.本表“供货方式”指：交钥匙方式——包括制造、运输、定点卸货、安装、调试和协助验收以及约定培训等。</w:t>
      </w:r>
    </w:p>
    <w:p w14:paraId="38F8D988">
      <w:pPr>
        <w:spacing w:line="360" w:lineRule="auto"/>
        <w:outlineLvl w:val="3"/>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四、采购货物特别说明</w:t>
      </w:r>
    </w:p>
    <w:p w14:paraId="7A020BAD">
      <w:pPr>
        <w:spacing w:line="360" w:lineRule="auto"/>
        <w:ind w:firstLine="480" w:firstLineChars="200"/>
        <w:rPr>
          <w:rFonts w:hint="eastAsia" w:ascii="宋体" w:hAnsi="宋体" w:eastAsia="宋体" w:cs="Times New Roman"/>
          <w:i w:val="0"/>
          <w:iCs w:val="0"/>
          <w:color w:val="auto"/>
          <w:szCs w:val="20"/>
          <w:highlight w:val="none"/>
        </w:rPr>
      </w:pPr>
      <w:r>
        <w:rPr>
          <w:rFonts w:hint="eastAsia" w:ascii="宋体" w:hAnsi="宋体" w:eastAsia="宋体" w:cs="宋体"/>
          <w:i w:val="0"/>
          <w:iCs w:val="0"/>
          <w:color w:val="auto"/>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i w:val="0"/>
          <w:iCs w:val="0"/>
          <w:color w:val="auto"/>
          <w:szCs w:val="20"/>
          <w:highlight w:val="none"/>
        </w:rPr>
        <w:t>。</w:t>
      </w:r>
    </w:p>
    <w:p w14:paraId="1001F223">
      <w:pPr>
        <w:rPr>
          <w:rFonts w:hint="eastAsia" w:ascii="宋体" w:hAnsi="宋体" w:eastAsia="宋体" w:cs="Times New Roman"/>
          <w:i w:val="0"/>
          <w:iCs w:val="0"/>
          <w:color w:val="auto"/>
          <w:szCs w:val="20"/>
          <w:highlight w:val="none"/>
        </w:rPr>
      </w:pPr>
      <w:r>
        <w:rPr>
          <w:rFonts w:hint="eastAsia" w:ascii="宋体" w:hAnsi="宋体" w:eastAsia="宋体" w:cs="Times New Roman"/>
          <w:i w:val="0"/>
          <w:iCs w:val="0"/>
          <w:color w:val="auto"/>
          <w:szCs w:val="20"/>
          <w:highlight w:val="none"/>
        </w:rPr>
        <w:br w:type="page"/>
      </w:r>
    </w:p>
    <w:p w14:paraId="28185FF9">
      <w:pPr>
        <w:keepNext/>
        <w:keepLines/>
        <w:spacing w:before="120" w:after="120" w:line="480" w:lineRule="exact"/>
        <w:jc w:val="center"/>
        <w:outlineLvl w:val="1"/>
        <w:rPr>
          <w:rFonts w:ascii="宋体" w:hAnsi="宋体" w:eastAsia="宋体" w:cs="Times New Roman"/>
          <w:b/>
          <w:bCs/>
          <w:i w:val="0"/>
          <w:iCs w:val="0"/>
          <w:color w:val="auto"/>
          <w:kern w:val="44"/>
          <w:sz w:val="28"/>
          <w:szCs w:val="28"/>
          <w:highlight w:val="none"/>
        </w:rPr>
      </w:pPr>
      <w:r>
        <w:rPr>
          <w:rFonts w:hint="eastAsia" w:ascii="宋体" w:hAnsi="宋体" w:eastAsia="宋体" w:cs="Times New Roman"/>
          <w:b/>
          <w:bCs/>
          <w:i w:val="0"/>
          <w:iCs w:val="0"/>
          <w:color w:val="auto"/>
          <w:kern w:val="44"/>
          <w:sz w:val="28"/>
          <w:szCs w:val="28"/>
          <w:highlight w:val="none"/>
        </w:rPr>
        <w:t>第二章  技术要求</w:t>
      </w:r>
    </w:p>
    <w:p w14:paraId="62DF2BE4">
      <w:pPr>
        <w:ind w:firstLine="482" w:firstLineChars="200"/>
        <w:rPr>
          <w:i w:val="0"/>
          <w:iCs w:val="0"/>
          <w:color w:val="auto"/>
          <w:sz w:val="28"/>
          <w:szCs w:val="36"/>
          <w:highlight w:val="none"/>
        </w:rPr>
      </w:pPr>
      <w:r>
        <w:rPr>
          <w:rFonts w:hint="eastAsia" w:ascii="宋体" w:hAnsi="宋体" w:eastAsia="宋体" w:cs="宋体"/>
          <w:b/>
          <w:i w:val="0"/>
          <w:iCs w:val="0"/>
          <w:color w:val="auto"/>
          <w:sz w:val="24"/>
          <w:highlight w:val="none"/>
        </w:rPr>
        <w:t>一、特别提示</w:t>
      </w:r>
    </w:p>
    <w:p w14:paraId="11212811">
      <w:pPr>
        <w:spacing w:line="360" w:lineRule="auto"/>
        <w:rPr>
          <w:rFonts w:ascii="宋体" w:hAnsi="宋体" w:eastAsia="宋体" w:cs="Times New Roman"/>
          <w:i w:val="0"/>
          <w:iCs w:val="0"/>
          <w:color w:val="auto"/>
          <w:sz w:val="24"/>
          <w:highlight w:val="none"/>
        </w:rPr>
      </w:pPr>
      <w:r>
        <w:rPr>
          <w:rFonts w:hint="eastAsia"/>
          <w:i w:val="0"/>
          <w:iCs w:val="0"/>
          <w:color w:val="auto"/>
          <w:sz w:val="28"/>
          <w:szCs w:val="36"/>
          <w:highlight w:val="none"/>
        </w:rPr>
        <w:t xml:space="preserve">   </w:t>
      </w:r>
      <w:r>
        <w:rPr>
          <w:rFonts w:hint="eastAsia" w:ascii="宋体" w:hAnsi="宋体" w:eastAsia="宋体" w:cs="Times New Roman"/>
          <w:i w:val="0"/>
          <w:iCs w:val="0"/>
          <w:color w:val="auto"/>
          <w:sz w:val="24"/>
          <w:highlight w:val="none"/>
        </w:rPr>
        <w:t xml:space="preserve"> 1.本章技术要求，仅对功能、设计、结构、性能、安装和试验检验等方面，提出了最低和一般性的技术要求，并未对一切技术细节作出规定。</w:t>
      </w:r>
    </w:p>
    <w:p w14:paraId="6786EDC7">
      <w:pPr>
        <w:spacing w:line="360" w:lineRule="auto"/>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 xml:space="preserve">    2.本技术要求所使用的标准、规范等，如与投标人所执行的标准、规范不一致时，应按高于本技术要求所列的标准、规范执行。</w:t>
      </w:r>
    </w:p>
    <w:p w14:paraId="273B7DD9">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3</w:t>
      </w:r>
      <w:r>
        <w:rPr>
          <w:rFonts w:hint="eastAsia" w:ascii="宋体" w:hAnsi="宋体" w:eastAsia="宋体" w:cs="Times New Roman"/>
          <w:i w:val="0"/>
          <w:iCs w:val="0"/>
          <w:color w:val="auto"/>
          <w:sz w:val="24"/>
          <w:highlight w:val="none"/>
        </w:rPr>
        <w:t>.投标人认为所供货物必需由招标人配备、解决或提供的其它要求，如设备基础隔振和减振设施、软化水、洁净气源等，均应在投标文件“技术偏离”中予以充分说明。</w:t>
      </w:r>
    </w:p>
    <w:p w14:paraId="5C1A799B">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bCs/>
          <w:i w:val="0"/>
          <w:iCs w:val="0"/>
          <w:color w:val="auto"/>
          <w:sz w:val="24"/>
          <w:highlight w:val="none"/>
        </w:rPr>
        <w:t>4</w:t>
      </w:r>
      <w:r>
        <w:rPr>
          <w:rFonts w:hint="eastAsia" w:ascii="宋体" w:hAnsi="宋体" w:eastAsia="宋体" w:cs="Times New Roman"/>
          <w:bCs/>
          <w:i w:val="0"/>
          <w:iCs w:val="0"/>
          <w:color w:val="auto"/>
          <w:sz w:val="24"/>
          <w:highlight w:val="none"/>
        </w:rPr>
        <w:t>.投标人应根据招投标货物具体要求，提出</w:t>
      </w:r>
      <w:r>
        <w:rPr>
          <w:rFonts w:hint="eastAsia" w:ascii="宋体" w:hAnsi="宋体" w:eastAsia="宋体" w:cs="Times New Roman"/>
          <w:i w:val="0"/>
          <w:iCs w:val="0"/>
          <w:color w:val="auto"/>
          <w:sz w:val="24"/>
          <w:highlight w:val="none"/>
        </w:rPr>
        <w:t>对厂房、设备基础（或安装平台）、公用设施、消防、环保等超出招标文件、投标文件、答疑文件、技术交流文件、技术协议书和合同等规定的、有特殊需要的解释、说明和要求。</w:t>
      </w:r>
    </w:p>
    <w:p w14:paraId="619DA919">
      <w:pPr>
        <w:spacing w:line="360" w:lineRule="auto"/>
        <w:rPr>
          <w:rFonts w:ascii="宋体" w:hAnsi="Calibri" w:eastAsia="宋体" w:cs="Times New Roman"/>
          <w:i w:val="0"/>
          <w:iCs w:val="0"/>
          <w:color w:val="auto"/>
          <w:sz w:val="24"/>
          <w:highlight w:val="none"/>
        </w:rPr>
      </w:pPr>
      <w:r>
        <w:rPr>
          <w:rFonts w:hint="eastAsia" w:ascii="宋体" w:hAnsi="宋体" w:eastAsia="宋体" w:cs="Times New Roman"/>
          <w:i w:val="0"/>
          <w:iCs w:val="0"/>
          <w:color w:val="auto"/>
          <w:sz w:val="24"/>
          <w:highlight w:val="none"/>
        </w:rPr>
        <w:t xml:space="preserve">    5.无论是否有技术偏离，投标人均应在投标文件“技术偏离”中明确作出有无说明。若有异议，不管是多么微小，投标人必须予以明确和详细的说明或澄清。</w:t>
      </w:r>
    </w:p>
    <w:p w14:paraId="007CF46A">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6</w:t>
      </w:r>
      <w:r>
        <w:rPr>
          <w:rFonts w:hint="eastAsia" w:ascii="宋体" w:hAnsi="宋体" w:eastAsia="宋体" w:cs="Times New Roman"/>
          <w:i w:val="0"/>
          <w:iCs w:val="0"/>
          <w:color w:val="auto"/>
          <w:sz w:val="24"/>
          <w:highlight w:val="none"/>
        </w:rPr>
        <w:t>.为避免投标人优势在招标评审时漏项，质保期超出本技术标书要求的，应当在投标文件“技术偏离”中特别注明。</w:t>
      </w:r>
    </w:p>
    <w:p w14:paraId="5C901483">
      <w:pPr>
        <w:spacing w:line="360" w:lineRule="auto"/>
        <w:ind w:firstLine="480" w:firstLineChars="200"/>
        <w:rPr>
          <w:i w:val="0"/>
          <w:iCs w:val="0"/>
          <w:color w:val="auto"/>
          <w:sz w:val="28"/>
          <w:szCs w:val="36"/>
          <w:highlight w:val="none"/>
        </w:rPr>
      </w:pPr>
      <w:r>
        <w:rPr>
          <w:rFonts w:ascii="宋体" w:hAnsi="宋体" w:eastAsia="宋体" w:cs="Times New Roman"/>
          <w:i w:val="0"/>
          <w:iCs w:val="0"/>
          <w:color w:val="auto"/>
          <w:sz w:val="24"/>
          <w:highlight w:val="none"/>
        </w:rPr>
        <w:t>7</w:t>
      </w:r>
      <w:r>
        <w:rPr>
          <w:rFonts w:hint="eastAsia" w:ascii="宋体" w:hAnsi="宋体" w:eastAsia="宋体" w:cs="Times New Roman"/>
          <w:i w:val="0"/>
          <w:iCs w:val="0"/>
          <w:color w:val="auto"/>
          <w:sz w:val="24"/>
          <w:highlight w:val="none"/>
        </w:rPr>
        <w:t>.投标文件中，针对“特别提示”条款所做的回应，将作为投标人能否中标的重要依据之一。</w:t>
      </w:r>
    </w:p>
    <w:p w14:paraId="190A9FE1">
      <w:pPr>
        <w:pStyle w:val="112"/>
        <w:spacing w:line="360" w:lineRule="auto"/>
        <w:ind w:firstLine="482" w:firstLineChars="200"/>
        <w:outlineLvl w:val="2"/>
        <w:rPr>
          <w:rFonts w:eastAsia="宋体" w:cs="宋体"/>
          <w:b/>
          <w:bCs w:val="0"/>
          <w:i w:val="0"/>
          <w:iCs w:val="0"/>
          <w:color w:val="auto"/>
          <w:sz w:val="24"/>
          <w:szCs w:val="24"/>
          <w:highlight w:val="none"/>
        </w:rPr>
      </w:pPr>
      <w:r>
        <w:rPr>
          <w:rFonts w:hint="eastAsia" w:eastAsia="宋体" w:cs="宋体"/>
          <w:b/>
          <w:bCs w:val="0"/>
          <w:i w:val="0"/>
          <w:iCs w:val="0"/>
          <w:color w:val="auto"/>
          <w:sz w:val="24"/>
          <w:szCs w:val="24"/>
          <w:highlight w:val="none"/>
        </w:rPr>
        <w:t>二、基本要求</w:t>
      </w:r>
    </w:p>
    <w:p w14:paraId="3EE1DBB0">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rPr>
        <w:t>.投标人所供的货物，必须符合中国最新版的法律、法规和相关标准、规范的要求，符合项目所在地政府有关特殊要求。</w:t>
      </w:r>
    </w:p>
    <w:p w14:paraId="7D28670E">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2</w:t>
      </w:r>
      <w:r>
        <w:rPr>
          <w:rFonts w:hint="eastAsia" w:ascii="宋体" w:hAnsi="宋体" w:eastAsia="宋体" w:cs="Times New Roman"/>
          <w:i w:val="0"/>
          <w:iCs w:val="0"/>
          <w:color w:val="auto"/>
          <w:sz w:val="24"/>
          <w:highlight w:val="none"/>
        </w:rPr>
        <w:t>.投标人所供货物涉及的专利权技术以及知识产权保护的其它技术等，应保证招标人不因此受到任何侵权指控以及实际损失。</w:t>
      </w:r>
    </w:p>
    <w:p w14:paraId="2E7375B5">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3</w:t>
      </w:r>
      <w:r>
        <w:rPr>
          <w:rFonts w:hint="eastAsia" w:ascii="宋体" w:hAnsi="宋体" w:eastAsia="宋体" w:cs="Times New Roman"/>
          <w:i w:val="0"/>
          <w:iCs w:val="0"/>
          <w:color w:val="auto"/>
          <w:sz w:val="24"/>
          <w:highlight w:val="none"/>
        </w:rPr>
        <w:t>.投标人应保证所供货物的先进性、可靠性、经济性和实用性，并为全新货物（或设备）。</w:t>
      </w:r>
    </w:p>
    <w:p w14:paraId="3E88FC29">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4</w:t>
      </w:r>
      <w:r>
        <w:rPr>
          <w:rFonts w:hint="eastAsia" w:ascii="宋体" w:hAnsi="宋体" w:eastAsia="宋体" w:cs="Times New Roman"/>
          <w:i w:val="0"/>
          <w:iCs w:val="0"/>
          <w:color w:val="auto"/>
          <w:sz w:val="24"/>
          <w:highlight w:val="none"/>
        </w:rPr>
        <w:t>.投标人应满足招标人提出的各项技术要求，必要时应当免费提供技术承诺或担保。</w:t>
      </w:r>
    </w:p>
    <w:p w14:paraId="15511629">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5</w:t>
      </w:r>
      <w:r>
        <w:rPr>
          <w:rFonts w:hint="eastAsia" w:ascii="宋体" w:hAnsi="宋体" w:eastAsia="宋体" w:cs="Times New Roman"/>
          <w:i w:val="0"/>
          <w:iCs w:val="0"/>
          <w:color w:val="auto"/>
          <w:sz w:val="24"/>
          <w:highlight w:val="none"/>
        </w:rPr>
        <w:t>.投标人应保证所供货物（或设备）为中国政府指定或规定的主管部门公布的非淘汰货物（或设备），并尽力提供中国政府指定或规定的主管部门认可的环保型和节能型货物（或设备）。</w:t>
      </w:r>
    </w:p>
    <w:p w14:paraId="3D36D37A">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6</w:t>
      </w:r>
      <w:r>
        <w:rPr>
          <w:rFonts w:hint="eastAsia" w:ascii="宋体" w:hAnsi="宋体" w:eastAsia="宋体" w:cs="Times New Roman"/>
          <w:i w:val="0"/>
          <w:iCs w:val="0"/>
          <w:color w:val="auto"/>
          <w:sz w:val="24"/>
          <w:highlight w:val="none"/>
        </w:rPr>
        <w:t>.投标人应保证所供货物的完整性和成套性，能保证货物的正常运行、使用。</w:t>
      </w:r>
    </w:p>
    <w:p w14:paraId="59F6B21C">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7.程序图纸要求</w:t>
      </w:r>
    </w:p>
    <w:p w14:paraId="2982DBC6">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7.1 投标方必须提供所有设备程序的源代码，包括但不限于 PLC程序、HMI 程序、组态程序、机器人程序、视觉程序、伺服等。</w:t>
      </w:r>
    </w:p>
    <w:p w14:paraId="32873E95">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7.2 投标方所提供的程序不得设置任何密码、保护等限制手段，PLC 不得设置修改下载权限，功能块不得设置密码保护。</w:t>
      </w:r>
    </w:p>
    <w:p w14:paraId="049A41D7">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7.3 HMI界面等需要密码保护的程序，投标方必须提供所有级别的用户名、密码。</w:t>
      </w:r>
    </w:p>
    <w:p w14:paraId="36CAC42B">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7.4 投标方需在设备入场前提供设备程序源码，HMI 界面各级用户名和密码，并保证与现场程序一致。</w:t>
      </w:r>
    </w:p>
    <w:p w14:paraId="3D4A0758">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7.5 投标方需在终验收前提供最新的设备程序源码和电气图纸，图纸要求为可编辑原格式（EPLAN、CAD 格式）且与实际接线一致。</w:t>
      </w:r>
    </w:p>
    <w:p w14:paraId="02F3719A">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7.6投标方提供所有备件详细明细（excel），包括备件名称、规格型号、品牌、数量等，非标件需提供详细订货号。</w:t>
      </w:r>
    </w:p>
    <w:p w14:paraId="21B36374">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7.7仪器、仪表、控制器、特殊用途传感器等，如伺服驱动器、变频器、称重传感器等，需提供设备使用说明书。</w:t>
      </w:r>
    </w:p>
    <w:p w14:paraId="2B7CEAE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7.8提供所有信号对接表（excel）。</w:t>
      </w:r>
    </w:p>
    <w:p w14:paraId="5DB0FB18">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8.接口协议要求</w:t>
      </w:r>
    </w:p>
    <w:p w14:paraId="2C2B124F">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8.1 投标方免费开放所有通讯接口，包括但不限于以太网、RS232、RS485、PROFIBUS、PROFINET、MODBUS 等常见接口，以及设备特有的专用接口。</w:t>
      </w:r>
    </w:p>
    <w:p w14:paraId="0EFE0AD9">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8.2 投标方免费提供数据交互功能，交互数据包括但不限于实时数据、历史数据、报警信息等。</w:t>
      </w:r>
    </w:p>
    <w:p w14:paraId="49570E0E">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8.3 投标方在设备入场前提供接口的技术文档和参数说明，包括但不限于接口协议、通讯速率、数据格式等。</w:t>
      </w:r>
    </w:p>
    <w:p w14:paraId="2EE7DD9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8.4 设备使用周期内，投标方免费派遣技术人员与招标方调试团队共同进行设备通讯接口的调试工作。</w:t>
      </w:r>
    </w:p>
    <w:p w14:paraId="0D655681">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9.电机能效</w:t>
      </w:r>
    </w:p>
    <w:p w14:paraId="4BB81564">
      <w:pPr>
        <w:spacing w:line="360" w:lineRule="auto"/>
        <w:ind w:firstLine="480" w:firstLineChars="200"/>
        <w:rPr>
          <w:rFonts w:ascii="宋体" w:hAnsi="宋体" w:eastAsia="宋体" w:cs="Times New Roman"/>
          <w:i w:val="0"/>
          <w:iCs w:val="0"/>
          <w:strike w:val="0"/>
          <w:color w:val="auto"/>
          <w:sz w:val="24"/>
          <w:highlight w:val="none"/>
        </w:rPr>
      </w:pPr>
      <w:r>
        <w:rPr>
          <w:rFonts w:hint="eastAsia" w:ascii="宋体" w:hAnsi="宋体" w:eastAsia="宋体" w:cs="Times New Roman"/>
          <w:i w:val="0"/>
          <w:iCs w:val="0"/>
          <w:strike w:val="0"/>
          <w:dstrike w:val="0"/>
          <w:color w:val="auto"/>
          <w:sz w:val="24"/>
          <w:highlight w:val="none"/>
        </w:rPr>
        <w:t>关于投标方货物中所供电机：</w:t>
      </w:r>
      <w:r>
        <w:rPr>
          <w:rFonts w:ascii="宋体" w:hAnsi="宋体" w:eastAsia="宋体" w:cs="Times New Roman"/>
          <w:i w:val="0"/>
          <w:iCs w:val="0"/>
          <w:strike w:val="0"/>
          <w:dstrike w:val="0"/>
          <w:color w:val="auto"/>
          <w:sz w:val="24"/>
          <w:highlight w:val="none"/>
        </w:rPr>
        <w:t>电机必须选用一级能效。空调必须选用一级能效，变压器最低选用二级能效</w:t>
      </w:r>
      <w:r>
        <w:rPr>
          <w:rFonts w:hint="eastAsia" w:ascii="宋体" w:hAnsi="宋体" w:eastAsia="宋体" w:cs="Times New Roman"/>
          <w:i w:val="0"/>
          <w:iCs w:val="0"/>
          <w:strike w:val="0"/>
          <w:dstrike w:val="0"/>
          <w:color w:val="auto"/>
          <w:sz w:val="24"/>
          <w:highlight w:val="none"/>
        </w:rPr>
        <w:t>。</w:t>
      </w:r>
    </w:p>
    <w:p w14:paraId="1AEAFCE2">
      <w:pPr>
        <w:ind w:firstLine="482" w:firstLineChars="200"/>
        <w:rPr>
          <w:rFonts w:eastAsia="宋体" w:cs="宋体"/>
          <w:b/>
          <w:i w:val="0"/>
          <w:iCs w:val="0"/>
          <w:color w:val="auto"/>
          <w:sz w:val="24"/>
          <w:highlight w:val="none"/>
        </w:rPr>
      </w:pPr>
      <w:r>
        <w:rPr>
          <w:rFonts w:hint="eastAsia" w:eastAsia="宋体" w:cs="宋体"/>
          <w:b/>
          <w:i w:val="0"/>
          <w:iCs w:val="0"/>
          <w:color w:val="auto"/>
          <w:sz w:val="24"/>
          <w:highlight w:val="none"/>
        </w:rPr>
        <w:t>三、技术要求</w:t>
      </w:r>
    </w:p>
    <w:p w14:paraId="16485A24">
      <w:pPr>
        <w:spacing w:line="360" w:lineRule="auto"/>
        <w:ind w:firstLine="480" w:firstLineChars="200"/>
        <w:rPr>
          <w:rFonts w:ascii="宋体" w:hAnsi="宋体"/>
          <w:b/>
          <w:i w:val="0"/>
          <w:iCs w:val="0"/>
          <w:color w:val="auto"/>
          <w:kern w:val="0"/>
          <w:szCs w:val="21"/>
          <w:highlight w:val="none"/>
        </w:rPr>
      </w:pPr>
      <w:r>
        <w:rPr>
          <w:rFonts w:hint="eastAsia" w:ascii="宋体" w:hAnsi="宋体" w:eastAsia="宋体" w:cs="Times New Roman"/>
          <w:i w:val="0"/>
          <w:iCs w:val="0"/>
          <w:color w:val="auto"/>
          <w:sz w:val="24"/>
          <w:highlight w:val="none"/>
        </w:rPr>
        <w:t>1.总体要求：</w:t>
      </w:r>
    </w:p>
    <w:p w14:paraId="594F5259">
      <w:pPr>
        <w:spacing w:line="360" w:lineRule="auto"/>
        <w:ind w:right="238" w:firstLine="480" w:firstLineChars="200"/>
        <w:rPr>
          <w:rFonts w:ascii="宋体" w:hAnsi="宋体" w:eastAsia="宋体" w:cs="宋体"/>
          <w:bCs/>
          <w:i w:val="0"/>
          <w:iCs w:val="0"/>
          <w:strike w:val="0"/>
          <w:dstrike w:val="0"/>
          <w:color w:val="auto"/>
          <w:kern w:val="0"/>
          <w:sz w:val="24"/>
          <w:highlight w:val="none"/>
        </w:rPr>
      </w:pPr>
      <w:r>
        <w:rPr>
          <w:rFonts w:hint="eastAsia" w:ascii="宋体" w:hAnsi="宋体" w:eastAsia="宋体" w:cs="宋体"/>
          <w:i w:val="0"/>
          <w:iCs w:val="0"/>
          <w:strike w:val="0"/>
          <w:dstrike w:val="0"/>
          <w:color w:val="auto"/>
          <w:sz w:val="24"/>
          <w:highlight w:val="none"/>
        </w:rPr>
        <w:t>1.1</w:t>
      </w:r>
      <w:r>
        <w:rPr>
          <w:rFonts w:hint="eastAsia" w:ascii="宋体" w:hAnsi="宋体" w:eastAsia="宋体" w:cs="宋体"/>
          <w:i w:val="0"/>
          <w:iCs w:val="0"/>
          <w:strike w:val="0"/>
          <w:dstrike w:val="0"/>
          <w:color w:val="auto"/>
          <w:sz w:val="24"/>
          <w:highlight w:val="none"/>
          <w:lang w:val="en-US" w:eastAsia="zh-CN"/>
        </w:rPr>
        <w:t>仪器</w:t>
      </w:r>
      <w:r>
        <w:rPr>
          <w:rFonts w:hint="eastAsia" w:ascii="宋体" w:hAnsi="宋体" w:eastAsia="宋体" w:cs="Arial"/>
          <w:i w:val="0"/>
          <w:iCs w:val="0"/>
          <w:strike w:val="0"/>
          <w:dstrike w:val="0"/>
          <w:color w:val="auto"/>
          <w:sz w:val="24"/>
          <w:highlight w:val="none"/>
        </w:rPr>
        <w:t>必须是全新的、功能完整、可正常运转的完整设备，甚至包括规格书中没有提到的每个详细构件或特殊部件的特殊之处。</w:t>
      </w:r>
    </w:p>
    <w:p w14:paraId="0317625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1.2</w:t>
      </w:r>
      <w:r>
        <w:rPr>
          <w:rFonts w:hint="eastAsia" w:ascii="宋体" w:hAnsi="宋体" w:eastAsia="宋体" w:cs="Times New Roman"/>
          <w:i w:val="0"/>
          <w:iCs w:val="0"/>
          <w:color w:val="auto"/>
          <w:sz w:val="24"/>
          <w:highlight w:val="none"/>
        </w:rPr>
        <w:t>技术参数和要求</w:t>
      </w:r>
    </w:p>
    <w:p w14:paraId="6287DCB2">
      <w:pPr>
        <w:spacing w:line="360" w:lineRule="auto"/>
        <w:ind w:firstLine="480" w:firstLineChars="200"/>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1.3</w:t>
      </w:r>
      <w:r>
        <w:rPr>
          <w:rFonts w:hint="eastAsia" w:ascii="宋体" w:hAnsi="宋体" w:eastAsia="宋体" w:cs="宋体"/>
          <w:i w:val="0"/>
          <w:iCs w:val="0"/>
          <w:strike w:val="0"/>
          <w:dstrike w:val="0"/>
          <w:color w:val="auto"/>
          <w:sz w:val="24"/>
          <w:highlight w:val="none"/>
        </w:rPr>
        <w:t>测量范围：0-100ml；</w:t>
      </w:r>
    </w:p>
    <w:p w14:paraId="176F3969">
      <w:pPr>
        <w:spacing w:line="360" w:lineRule="auto"/>
        <w:ind w:firstLine="480" w:firstLineChars="200"/>
        <w:rPr>
          <w:rFonts w:hint="eastAsia"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1.4</w:t>
      </w:r>
      <w:r>
        <w:rPr>
          <w:rFonts w:hint="eastAsia" w:ascii="宋体" w:hAnsi="宋体" w:eastAsia="宋体" w:cs="宋体"/>
          <w:i w:val="0"/>
          <w:iCs w:val="0"/>
          <w:strike w:val="0"/>
          <w:dstrike w:val="0"/>
          <w:color w:val="auto"/>
          <w:sz w:val="24"/>
          <w:highlight w:val="none"/>
        </w:rPr>
        <w:t>测量精度：≤±1.5%</w:t>
      </w:r>
    </w:p>
    <w:p w14:paraId="69EF19FB">
      <w:pPr>
        <w:spacing w:line="360" w:lineRule="auto"/>
        <w:ind w:firstLine="480" w:firstLineChars="200"/>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1.5</w:t>
      </w:r>
      <w:r>
        <w:rPr>
          <w:rFonts w:hint="eastAsia" w:ascii="宋体" w:hAnsi="宋体" w:eastAsia="宋体" w:cs="宋体"/>
          <w:i w:val="0"/>
          <w:iCs w:val="0"/>
          <w:strike w:val="0"/>
          <w:dstrike w:val="0"/>
          <w:color w:val="auto"/>
          <w:sz w:val="24"/>
          <w:highlight w:val="none"/>
        </w:rPr>
        <w:t>温度控制范围：0-1000℃；。</w:t>
      </w:r>
    </w:p>
    <w:p w14:paraId="522E0733">
      <w:pPr>
        <w:widowControl/>
        <w:spacing w:line="360" w:lineRule="auto"/>
        <w:ind w:firstLine="480" w:firstLineChars="200"/>
        <w:jc w:val="left"/>
        <w:rPr>
          <w:rFonts w:hint="eastAsia"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lang w:val="en-US" w:eastAsia="zh-CN"/>
        </w:rPr>
        <w:t>1.6</w:t>
      </w:r>
      <w:r>
        <w:rPr>
          <w:rFonts w:hint="eastAsia" w:ascii="宋体" w:hAnsi="宋体" w:eastAsia="宋体" w:cs="Times New Roman"/>
          <w:i w:val="0"/>
          <w:iCs w:val="0"/>
          <w:strike w:val="0"/>
          <w:dstrike w:val="0"/>
          <w:color w:val="auto"/>
          <w:sz w:val="24"/>
          <w:highlight w:val="none"/>
        </w:rPr>
        <w:t>功率：</w:t>
      </w:r>
      <w:r>
        <w:rPr>
          <w:rFonts w:hint="eastAsia" w:ascii="宋体" w:hAnsi="宋体" w:eastAsia="宋体" w:cs="Times New Roman"/>
          <w:i w:val="0"/>
          <w:iCs w:val="0"/>
          <w:strike w:val="0"/>
          <w:dstrike w:val="0"/>
          <w:color w:val="auto"/>
          <w:sz w:val="24"/>
          <w:highlight w:val="none"/>
          <w:lang w:val="en-US" w:eastAsia="zh-CN"/>
        </w:rPr>
        <w:t>≥</w:t>
      </w:r>
      <w:r>
        <w:rPr>
          <w:rFonts w:hint="eastAsia" w:ascii="宋体" w:hAnsi="宋体" w:eastAsia="宋体" w:cs="Times New Roman"/>
          <w:i w:val="0"/>
          <w:iCs w:val="0"/>
          <w:strike w:val="0"/>
          <w:dstrike w:val="0"/>
          <w:color w:val="auto"/>
          <w:sz w:val="24"/>
          <w:highlight w:val="none"/>
        </w:rPr>
        <w:t>2kw；</w:t>
      </w:r>
      <w:r>
        <w:rPr>
          <w:rFonts w:hint="eastAsia" w:ascii="宋体" w:hAnsi="宋体" w:eastAsia="宋体" w:cs="Times New Roman"/>
          <w:i w:val="0"/>
          <w:iCs w:val="0"/>
          <w:strike w:val="0"/>
          <w:dstrike w:val="0"/>
          <w:color w:val="auto"/>
          <w:sz w:val="24"/>
          <w:highlight w:val="none"/>
          <w:lang w:val="en-US" w:eastAsia="zh-CN"/>
        </w:rPr>
        <w:t>电压：220V</w:t>
      </w:r>
      <w:r>
        <w:rPr>
          <w:rFonts w:hint="eastAsia" w:ascii="宋体" w:hAnsi="宋体" w:eastAsia="宋体" w:cs="Times New Roman"/>
          <w:i w:val="0"/>
          <w:iCs w:val="0"/>
          <w:strike w:val="0"/>
          <w:dstrike w:val="0"/>
          <w:color w:val="auto"/>
          <w:sz w:val="24"/>
          <w:highlight w:val="none"/>
        </w:rPr>
        <w:t>；最大工作电流：30A；</w:t>
      </w:r>
    </w:p>
    <w:p w14:paraId="7DEF862B">
      <w:pPr>
        <w:widowControl/>
        <w:spacing w:line="360" w:lineRule="auto"/>
        <w:ind w:firstLine="480" w:firstLineChars="200"/>
        <w:jc w:val="left"/>
        <w:rPr>
          <w:rFonts w:hint="eastAsia"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1.</w:t>
      </w:r>
      <w:r>
        <w:rPr>
          <w:rFonts w:hint="eastAsia" w:ascii="宋体" w:hAnsi="宋体" w:eastAsia="宋体" w:cs="Times New Roman"/>
          <w:i w:val="0"/>
          <w:iCs w:val="0"/>
          <w:strike w:val="0"/>
          <w:dstrike w:val="0"/>
          <w:color w:val="auto"/>
          <w:sz w:val="24"/>
          <w:highlight w:val="none"/>
          <w:lang w:val="en-US" w:eastAsia="zh-CN"/>
        </w:rPr>
        <w:t>7</w:t>
      </w:r>
      <w:r>
        <w:rPr>
          <w:rFonts w:hint="eastAsia" w:ascii="宋体" w:hAnsi="宋体" w:eastAsia="宋体" w:cs="Times New Roman"/>
          <w:i w:val="0"/>
          <w:iCs w:val="0"/>
          <w:strike w:val="0"/>
          <w:dstrike w:val="0"/>
          <w:color w:val="auto"/>
          <w:sz w:val="24"/>
          <w:highlight w:val="none"/>
        </w:rPr>
        <w:t>电脑显示屏显示发气量及发气速率实时曲线及发气量最大值；</w:t>
      </w:r>
    </w:p>
    <w:p w14:paraId="6A0114CE">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lang w:val="en-US" w:eastAsia="zh-CN"/>
        </w:rPr>
        <w:t>8</w:t>
      </w:r>
      <w:r>
        <w:rPr>
          <w:rFonts w:hint="eastAsia" w:ascii="宋体" w:hAnsi="宋体" w:eastAsia="宋体" w:cs="Times New Roman"/>
          <w:i w:val="0"/>
          <w:iCs w:val="0"/>
          <w:color w:val="auto"/>
          <w:sz w:val="24"/>
          <w:highlight w:val="none"/>
        </w:rPr>
        <w:t>能无限量存储历史数据可按时间、批次查询</w:t>
      </w:r>
    </w:p>
    <w:p w14:paraId="2868A682">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lang w:val="en-US" w:eastAsia="zh-CN"/>
        </w:rPr>
        <w:t>9</w:t>
      </w:r>
      <w:r>
        <w:rPr>
          <w:rFonts w:hint="eastAsia" w:ascii="宋体" w:hAnsi="宋体" w:eastAsia="宋体" w:cs="Times New Roman"/>
          <w:i w:val="0"/>
          <w:iCs w:val="0"/>
          <w:color w:val="auto"/>
          <w:sz w:val="24"/>
          <w:highlight w:val="none"/>
        </w:rPr>
        <w:t>无需要重复校准，并确保测量精度；</w:t>
      </w:r>
    </w:p>
    <w:p w14:paraId="79781A8C">
      <w:pPr>
        <w:spacing w:line="360" w:lineRule="auto"/>
        <w:ind w:firstLine="480" w:firstLineChars="200"/>
        <w:rPr>
          <w:rFonts w:hint="eastAsia" w:ascii="宋体" w:hAnsi="宋体" w:eastAsia="宋体" w:cs="Times New Roman"/>
          <w:i w:val="0"/>
          <w:iCs w:val="0"/>
          <w:color w:val="auto"/>
          <w:sz w:val="24"/>
          <w:highlight w:val="none"/>
          <w:lang w:eastAsia="zh-CN"/>
        </w:rPr>
      </w:pPr>
      <w:r>
        <w:rPr>
          <w:rFonts w:hint="eastAsia" w:ascii="宋体" w:hAnsi="宋体" w:eastAsia="宋体" w:cs="Times New Roman"/>
          <w:i w:val="0"/>
          <w:iCs w:val="0"/>
          <w:color w:val="auto"/>
          <w:sz w:val="24"/>
          <w:highlight w:val="none"/>
          <w:lang w:val="en-US" w:eastAsia="zh-CN"/>
        </w:rPr>
        <w:t>1.10需预留数据接口，</w:t>
      </w:r>
      <w:r>
        <w:rPr>
          <w:rFonts w:hint="eastAsia" w:ascii="宋体" w:hAnsi="宋体" w:eastAsia="宋体" w:cs="Times New Roman"/>
          <w:i w:val="0"/>
          <w:iCs w:val="0"/>
          <w:color w:val="auto"/>
          <w:sz w:val="24"/>
          <w:highlight w:val="none"/>
        </w:rPr>
        <w:t>能输出为.gpd,.obj, .ply, .stl, .txt, .wrl, .lgs 等格式</w:t>
      </w:r>
      <w:r>
        <w:rPr>
          <w:rFonts w:hint="eastAsia" w:ascii="宋体" w:hAnsi="宋体" w:eastAsia="宋体" w:cs="Times New Roman"/>
          <w:i w:val="0"/>
          <w:iCs w:val="0"/>
          <w:color w:val="auto"/>
          <w:sz w:val="24"/>
          <w:highlight w:val="none"/>
          <w:lang w:eastAsia="zh-CN"/>
        </w:rPr>
        <w:t>；</w:t>
      </w:r>
    </w:p>
    <w:p w14:paraId="1DEFC4AD">
      <w:pPr>
        <w:spacing w:line="360" w:lineRule="auto"/>
        <w:ind w:firstLine="480" w:firstLineChars="200"/>
        <w:rPr>
          <w:rFonts w:hint="eastAsia" w:ascii="宋体" w:hAnsi="宋体" w:eastAsia="宋体" w:cs="Times New Roman"/>
          <w:i w:val="0"/>
          <w:iCs w:val="0"/>
          <w:color w:val="auto"/>
          <w:sz w:val="24"/>
          <w:highlight w:val="none"/>
          <w:lang w:eastAsia="zh-CN"/>
        </w:rPr>
      </w:pPr>
      <w:r>
        <w:rPr>
          <w:rFonts w:hint="eastAsia" w:ascii="宋体" w:hAnsi="宋体" w:eastAsia="宋体" w:cs="Times New Roman"/>
          <w:i w:val="0"/>
          <w:iCs w:val="0"/>
          <w:color w:val="auto"/>
          <w:sz w:val="24"/>
          <w:highlight w:val="none"/>
          <w:lang w:val="en-US" w:eastAsia="zh-CN"/>
        </w:rPr>
        <w:t>1</w:t>
      </w:r>
      <w:r>
        <w:rPr>
          <w:rFonts w:hint="eastAsia" w:ascii="宋体" w:hAnsi="宋体" w:eastAsia="宋体" w:cs="Times New Roman"/>
          <w:i w:val="0"/>
          <w:iCs w:val="0"/>
          <w:color w:val="auto"/>
          <w:sz w:val="24"/>
          <w:highlight w:val="none"/>
        </w:rPr>
        <w:t>.</w:t>
      </w:r>
      <w:r>
        <w:rPr>
          <w:rFonts w:hint="eastAsia" w:ascii="宋体" w:hAnsi="宋体" w:eastAsia="宋体" w:cs="Times New Roman"/>
          <w:i w:val="0"/>
          <w:iCs w:val="0"/>
          <w:color w:val="auto"/>
          <w:sz w:val="24"/>
          <w:highlight w:val="none"/>
          <w:lang w:val="en-US" w:eastAsia="zh-CN"/>
        </w:rPr>
        <w:t>11</w:t>
      </w:r>
      <w:r>
        <w:rPr>
          <w:rFonts w:hint="eastAsia" w:ascii="宋体" w:hAnsi="宋体" w:eastAsia="宋体" w:cs="Times New Roman"/>
          <w:i w:val="0"/>
          <w:iCs w:val="0"/>
          <w:color w:val="auto"/>
          <w:sz w:val="24"/>
          <w:highlight w:val="none"/>
        </w:rPr>
        <w:t>软件可以多台电脑安装且同时可以进行工作，无需加密狗，防止加密狗丢失或损坏</w:t>
      </w:r>
      <w:r>
        <w:rPr>
          <w:rFonts w:hint="eastAsia" w:ascii="宋体" w:hAnsi="宋体" w:eastAsia="宋体" w:cs="Times New Roman"/>
          <w:i w:val="0"/>
          <w:iCs w:val="0"/>
          <w:color w:val="auto"/>
          <w:sz w:val="24"/>
          <w:highlight w:val="none"/>
          <w:lang w:eastAsia="zh-CN"/>
        </w:rPr>
        <w:t>，</w:t>
      </w:r>
      <w:r>
        <w:rPr>
          <w:rFonts w:hint="eastAsia" w:ascii="宋体" w:hAnsi="宋体" w:eastAsia="宋体" w:cs="Times New Roman"/>
          <w:i w:val="0"/>
          <w:iCs w:val="0"/>
          <w:color w:val="auto"/>
          <w:sz w:val="24"/>
          <w:highlight w:val="none"/>
        </w:rPr>
        <w:t>必须支持软件在线升级</w:t>
      </w:r>
      <w:r>
        <w:rPr>
          <w:rFonts w:hint="eastAsia" w:ascii="宋体" w:hAnsi="宋体" w:eastAsia="宋体" w:cs="Times New Roman"/>
          <w:i w:val="0"/>
          <w:iCs w:val="0"/>
          <w:color w:val="auto"/>
          <w:sz w:val="24"/>
          <w:highlight w:val="none"/>
          <w:lang w:eastAsia="zh-CN"/>
        </w:rPr>
        <w:t>。</w:t>
      </w:r>
    </w:p>
    <w:p w14:paraId="5384EDE2">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1.12</w:t>
      </w:r>
      <w:r>
        <w:rPr>
          <w:rFonts w:hint="eastAsia" w:ascii="宋体" w:hAnsi="宋体" w:eastAsia="宋体" w:cs="Times New Roman"/>
          <w:i w:val="0"/>
          <w:iCs w:val="0"/>
          <w:color w:val="auto"/>
          <w:sz w:val="24"/>
          <w:highlight w:val="none"/>
          <w:lang w:eastAsia="zh-CN"/>
        </w:rPr>
        <w:t>测量软件</w:t>
      </w:r>
      <w:r>
        <w:rPr>
          <w:rFonts w:hint="eastAsia" w:ascii="宋体" w:hAnsi="宋体" w:eastAsia="宋体" w:cs="Times New Roman"/>
          <w:i w:val="0"/>
          <w:iCs w:val="0"/>
          <w:color w:val="auto"/>
          <w:sz w:val="24"/>
          <w:highlight w:val="none"/>
        </w:rPr>
        <w:t>具有中文版面和在线中文帮助，支持中文界面</w:t>
      </w:r>
      <w:r>
        <w:rPr>
          <w:rFonts w:hint="eastAsia" w:ascii="宋体" w:hAnsi="宋体" w:eastAsia="宋体" w:cs="Times New Roman"/>
          <w:i w:val="0"/>
          <w:iCs w:val="0"/>
          <w:color w:val="auto"/>
          <w:sz w:val="24"/>
          <w:highlight w:val="none"/>
          <w:lang w:eastAsia="zh-CN"/>
        </w:rPr>
        <w:t>，</w:t>
      </w:r>
      <w:r>
        <w:rPr>
          <w:rFonts w:hint="eastAsia" w:ascii="宋体" w:hAnsi="宋体" w:eastAsia="宋体" w:cs="Times New Roman"/>
          <w:i w:val="0"/>
          <w:iCs w:val="0"/>
          <w:color w:val="auto"/>
          <w:sz w:val="24"/>
          <w:highlight w:val="none"/>
          <w:lang w:eastAsia="zh-CN"/>
        </w:rPr>
        <w:t>必须支持版本免费升级。</w:t>
      </w:r>
    </w:p>
    <w:p w14:paraId="16B3A963">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 xml:space="preserve">1.13 </w:t>
      </w:r>
      <w:r>
        <w:rPr>
          <w:rFonts w:hint="eastAsia" w:ascii="宋体" w:hAnsi="宋体" w:eastAsia="宋体" w:cs="Times New Roman"/>
          <w:i w:val="0"/>
          <w:iCs w:val="0"/>
          <w:color w:val="auto"/>
          <w:sz w:val="24"/>
          <w:highlight w:val="none"/>
          <w:lang w:eastAsia="zh-CN"/>
        </w:rPr>
        <w:t>测量软件</w:t>
      </w:r>
      <w:r>
        <w:rPr>
          <w:rFonts w:hint="eastAsia" w:ascii="宋体" w:hAnsi="宋体" w:eastAsia="宋体" w:cs="Times New Roman"/>
          <w:i w:val="0"/>
          <w:iCs w:val="0"/>
          <w:color w:val="auto"/>
          <w:sz w:val="24"/>
          <w:highlight w:val="none"/>
        </w:rPr>
        <w:t>具有完善、可定制的直观化图形用户界面,满足不同软件应用水平的操作者的使用；</w:t>
      </w:r>
    </w:p>
    <w:p w14:paraId="4145A7CE">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1.14</w:t>
      </w:r>
      <w:r>
        <w:rPr>
          <w:rFonts w:hint="eastAsia" w:ascii="宋体" w:hAnsi="宋体" w:eastAsia="宋体" w:cs="Times New Roman"/>
          <w:i w:val="0"/>
          <w:iCs w:val="0"/>
          <w:color w:val="auto"/>
          <w:sz w:val="24"/>
          <w:highlight w:val="none"/>
        </w:rPr>
        <w:t>支持多种格式的图形测量报告输出，图文并茂、直观明了。支持误差趋势附图输出、数据附注标签输出、用户自定义输出。测量报告可以直接打印，或以EXCEL、PDF 等文件格式存贮。</w:t>
      </w:r>
    </w:p>
    <w:p w14:paraId="3F4E8C69">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eastAsia="zh-CN"/>
        </w:rPr>
        <w:t>1</w:t>
      </w:r>
      <w:r>
        <w:rPr>
          <w:rFonts w:hint="eastAsia" w:ascii="宋体" w:hAnsi="宋体" w:eastAsia="宋体" w:cs="Times New Roman"/>
          <w:i w:val="0"/>
          <w:iCs w:val="0"/>
          <w:color w:val="auto"/>
          <w:sz w:val="24"/>
          <w:highlight w:val="none"/>
        </w:rPr>
        <w:t>.</w:t>
      </w:r>
      <w:r>
        <w:rPr>
          <w:rFonts w:hint="eastAsia" w:ascii="宋体" w:hAnsi="宋体" w:eastAsia="宋体" w:cs="Times New Roman"/>
          <w:i w:val="0"/>
          <w:iCs w:val="0"/>
          <w:color w:val="auto"/>
          <w:sz w:val="24"/>
          <w:highlight w:val="none"/>
          <w:lang w:val="en-US" w:eastAsia="zh-CN"/>
        </w:rPr>
        <w:t>15设备及软件操作</w:t>
      </w:r>
      <w:r>
        <w:rPr>
          <w:rFonts w:hint="eastAsia" w:ascii="宋体" w:hAnsi="宋体" w:eastAsia="宋体" w:cs="Times New Roman"/>
          <w:i w:val="0"/>
          <w:iCs w:val="0"/>
          <w:color w:val="auto"/>
          <w:sz w:val="24"/>
          <w:highlight w:val="none"/>
        </w:rPr>
        <w:t>说明书：</w:t>
      </w:r>
      <w:r>
        <w:rPr>
          <w:rFonts w:hint="eastAsia" w:ascii="宋体" w:hAnsi="宋体" w:eastAsia="宋体" w:cs="Times New Roman"/>
          <w:i w:val="0"/>
          <w:iCs w:val="0"/>
          <w:color w:val="auto"/>
          <w:sz w:val="24"/>
          <w:highlight w:val="none"/>
          <w:lang w:val="en-US" w:eastAsia="zh-CN"/>
        </w:rPr>
        <w:t>中文</w:t>
      </w:r>
      <w:r>
        <w:rPr>
          <w:rFonts w:hint="eastAsia" w:ascii="宋体" w:hAnsi="宋体" w:eastAsia="宋体" w:cs="Times New Roman"/>
          <w:i w:val="0"/>
          <w:iCs w:val="0"/>
          <w:color w:val="auto"/>
          <w:sz w:val="24"/>
          <w:highlight w:val="none"/>
          <w:lang w:eastAsia="zh-CN"/>
        </w:rPr>
        <w:t>电子版</w:t>
      </w:r>
      <w:r>
        <w:rPr>
          <w:rFonts w:hint="eastAsia" w:ascii="宋体" w:hAnsi="宋体" w:eastAsia="宋体" w:cs="Times New Roman"/>
          <w:i w:val="0"/>
          <w:iCs w:val="0"/>
          <w:color w:val="auto"/>
          <w:sz w:val="24"/>
          <w:highlight w:val="none"/>
        </w:rPr>
        <w:t>1套。</w:t>
      </w:r>
    </w:p>
    <w:p w14:paraId="46C02073">
      <w:pPr>
        <w:spacing w:line="360" w:lineRule="auto"/>
        <w:ind w:firstLine="480" w:firstLineChars="200"/>
        <w:rPr>
          <w:rFonts w:hint="eastAsia" w:ascii="宋体" w:hAnsi="宋体" w:eastAsia="宋体" w:cs="Times New Roman"/>
          <w:i w:val="0"/>
          <w:iCs w:val="0"/>
          <w:color w:val="auto"/>
          <w:sz w:val="24"/>
          <w:highlight w:val="none"/>
          <w:lang w:eastAsia="zh-CN"/>
        </w:rPr>
      </w:pPr>
      <w:r>
        <w:rPr>
          <w:rFonts w:hint="eastAsia" w:ascii="宋体" w:hAnsi="宋体" w:eastAsia="宋体" w:cs="Times New Roman"/>
          <w:i w:val="0"/>
          <w:iCs w:val="0"/>
          <w:color w:val="auto"/>
          <w:sz w:val="24"/>
          <w:highlight w:val="none"/>
          <w:lang w:eastAsia="zh-CN"/>
        </w:rPr>
        <w:t>1</w:t>
      </w:r>
      <w:r>
        <w:rPr>
          <w:rFonts w:hint="eastAsia" w:ascii="宋体" w:hAnsi="宋体" w:eastAsia="宋体" w:cs="Times New Roman"/>
          <w:i w:val="0"/>
          <w:iCs w:val="0"/>
          <w:color w:val="auto"/>
          <w:sz w:val="24"/>
          <w:highlight w:val="none"/>
          <w:lang w:val="en-US" w:eastAsia="zh-CN"/>
        </w:rPr>
        <w:t>.16</w:t>
      </w:r>
      <w:r>
        <w:rPr>
          <w:rFonts w:hint="eastAsia" w:ascii="宋体" w:hAnsi="宋体" w:eastAsia="宋体" w:cs="Times New Roman"/>
          <w:i w:val="0"/>
          <w:iCs w:val="0"/>
          <w:color w:val="auto"/>
          <w:sz w:val="24"/>
          <w:highlight w:val="none"/>
        </w:rPr>
        <w:t>设备初次检定：需提供设备的</w:t>
      </w:r>
      <w:r>
        <w:rPr>
          <w:rFonts w:hint="eastAsia" w:ascii="宋体" w:hAnsi="宋体" w:eastAsia="宋体" w:cs="Times New Roman"/>
          <w:i w:val="0"/>
          <w:iCs w:val="0"/>
          <w:color w:val="auto"/>
          <w:sz w:val="24"/>
          <w:highlight w:val="none"/>
          <w:lang w:eastAsia="zh-CN"/>
        </w:rPr>
        <w:t>法定计量结构</w:t>
      </w:r>
      <w:r>
        <w:rPr>
          <w:rFonts w:hint="eastAsia" w:ascii="宋体" w:hAnsi="宋体" w:eastAsia="宋体" w:cs="Times New Roman"/>
          <w:i w:val="0"/>
          <w:iCs w:val="0"/>
          <w:color w:val="auto"/>
          <w:sz w:val="24"/>
          <w:highlight w:val="none"/>
        </w:rPr>
        <w:t>校准检定报告</w:t>
      </w:r>
      <w:r>
        <w:rPr>
          <w:rFonts w:hint="eastAsia" w:ascii="宋体" w:hAnsi="宋体" w:eastAsia="宋体" w:cs="Times New Roman"/>
          <w:i w:val="0"/>
          <w:iCs w:val="0"/>
          <w:color w:val="auto"/>
          <w:sz w:val="24"/>
          <w:highlight w:val="none"/>
          <w:lang w:val="en-US" w:eastAsia="zh-CN"/>
        </w:rPr>
        <w:t>或者精度合格数据说明，产生的费用</w:t>
      </w:r>
      <w:r>
        <w:rPr>
          <w:rFonts w:hint="eastAsia" w:ascii="宋体" w:hAnsi="宋体" w:eastAsia="宋体" w:cs="Times New Roman"/>
          <w:i w:val="0"/>
          <w:iCs w:val="0"/>
          <w:color w:val="auto"/>
          <w:sz w:val="24"/>
          <w:highlight w:val="none"/>
        </w:rPr>
        <w:t>由投标方承担。</w:t>
      </w:r>
    </w:p>
    <w:p w14:paraId="6A840764">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1.17设备由</w:t>
      </w:r>
      <w:r>
        <w:rPr>
          <w:rFonts w:hint="eastAsia" w:ascii="宋体" w:hAnsi="宋体" w:eastAsia="宋体" w:cs="Times New Roman"/>
          <w:i w:val="0"/>
          <w:iCs w:val="0"/>
          <w:color w:val="auto"/>
          <w:sz w:val="24"/>
          <w:highlight w:val="none"/>
        </w:rPr>
        <w:t>投标方</w:t>
      </w:r>
      <w:r>
        <w:rPr>
          <w:rFonts w:hint="eastAsia" w:ascii="宋体" w:hAnsi="宋体" w:eastAsia="宋体" w:cs="Times New Roman"/>
          <w:i w:val="0"/>
          <w:iCs w:val="0"/>
          <w:color w:val="auto"/>
          <w:sz w:val="24"/>
          <w:highlight w:val="none"/>
          <w:lang w:val="en-US" w:eastAsia="zh-CN"/>
        </w:rPr>
        <w:t>负责</w:t>
      </w:r>
      <w:r>
        <w:rPr>
          <w:rFonts w:hint="eastAsia" w:ascii="宋体" w:hAnsi="宋体" w:eastAsia="宋体" w:cs="Times New Roman"/>
          <w:i w:val="0"/>
          <w:iCs w:val="0"/>
          <w:color w:val="auto"/>
          <w:sz w:val="24"/>
          <w:highlight w:val="none"/>
        </w:rPr>
        <w:t>安装、调试。</w:t>
      </w:r>
    </w:p>
    <w:p w14:paraId="00A85D71">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1.18</w:t>
      </w:r>
      <w:r>
        <w:rPr>
          <w:rFonts w:hint="eastAsia" w:ascii="宋体" w:hAnsi="宋体" w:eastAsia="宋体" w:cs="Times New Roman"/>
          <w:i w:val="0"/>
          <w:iCs w:val="0"/>
          <w:color w:val="auto"/>
          <w:sz w:val="24"/>
          <w:highlight w:val="none"/>
        </w:rPr>
        <w:t>本项目为“交钥匙”工程。</w:t>
      </w:r>
    </w:p>
    <w:p w14:paraId="5BC66F06">
      <w:pPr>
        <w:ind w:firstLine="482" w:firstLineChars="200"/>
        <w:rPr>
          <w:i w:val="0"/>
          <w:iCs w:val="0"/>
          <w:color w:val="auto"/>
          <w:sz w:val="28"/>
          <w:szCs w:val="36"/>
          <w:highlight w:val="none"/>
        </w:rPr>
      </w:pPr>
      <w:r>
        <w:rPr>
          <w:rFonts w:hint="eastAsia" w:ascii="宋体" w:hAnsi="宋体" w:eastAsia="宋体" w:cs="宋体"/>
          <w:b/>
          <w:bCs/>
          <w:i w:val="0"/>
          <w:iCs w:val="0"/>
          <w:color w:val="auto"/>
          <w:sz w:val="24"/>
          <w:highlight w:val="none"/>
        </w:rPr>
        <w:t>四、执行标准</w:t>
      </w:r>
    </w:p>
    <w:p w14:paraId="4C68889C">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1.招标人此处所列标准仅为涉及的主要标准，而且不保证其为最新版执行标准；投标人应当在投标文件中认真予以填写、补充和修改完善。</w:t>
      </w:r>
    </w:p>
    <w:p w14:paraId="264E7949">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2.投标人需要执行的标准，应当采用所供货物通过买方组织的最终验收之日已经开始执行的最新标准。</w:t>
      </w:r>
    </w:p>
    <w:p w14:paraId="350CA1DF">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3.采购货物的产品质量、技术标准如在招投标文件中无相应说明，则按中华人民共和国有关部门颁发的最新的国标或专业（部）标准执行及相应的国际标准。</w:t>
      </w:r>
    </w:p>
    <w:p w14:paraId="45649AC1">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4.采购货物没有国家或专业（部）标准的，按企业标准执行时，卖方应在合同签署之前，将所涉及的企业标准提供给买方确认。</w:t>
      </w:r>
    </w:p>
    <w:p w14:paraId="54E53B19">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5.采购货物如果采用国际标准，其执行标准由投标人提供、招标人确认。</w:t>
      </w:r>
    </w:p>
    <w:p w14:paraId="45011544">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6.采购货物所涉及的标准不统一时，原则上按照最严格标准执行。</w:t>
      </w:r>
    </w:p>
    <w:p w14:paraId="6EB56D4C">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371"/>
        <w:gridCol w:w="2780"/>
        <w:gridCol w:w="1300"/>
      </w:tblGrid>
      <w:tr w14:paraId="7CD0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2AD676B">
            <w:pPr>
              <w:jc w:val="center"/>
              <w:rPr>
                <w:i w:val="0"/>
                <w:iCs w:val="0"/>
                <w:color w:val="auto"/>
                <w:sz w:val="24"/>
                <w:szCs w:val="32"/>
                <w:highlight w:val="none"/>
              </w:rPr>
            </w:pPr>
            <w:r>
              <w:rPr>
                <w:rFonts w:hint="eastAsia"/>
                <w:i w:val="0"/>
                <w:iCs w:val="0"/>
                <w:color w:val="auto"/>
                <w:sz w:val="24"/>
                <w:szCs w:val="32"/>
                <w:highlight w:val="none"/>
              </w:rPr>
              <w:t>序号</w:t>
            </w:r>
          </w:p>
        </w:tc>
        <w:tc>
          <w:tcPr>
            <w:tcW w:w="3371" w:type="dxa"/>
            <w:shd w:val="clear" w:color="auto" w:fill="auto"/>
            <w:vAlign w:val="center"/>
          </w:tcPr>
          <w:p w14:paraId="72CFF9D6">
            <w:pPr>
              <w:jc w:val="center"/>
              <w:rPr>
                <w:i w:val="0"/>
                <w:iCs w:val="0"/>
                <w:color w:val="auto"/>
                <w:sz w:val="24"/>
                <w:szCs w:val="32"/>
                <w:highlight w:val="none"/>
              </w:rPr>
            </w:pPr>
            <w:r>
              <w:rPr>
                <w:rFonts w:hint="eastAsia"/>
                <w:i w:val="0"/>
                <w:iCs w:val="0"/>
                <w:color w:val="auto"/>
                <w:sz w:val="24"/>
                <w:szCs w:val="32"/>
                <w:highlight w:val="none"/>
              </w:rPr>
              <w:t>标准名称</w:t>
            </w:r>
          </w:p>
        </w:tc>
        <w:tc>
          <w:tcPr>
            <w:tcW w:w="2780" w:type="dxa"/>
            <w:shd w:val="clear" w:color="auto" w:fill="auto"/>
            <w:vAlign w:val="center"/>
          </w:tcPr>
          <w:p w14:paraId="7735C3FB">
            <w:pPr>
              <w:jc w:val="center"/>
              <w:rPr>
                <w:i w:val="0"/>
                <w:iCs w:val="0"/>
                <w:color w:val="auto"/>
                <w:sz w:val="24"/>
                <w:szCs w:val="32"/>
                <w:highlight w:val="none"/>
              </w:rPr>
            </w:pPr>
            <w:r>
              <w:rPr>
                <w:rFonts w:hint="eastAsia"/>
                <w:i w:val="0"/>
                <w:iCs w:val="0"/>
                <w:color w:val="auto"/>
                <w:sz w:val="24"/>
                <w:szCs w:val="32"/>
                <w:highlight w:val="none"/>
              </w:rPr>
              <w:t>标准编号</w:t>
            </w:r>
          </w:p>
        </w:tc>
        <w:tc>
          <w:tcPr>
            <w:tcW w:w="1300" w:type="dxa"/>
            <w:shd w:val="clear" w:color="auto" w:fill="auto"/>
            <w:vAlign w:val="center"/>
          </w:tcPr>
          <w:p w14:paraId="74B0CDB8">
            <w:pPr>
              <w:jc w:val="center"/>
              <w:rPr>
                <w:i w:val="0"/>
                <w:iCs w:val="0"/>
                <w:color w:val="auto"/>
                <w:sz w:val="24"/>
                <w:szCs w:val="32"/>
                <w:highlight w:val="none"/>
              </w:rPr>
            </w:pPr>
            <w:r>
              <w:rPr>
                <w:rFonts w:hint="eastAsia"/>
                <w:i w:val="0"/>
                <w:iCs w:val="0"/>
                <w:color w:val="auto"/>
                <w:sz w:val="24"/>
                <w:szCs w:val="32"/>
                <w:highlight w:val="none"/>
              </w:rPr>
              <w:t>备注</w:t>
            </w:r>
          </w:p>
        </w:tc>
      </w:tr>
      <w:tr w14:paraId="4189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14:paraId="61BFA103">
            <w:pPr>
              <w:spacing w:line="360" w:lineRule="exact"/>
              <w:jc w:val="center"/>
              <w:rPr>
                <w:rFonts w:ascii="宋体" w:hAnsi="宋体" w:eastAsia="宋体" w:cs="宋体"/>
                <w:i w:val="0"/>
                <w:iCs w:val="0"/>
                <w:color w:val="auto"/>
                <w:sz w:val="24"/>
                <w:highlight w:val="none"/>
              </w:rPr>
            </w:pPr>
            <w:r>
              <w:rPr>
                <w:rFonts w:hint="eastAsia" w:ascii="宋体" w:hAnsi="宋体" w:eastAsia="宋体" w:cs="宋体"/>
                <w:i w:val="0"/>
                <w:iCs w:val="0"/>
                <w:color w:val="auto"/>
                <w:szCs w:val="21"/>
                <w:highlight w:val="none"/>
              </w:rPr>
              <w:t>1</w:t>
            </w:r>
          </w:p>
        </w:tc>
        <w:tc>
          <w:tcPr>
            <w:tcW w:w="3371" w:type="dxa"/>
            <w:shd w:val="clear" w:color="auto" w:fill="auto"/>
            <w:vAlign w:val="center"/>
          </w:tcPr>
          <w:p w14:paraId="70FAC242">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《光生物安全标准》</w:t>
            </w:r>
          </w:p>
        </w:tc>
        <w:tc>
          <w:tcPr>
            <w:tcW w:w="2780" w:type="dxa"/>
            <w:shd w:val="clear" w:color="auto" w:fill="auto"/>
            <w:vAlign w:val="center"/>
          </w:tcPr>
          <w:p w14:paraId="72B3C6B0">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 xml:space="preserve">EC 62471:2006 </w:t>
            </w:r>
          </w:p>
        </w:tc>
        <w:tc>
          <w:tcPr>
            <w:tcW w:w="1300" w:type="dxa"/>
            <w:shd w:val="clear" w:color="auto" w:fill="auto"/>
            <w:vAlign w:val="center"/>
          </w:tcPr>
          <w:p w14:paraId="0D8BA6DC">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买方确认</w:t>
            </w:r>
          </w:p>
        </w:tc>
      </w:tr>
      <w:tr w14:paraId="4654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6A8CF2F">
            <w:pPr>
              <w:spacing w:line="360" w:lineRule="exact"/>
              <w:jc w:val="center"/>
              <w:rPr>
                <w:rFonts w:ascii="宋体" w:hAnsi="宋体" w:eastAsia="宋体" w:cs="宋体"/>
                <w:i w:val="0"/>
                <w:iCs w:val="0"/>
                <w:color w:val="auto"/>
                <w:sz w:val="24"/>
                <w:highlight w:val="none"/>
              </w:rPr>
            </w:pPr>
            <w:r>
              <w:rPr>
                <w:rFonts w:hint="eastAsia" w:ascii="宋体" w:hAnsi="宋体" w:eastAsia="宋体" w:cs="宋体"/>
                <w:i w:val="0"/>
                <w:iCs w:val="0"/>
                <w:color w:val="auto"/>
                <w:szCs w:val="21"/>
                <w:highlight w:val="none"/>
              </w:rPr>
              <w:t>2</w:t>
            </w:r>
          </w:p>
        </w:tc>
        <w:tc>
          <w:tcPr>
            <w:tcW w:w="3371" w:type="dxa"/>
            <w:shd w:val="clear" w:color="auto" w:fill="auto"/>
            <w:vAlign w:val="center"/>
          </w:tcPr>
          <w:p w14:paraId="20AE05B6">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《检测和校准实验室能力的通用要求》</w:t>
            </w:r>
          </w:p>
        </w:tc>
        <w:tc>
          <w:tcPr>
            <w:tcW w:w="2780" w:type="dxa"/>
            <w:shd w:val="clear" w:color="auto" w:fill="auto"/>
            <w:vAlign w:val="center"/>
          </w:tcPr>
          <w:p w14:paraId="7D7E2FA7">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ISO 17025</w:t>
            </w:r>
          </w:p>
        </w:tc>
        <w:tc>
          <w:tcPr>
            <w:tcW w:w="1300" w:type="dxa"/>
            <w:shd w:val="clear" w:color="auto" w:fill="auto"/>
            <w:vAlign w:val="center"/>
          </w:tcPr>
          <w:p w14:paraId="38DD423C">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买方确认</w:t>
            </w:r>
          </w:p>
        </w:tc>
      </w:tr>
      <w:tr w14:paraId="5CF1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608685B2">
            <w:pPr>
              <w:spacing w:line="360" w:lineRule="exact"/>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3</w:t>
            </w:r>
          </w:p>
        </w:tc>
        <w:tc>
          <w:tcPr>
            <w:tcW w:w="3371" w:type="dxa"/>
            <w:shd w:val="clear" w:color="auto" w:fill="auto"/>
            <w:vAlign w:val="center"/>
          </w:tcPr>
          <w:p w14:paraId="67B8EE1A">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《铸造用砂及混合料试验方法》</w:t>
            </w:r>
          </w:p>
        </w:tc>
        <w:tc>
          <w:tcPr>
            <w:tcW w:w="2780" w:type="dxa"/>
            <w:shd w:val="clear" w:color="auto" w:fill="auto"/>
            <w:vAlign w:val="center"/>
          </w:tcPr>
          <w:p w14:paraId="6A10324A">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GB/T 2684</w:t>
            </w:r>
          </w:p>
        </w:tc>
        <w:tc>
          <w:tcPr>
            <w:tcW w:w="1300" w:type="dxa"/>
            <w:shd w:val="clear" w:color="auto" w:fill="auto"/>
            <w:vAlign w:val="center"/>
          </w:tcPr>
          <w:p w14:paraId="3F617FA0">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买方确认</w:t>
            </w:r>
          </w:p>
        </w:tc>
      </w:tr>
    </w:tbl>
    <w:p w14:paraId="4715BCE2">
      <w:pPr>
        <w:rPr>
          <w:i w:val="0"/>
          <w:iCs w:val="0"/>
          <w:color w:val="auto"/>
          <w:sz w:val="28"/>
          <w:szCs w:val="36"/>
          <w:highlight w:val="none"/>
        </w:rPr>
      </w:pPr>
    </w:p>
    <w:p w14:paraId="5865295F">
      <w:pPr>
        <w:spacing w:line="360" w:lineRule="auto"/>
        <w:ind w:firstLine="480" w:firstLineChars="200"/>
        <w:rPr>
          <w:rFonts w:hint="eastAsia" w:ascii="Calibri" w:hAnsi="Calibri" w:eastAsia="宋体" w:cs="Times New Roman"/>
          <w:b/>
          <w:bCs/>
          <w:i w:val="0"/>
          <w:iCs w:val="0"/>
          <w:color w:val="auto"/>
          <w:kern w:val="44"/>
          <w:sz w:val="28"/>
          <w:szCs w:val="28"/>
          <w:highlight w:val="none"/>
        </w:rPr>
      </w:pPr>
      <w:r>
        <w:rPr>
          <w:rFonts w:hint="eastAsia" w:ascii="宋体" w:hAnsi="宋体" w:eastAsia="宋体" w:cs="宋体"/>
          <w:i w:val="0"/>
          <w:iCs w:val="0"/>
          <w:color w:val="auto"/>
          <w:sz w:val="24"/>
          <w:highlight w:val="none"/>
        </w:rPr>
        <w:t>备注：</w:t>
      </w:r>
      <w:r>
        <w:rPr>
          <w:rFonts w:hint="eastAsia" w:ascii="宋体" w:hAnsi="宋体" w:eastAsia="宋体" w:cs="宋体"/>
          <w:i w:val="0"/>
          <w:iCs w:val="0"/>
          <w:color w:val="auto"/>
          <w:sz w:val="24"/>
          <w:highlight w:val="none"/>
          <w:lang w:val="en-US" w:eastAsia="zh-CN"/>
        </w:rPr>
        <w:t>包括但不限于上述标准，</w:t>
      </w:r>
      <w:r>
        <w:rPr>
          <w:rFonts w:hint="eastAsia" w:ascii="宋体" w:hAnsi="宋体" w:eastAsia="宋体" w:cs="宋体"/>
          <w:i w:val="0"/>
          <w:iCs w:val="0"/>
          <w:color w:val="auto"/>
          <w:sz w:val="24"/>
          <w:highlight w:val="none"/>
        </w:rPr>
        <w:t>如果有采用国际标准的货物，其执行标准由投标方提供、招标方确认。</w:t>
      </w:r>
      <w:r>
        <w:rPr>
          <w:rFonts w:hint="eastAsia" w:ascii="Calibri" w:hAnsi="Calibri" w:eastAsia="宋体" w:cs="Times New Roman"/>
          <w:b/>
          <w:bCs/>
          <w:i w:val="0"/>
          <w:iCs w:val="0"/>
          <w:color w:val="auto"/>
          <w:kern w:val="44"/>
          <w:sz w:val="28"/>
          <w:szCs w:val="28"/>
          <w:highlight w:val="none"/>
        </w:rPr>
        <w:br w:type="page"/>
      </w:r>
    </w:p>
    <w:p w14:paraId="007B0B3A">
      <w:pPr>
        <w:keepNext/>
        <w:keepLines/>
        <w:jc w:val="center"/>
        <w:outlineLvl w:val="1"/>
        <w:rPr>
          <w:rFonts w:ascii="Calibri" w:hAnsi="Calibri" w:eastAsia="宋体" w:cs="Times New Roman"/>
          <w:b/>
          <w:bCs/>
          <w:i w:val="0"/>
          <w:iCs w:val="0"/>
          <w:color w:val="auto"/>
          <w:kern w:val="44"/>
          <w:sz w:val="28"/>
          <w:szCs w:val="28"/>
          <w:highlight w:val="none"/>
        </w:rPr>
      </w:pPr>
      <w:r>
        <w:rPr>
          <w:rFonts w:hint="eastAsia" w:ascii="Calibri" w:hAnsi="Calibri" w:eastAsia="宋体" w:cs="Times New Roman"/>
          <w:b/>
          <w:bCs/>
          <w:i w:val="0"/>
          <w:iCs w:val="0"/>
          <w:color w:val="auto"/>
          <w:kern w:val="44"/>
          <w:sz w:val="28"/>
          <w:szCs w:val="28"/>
          <w:highlight w:val="none"/>
        </w:rPr>
        <w:t>第三章</w:t>
      </w:r>
      <w:r>
        <w:rPr>
          <w:rFonts w:ascii="Calibri" w:hAnsi="Calibri" w:eastAsia="宋体" w:cs="Times New Roman"/>
          <w:b/>
          <w:bCs/>
          <w:i w:val="0"/>
          <w:iCs w:val="0"/>
          <w:color w:val="auto"/>
          <w:kern w:val="44"/>
          <w:sz w:val="28"/>
          <w:szCs w:val="28"/>
          <w:highlight w:val="none"/>
        </w:rPr>
        <w:t xml:space="preserve">  </w:t>
      </w:r>
      <w:r>
        <w:rPr>
          <w:rFonts w:hint="eastAsia" w:ascii="Calibri" w:hAnsi="Calibri" w:eastAsia="宋体" w:cs="Times New Roman"/>
          <w:b/>
          <w:bCs/>
          <w:i w:val="0"/>
          <w:iCs w:val="0"/>
          <w:color w:val="auto"/>
          <w:kern w:val="44"/>
          <w:sz w:val="28"/>
          <w:szCs w:val="28"/>
          <w:highlight w:val="none"/>
        </w:rPr>
        <w:t>供货范围及供货方式</w:t>
      </w:r>
    </w:p>
    <w:p w14:paraId="0A5A0EB1">
      <w:pPr>
        <w:spacing w:line="420" w:lineRule="exact"/>
        <w:ind w:firstLine="482" w:firstLineChars="200"/>
        <w:outlineLvl w:val="3"/>
        <w:rPr>
          <w:rFonts w:ascii="宋体" w:hAnsi="宋体" w:eastAsia="宋体" w:cs="宋体"/>
          <w:i w:val="0"/>
          <w:iCs w:val="0"/>
          <w:color w:val="auto"/>
          <w:sz w:val="24"/>
          <w:highlight w:val="none"/>
        </w:rPr>
      </w:pPr>
      <w:r>
        <w:rPr>
          <w:rFonts w:hint="eastAsia" w:ascii="宋体" w:hAnsi="宋体" w:eastAsia="宋体" w:cs="宋体"/>
          <w:b/>
          <w:bCs/>
          <w:i w:val="0"/>
          <w:iCs w:val="0"/>
          <w:color w:val="auto"/>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33A7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65D6FFF">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序号</w:t>
            </w:r>
          </w:p>
        </w:tc>
        <w:tc>
          <w:tcPr>
            <w:tcW w:w="2977" w:type="dxa"/>
            <w:vAlign w:val="center"/>
          </w:tcPr>
          <w:p w14:paraId="62DE4963">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名称</w:t>
            </w:r>
          </w:p>
        </w:tc>
        <w:tc>
          <w:tcPr>
            <w:tcW w:w="992" w:type="dxa"/>
            <w:vAlign w:val="center"/>
          </w:tcPr>
          <w:p w14:paraId="42C9E536">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单位</w:t>
            </w:r>
          </w:p>
        </w:tc>
        <w:tc>
          <w:tcPr>
            <w:tcW w:w="1134" w:type="dxa"/>
            <w:vAlign w:val="center"/>
          </w:tcPr>
          <w:p w14:paraId="0B4BAB51">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数量</w:t>
            </w:r>
          </w:p>
        </w:tc>
        <w:tc>
          <w:tcPr>
            <w:tcW w:w="2835" w:type="dxa"/>
            <w:vAlign w:val="center"/>
          </w:tcPr>
          <w:p w14:paraId="29B0C848">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备注</w:t>
            </w:r>
          </w:p>
        </w:tc>
      </w:tr>
      <w:tr w14:paraId="5213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10BF880">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2977" w:type="dxa"/>
            <w:vAlign w:val="center"/>
          </w:tcPr>
          <w:p w14:paraId="4FD0ABC3">
            <w:pPr>
              <w:widowControl/>
              <w:jc w:val="center"/>
              <w:textAlignment w:val="center"/>
              <w:rPr>
                <w:rFonts w:ascii="宋体" w:hAnsi="宋体" w:eastAsia="宋体"/>
                <w:i w:val="0"/>
                <w:iCs w:val="0"/>
                <w:color w:val="auto"/>
                <w:highlight w:val="none"/>
              </w:rPr>
            </w:pPr>
            <w:r>
              <w:rPr>
                <w:rFonts w:hint="eastAsia" w:ascii="宋体" w:hAnsi="宋体" w:eastAsia="宋体" w:cs="宋体"/>
                <w:i w:val="0"/>
                <w:iCs w:val="0"/>
                <w:color w:val="auto"/>
                <w:kern w:val="0"/>
                <w:sz w:val="22"/>
                <w:szCs w:val="22"/>
                <w:highlight w:val="none"/>
                <w:lang w:bidi="ar"/>
              </w:rPr>
              <w:t>智能发气性测定仪</w:t>
            </w:r>
          </w:p>
        </w:tc>
        <w:tc>
          <w:tcPr>
            <w:tcW w:w="992" w:type="dxa"/>
            <w:vAlign w:val="center"/>
          </w:tcPr>
          <w:p w14:paraId="1BB6686D">
            <w:pPr>
              <w:spacing w:line="360" w:lineRule="auto"/>
              <w:jc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val="en-US" w:eastAsia="zh-CN"/>
              </w:rPr>
              <w:t>台</w:t>
            </w:r>
          </w:p>
        </w:tc>
        <w:tc>
          <w:tcPr>
            <w:tcW w:w="1134" w:type="dxa"/>
            <w:vAlign w:val="center"/>
          </w:tcPr>
          <w:p w14:paraId="758B7CE7">
            <w:pPr>
              <w:widowControl/>
              <w:jc w:val="center"/>
              <w:textAlignment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14:paraId="054F446D">
            <w:pPr>
              <w:spacing w:line="360" w:lineRule="auto"/>
              <w:jc w:val="center"/>
              <w:rPr>
                <w:rFonts w:hint="default" w:ascii="宋体" w:hAnsi="宋体" w:eastAsia="宋体"/>
                <w:i w:val="0"/>
                <w:iCs w:val="0"/>
                <w:color w:val="auto"/>
                <w:sz w:val="24"/>
                <w:highlight w:val="none"/>
                <w:lang w:val="en-US" w:eastAsia="zh-CN"/>
              </w:rPr>
            </w:pPr>
            <w:r>
              <w:rPr>
                <w:rFonts w:hint="eastAsia" w:ascii="宋体" w:hAnsi="宋体" w:eastAsia="宋体"/>
                <w:i w:val="0"/>
                <w:iCs w:val="0"/>
                <w:color w:val="auto"/>
                <w:sz w:val="24"/>
                <w:highlight w:val="none"/>
                <w:lang w:val="en-US" w:eastAsia="zh-CN"/>
              </w:rPr>
              <w:t>/</w:t>
            </w:r>
          </w:p>
        </w:tc>
      </w:tr>
      <w:tr w14:paraId="1C2E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5A0527F">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2977" w:type="dxa"/>
            <w:vAlign w:val="center"/>
          </w:tcPr>
          <w:p w14:paraId="1F4C4E7E">
            <w:pPr>
              <w:widowControl/>
              <w:jc w:val="center"/>
              <w:textAlignment w:val="center"/>
              <w:rPr>
                <w:rFonts w:hint="default" w:ascii="宋体" w:hAnsi="宋体" w:eastAsia="宋体"/>
                <w:i w:val="0"/>
                <w:iCs w:val="0"/>
                <w:color w:val="auto"/>
                <w:sz w:val="24"/>
                <w:highlight w:val="none"/>
                <w:lang w:val="en-US" w:eastAsia="zh-CN"/>
              </w:rPr>
            </w:pPr>
            <w:r>
              <w:rPr>
                <w:rFonts w:hint="eastAsia" w:ascii="宋体" w:hAnsi="宋体" w:eastAsia="宋体" w:cs="宋体"/>
                <w:i w:val="0"/>
                <w:iCs w:val="0"/>
                <w:color w:val="auto"/>
                <w:kern w:val="0"/>
                <w:sz w:val="22"/>
                <w:szCs w:val="22"/>
                <w:highlight w:val="none"/>
                <w:lang w:val="en-US" w:eastAsia="zh-CN" w:bidi="ar"/>
              </w:rPr>
              <w:t>配套钢舟</w:t>
            </w:r>
          </w:p>
        </w:tc>
        <w:tc>
          <w:tcPr>
            <w:tcW w:w="992" w:type="dxa"/>
            <w:vAlign w:val="center"/>
          </w:tcPr>
          <w:p w14:paraId="6A307617">
            <w:pPr>
              <w:spacing w:line="360" w:lineRule="auto"/>
              <w:jc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val="en-US" w:eastAsia="zh-CN"/>
              </w:rPr>
              <w:t>个</w:t>
            </w:r>
          </w:p>
        </w:tc>
        <w:tc>
          <w:tcPr>
            <w:tcW w:w="1134" w:type="dxa"/>
            <w:vAlign w:val="center"/>
          </w:tcPr>
          <w:p w14:paraId="65C177B1">
            <w:pPr>
              <w:widowControl/>
              <w:jc w:val="center"/>
              <w:textAlignment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kern w:val="0"/>
                <w:sz w:val="22"/>
                <w:szCs w:val="22"/>
                <w:highlight w:val="none"/>
                <w:lang w:val="en-US" w:eastAsia="zh-CN" w:bidi="ar"/>
              </w:rPr>
              <w:t>10</w:t>
            </w:r>
          </w:p>
        </w:tc>
        <w:tc>
          <w:tcPr>
            <w:tcW w:w="2835" w:type="dxa"/>
          </w:tcPr>
          <w:p w14:paraId="1DFFF7F0">
            <w:pPr>
              <w:spacing w:line="360" w:lineRule="auto"/>
              <w:jc w:val="center"/>
              <w:rPr>
                <w:rFonts w:ascii="宋体" w:hAnsi="宋体" w:eastAsia="宋体"/>
                <w:i w:val="0"/>
                <w:iCs w:val="0"/>
                <w:color w:val="auto"/>
                <w:sz w:val="24"/>
                <w:highlight w:val="none"/>
              </w:rPr>
            </w:pPr>
            <w:r>
              <w:rPr>
                <w:rFonts w:hint="eastAsia" w:ascii="宋体" w:hAnsi="宋体" w:eastAsia="宋体"/>
                <w:i w:val="0"/>
                <w:iCs w:val="0"/>
                <w:color w:val="auto"/>
                <w:sz w:val="24"/>
                <w:highlight w:val="none"/>
                <w:lang w:val="en-US" w:eastAsia="zh-CN"/>
              </w:rPr>
              <w:t>/</w:t>
            </w:r>
          </w:p>
        </w:tc>
      </w:tr>
      <w:tr w14:paraId="03B4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8F0B942">
            <w:pPr>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3</w:t>
            </w:r>
          </w:p>
        </w:tc>
        <w:tc>
          <w:tcPr>
            <w:tcW w:w="2977" w:type="dxa"/>
            <w:vAlign w:val="center"/>
          </w:tcPr>
          <w:p w14:paraId="389478DD">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附件、计量相关证书</w:t>
            </w:r>
          </w:p>
        </w:tc>
        <w:tc>
          <w:tcPr>
            <w:tcW w:w="992" w:type="dxa"/>
            <w:vAlign w:val="center"/>
          </w:tcPr>
          <w:p w14:paraId="372D1CA7">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套</w:t>
            </w:r>
          </w:p>
        </w:tc>
        <w:tc>
          <w:tcPr>
            <w:tcW w:w="1134" w:type="dxa"/>
            <w:vAlign w:val="center"/>
          </w:tcPr>
          <w:p w14:paraId="79053CC4">
            <w:pPr>
              <w:widowControl/>
              <w:jc w:val="center"/>
              <w:textAlignment w:val="center"/>
              <w:rPr>
                <w:rFonts w:hint="default"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14:paraId="26B86FCC">
            <w:pPr>
              <w:spacing w:line="360" w:lineRule="auto"/>
              <w:jc w:val="center"/>
              <w:rPr>
                <w:rFonts w:hint="eastAsia" w:ascii="宋体" w:hAnsi="宋体" w:eastAsia="宋体"/>
                <w:i w:val="0"/>
                <w:iCs w:val="0"/>
                <w:color w:val="auto"/>
                <w:sz w:val="24"/>
                <w:highlight w:val="none"/>
              </w:rPr>
            </w:pPr>
            <w:r>
              <w:rPr>
                <w:rFonts w:hint="eastAsia" w:ascii="宋体" w:hAnsi="宋体" w:eastAsia="宋体"/>
                <w:i w:val="0"/>
                <w:iCs w:val="0"/>
                <w:color w:val="auto"/>
                <w:sz w:val="24"/>
                <w:highlight w:val="none"/>
                <w:lang w:val="en-US" w:eastAsia="zh-CN"/>
              </w:rPr>
              <w:t>/</w:t>
            </w:r>
          </w:p>
        </w:tc>
      </w:tr>
      <w:tr w14:paraId="667F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8E0FAB9">
            <w:pPr>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4</w:t>
            </w:r>
          </w:p>
        </w:tc>
        <w:tc>
          <w:tcPr>
            <w:tcW w:w="2977" w:type="dxa"/>
            <w:vAlign w:val="center"/>
          </w:tcPr>
          <w:p w14:paraId="01C464DD">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说明书等资料</w:t>
            </w:r>
          </w:p>
        </w:tc>
        <w:tc>
          <w:tcPr>
            <w:tcW w:w="992" w:type="dxa"/>
            <w:vAlign w:val="center"/>
          </w:tcPr>
          <w:p w14:paraId="6EF64485">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套</w:t>
            </w:r>
          </w:p>
        </w:tc>
        <w:tc>
          <w:tcPr>
            <w:tcW w:w="1134" w:type="dxa"/>
            <w:vAlign w:val="center"/>
          </w:tcPr>
          <w:p w14:paraId="27A55EF9">
            <w:pPr>
              <w:widowControl/>
              <w:jc w:val="center"/>
              <w:textAlignment w:val="center"/>
              <w:rPr>
                <w:rFonts w:hint="default"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14:paraId="534573C0">
            <w:pPr>
              <w:spacing w:line="360" w:lineRule="auto"/>
              <w:jc w:val="center"/>
              <w:rPr>
                <w:rFonts w:hint="eastAsia" w:ascii="宋体" w:hAnsi="宋体" w:eastAsia="宋体"/>
                <w:i w:val="0"/>
                <w:iCs w:val="0"/>
                <w:color w:val="auto"/>
                <w:sz w:val="24"/>
                <w:highlight w:val="none"/>
              </w:rPr>
            </w:pPr>
            <w:r>
              <w:rPr>
                <w:rFonts w:hint="eastAsia" w:ascii="宋体" w:hAnsi="宋体" w:eastAsia="宋体"/>
                <w:i w:val="0"/>
                <w:iCs w:val="0"/>
                <w:color w:val="auto"/>
                <w:sz w:val="24"/>
                <w:highlight w:val="none"/>
                <w:lang w:val="en-US" w:eastAsia="zh-CN"/>
              </w:rPr>
              <w:t>/</w:t>
            </w:r>
          </w:p>
        </w:tc>
      </w:tr>
      <w:tr w14:paraId="4ADE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72487EB">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5</w:t>
            </w:r>
          </w:p>
        </w:tc>
        <w:tc>
          <w:tcPr>
            <w:tcW w:w="2977" w:type="dxa"/>
            <w:vAlign w:val="center"/>
          </w:tcPr>
          <w:p w14:paraId="592EA280">
            <w:pPr>
              <w:widowControl/>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配套软件</w:t>
            </w:r>
          </w:p>
        </w:tc>
        <w:tc>
          <w:tcPr>
            <w:tcW w:w="992" w:type="dxa"/>
            <w:vAlign w:val="center"/>
          </w:tcPr>
          <w:p w14:paraId="01836B6D">
            <w:pPr>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套</w:t>
            </w:r>
          </w:p>
        </w:tc>
        <w:tc>
          <w:tcPr>
            <w:tcW w:w="1134" w:type="dxa"/>
            <w:vAlign w:val="center"/>
          </w:tcPr>
          <w:p w14:paraId="6DDF8C9C">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14:paraId="279DBB24">
            <w:pPr>
              <w:spacing w:line="360" w:lineRule="auto"/>
              <w:jc w:val="center"/>
              <w:rPr>
                <w:rFonts w:hint="eastAsia" w:ascii="宋体" w:hAnsi="宋体" w:eastAsia="宋体"/>
                <w:i w:val="0"/>
                <w:iCs w:val="0"/>
                <w:color w:val="auto"/>
                <w:sz w:val="24"/>
                <w:highlight w:val="none"/>
                <w:lang w:val="en-US" w:eastAsia="zh-CN"/>
              </w:rPr>
            </w:pPr>
            <w:r>
              <w:rPr>
                <w:rFonts w:hint="eastAsia" w:ascii="宋体" w:hAnsi="宋体" w:eastAsia="宋体"/>
                <w:i w:val="0"/>
                <w:iCs w:val="0"/>
                <w:color w:val="auto"/>
                <w:sz w:val="24"/>
                <w:highlight w:val="none"/>
                <w:lang w:val="en-US" w:eastAsia="zh-CN"/>
              </w:rPr>
              <w:t>/</w:t>
            </w:r>
          </w:p>
        </w:tc>
      </w:tr>
    </w:tbl>
    <w:p w14:paraId="124917F6">
      <w:pPr>
        <w:spacing w:line="360" w:lineRule="auto"/>
        <w:ind w:firstLine="482" w:firstLineChars="200"/>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（一）一般界定</w:t>
      </w:r>
    </w:p>
    <w:p w14:paraId="03BD11D7">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68A31342">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2.包括为保证货物正常安装、调试和验收完成及以前所必需的整套配件、附件及材料、油料、控制软件及程序或指令等。</w:t>
      </w:r>
    </w:p>
    <w:p w14:paraId="3B2DBB7F">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如果终验收完成后，投标人有需要收回的配件、附件、材料、油料等，应当在投标文件的技术偏离条款中，予以详细说明；否则视同包括在供货范围之内。</w:t>
      </w:r>
    </w:p>
    <w:p w14:paraId="73425824">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3.包括货物维护维修所必需的专用工具。</w:t>
      </w:r>
    </w:p>
    <w:p w14:paraId="7B55BC0D">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C3F48C">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包括为保证货物自身正常运行所必需的、满足使用地点环境条件的通风、冷却、降温等必需设施。</w:t>
      </w:r>
    </w:p>
    <w:p w14:paraId="658703B1">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如投标人难以提供或无优势提供以及属于选用配置的，则应当在投标文件的技术偏离条款中，予以详细说明并注明投标报价未包含该部分的货值。</w:t>
      </w:r>
    </w:p>
    <w:p w14:paraId="028D35DE">
      <w:pPr>
        <w:spacing w:line="360" w:lineRule="auto"/>
        <w:ind w:firstLine="482" w:firstLineChars="200"/>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（二）供货范围边界界定</w:t>
      </w:r>
    </w:p>
    <w:p w14:paraId="0F2D0D5A">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1.买方提供货物所需的建筑物（如厂房等）和构筑物（如混凝土池、砼基础等），包含正常安装施工所需的预埋件（如穿管、预埋螺栓、螺母及垫片）。</w:t>
      </w:r>
    </w:p>
    <w:p w14:paraId="7110A1B3">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2704CB21">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如果投标人认为能源系统接口地点以及操控地点之间的货物数量不清或难以界定，应当以书面方式询标或以单价方式报价；否则视同满足招标人要求。</w:t>
      </w:r>
    </w:p>
    <w:p w14:paraId="1364BFAD">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7EE7D2B0">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4.以“交钥匙”方式采购的货物，在满足技术标书本节上述要求之外，同时包括货物正常运行、使用所需要的过桥、护栏、防护网、盖板等辅助设施。</w:t>
      </w:r>
    </w:p>
    <w:p w14:paraId="7BB29E0C">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二、备品备件、易损件和专用耗材供货范围</w:t>
      </w:r>
    </w:p>
    <w:p w14:paraId="5EE155E3">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1.备品备件、易损件和专用耗材是招标人为保证货物质保期之后正常运行一年所自备自用的备品备件、易损件和专用耗材。</w:t>
      </w:r>
    </w:p>
    <w:p w14:paraId="3A5F70B9">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质保期之内正常需要的备品备件、易损件和专用耗材全部包括在供货范围之内而不属于本条款界定的范围（应有明细）。</w:t>
      </w:r>
    </w:p>
    <w:p w14:paraId="55698073">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2.供货范围包括易损件和专用耗材的制造图纸及其技术要求等资料，如涉及专有技术或无法提供，应在投标文件中予以澄清或说明。</w:t>
      </w:r>
    </w:p>
    <w:p w14:paraId="51F036A8">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三、技术资料供货范围</w:t>
      </w:r>
    </w:p>
    <w:p w14:paraId="481A4D5F">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技术资料供货范围包括：</w:t>
      </w:r>
    </w:p>
    <w:p w14:paraId="3687EB2D">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i w:val="0"/>
          <w:iCs w:val="0"/>
          <w:color w:val="auto"/>
          <w:sz w:val="24"/>
          <w:highlight w:val="none"/>
        </w:rPr>
        <w:t>1.在</w:t>
      </w:r>
      <w:r>
        <w:rPr>
          <w:rFonts w:hint="eastAsia" w:ascii="宋体" w:hAnsi="宋体" w:eastAsia="宋体" w:cs="宋体"/>
          <w:bCs/>
          <w:i w:val="0"/>
          <w:iCs w:val="0"/>
          <w:color w:val="auto"/>
          <w:sz w:val="24"/>
          <w:highlight w:val="none"/>
        </w:rPr>
        <w:t>合同签订后</w:t>
      </w:r>
      <w:r>
        <w:rPr>
          <w:rFonts w:hint="eastAsia" w:ascii="宋体" w:hAnsi="宋体" w:eastAsia="宋体" w:cs="宋体"/>
          <w:bCs/>
          <w:i w:val="0"/>
          <w:iCs w:val="0"/>
          <w:color w:val="auto"/>
          <w:sz w:val="24"/>
          <w:highlight w:val="none"/>
          <w:u w:val="single"/>
          <w:shd w:val="pct10" w:color="auto" w:fill="FFFFFF"/>
        </w:rPr>
        <w:t xml:space="preserve"> </w:t>
      </w:r>
      <w:r>
        <w:rPr>
          <w:rFonts w:hint="eastAsia" w:ascii="宋体" w:hAnsi="宋体" w:eastAsia="宋体" w:cs="宋体"/>
          <w:bCs/>
          <w:i w:val="0"/>
          <w:iCs w:val="0"/>
          <w:color w:val="auto"/>
          <w:sz w:val="24"/>
          <w:highlight w:val="none"/>
          <w:u w:val="single"/>
          <w:shd w:val="pct10" w:color="auto" w:fill="FFFFFF"/>
        </w:rPr>
        <w:t xml:space="preserve">15 </w:t>
      </w:r>
      <w:r>
        <w:rPr>
          <w:rFonts w:hint="eastAsia" w:ascii="宋体" w:hAnsi="宋体" w:eastAsia="宋体" w:cs="宋体"/>
          <w:bCs/>
          <w:i w:val="0"/>
          <w:iCs w:val="0"/>
          <w:color w:val="auto"/>
          <w:sz w:val="24"/>
          <w:highlight w:val="none"/>
        </w:rPr>
        <w:t>个日历日内，提供货物基础及相关的设计、制作所需的纸质及电子版资料；电子版文件应当能够使用常用版本软件可以阅读甚至使用，进口货物、设备应有中外文对照。</w:t>
      </w:r>
    </w:p>
    <w:p w14:paraId="1BA49B85">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2.在预验收前，提供货物各部分的功能描述文件、图片、影像等资料（进口、设备应有中外文对照）。</w:t>
      </w:r>
    </w:p>
    <w:p w14:paraId="684A5D78">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77C32E6">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4.在终验收前，提供确定的维修所需要且买方可以自行采购的外购件、外协件、电气元件及主要原材料的供货厂家明细表。</w:t>
      </w:r>
    </w:p>
    <w:p w14:paraId="6680B5DF">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5.在终验收后的第一笔货款支付日之前，提供包括货物的备品备件、易损件和专用耗材的图纸及技术参数、技术要求等资料。</w:t>
      </w:r>
    </w:p>
    <w:p w14:paraId="6CDCB414">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412B178">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A820425">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8.本条款所列的技术资料、图片、影像等，投标人应各提供5套，其中2套为电子版光盘；每份技术文件应装有目录清单。</w:t>
      </w:r>
    </w:p>
    <w:p w14:paraId="21C21526">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9.本条款所列要求，如招标人认为投标人提供的资料不能满足要求时，有权要求投标人免费补充或增加。</w:t>
      </w:r>
    </w:p>
    <w:p w14:paraId="7DE4C3B5">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四、供货范围特别提示</w:t>
      </w:r>
    </w:p>
    <w:p w14:paraId="38C2CDBA">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如果投标人认为本节所列的供货范围难以满足，则仍需要按照本要求提供，但该部分货物应当在投标报价中单独列明货物名称及品质、货值。</w:t>
      </w:r>
      <w:bookmarkStart w:id="35" w:name="_Toc169605883"/>
    </w:p>
    <w:p w14:paraId="29AD60B6">
      <w:pPr>
        <w:keepNext/>
        <w:keepLines/>
        <w:spacing w:line="360" w:lineRule="auto"/>
        <w:jc w:val="center"/>
        <w:outlineLvl w:val="2"/>
        <w:rPr>
          <w:rFonts w:ascii="宋体" w:hAnsi="宋体" w:eastAsia="宋体" w:cs="宋体"/>
          <w:b/>
          <w:bCs/>
          <w:i w:val="0"/>
          <w:iCs w:val="0"/>
          <w:color w:val="auto"/>
          <w:sz w:val="24"/>
          <w:szCs w:val="32"/>
          <w:highlight w:val="none"/>
        </w:rPr>
      </w:pPr>
      <w:r>
        <w:rPr>
          <w:rFonts w:hint="eastAsia" w:ascii="宋体" w:hAnsi="宋体" w:eastAsia="宋体" w:cs="宋体"/>
          <w:b/>
          <w:bCs/>
          <w:i w:val="0"/>
          <w:iCs w:val="0"/>
          <w:color w:val="auto"/>
          <w:sz w:val="24"/>
          <w:szCs w:val="32"/>
          <w:highlight w:val="none"/>
        </w:rPr>
        <w:t>第二节  供货方式</w:t>
      </w:r>
      <w:bookmarkEnd w:id="35"/>
    </w:p>
    <w:p w14:paraId="3AB78CF0">
      <w:pPr>
        <w:spacing w:line="360" w:lineRule="auto"/>
        <w:ind w:firstLine="482" w:firstLineChars="200"/>
        <w:outlineLvl w:val="3"/>
        <w:rPr>
          <w:rFonts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一、供货方式</w:t>
      </w:r>
    </w:p>
    <w:p w14:paraId="6A3705AE">
      <w:pPr>
        <w:spacing w:line="360" w:lineRule="auto"/>
        <w:ind w:firstLine="480" w:firstLineChars="200"/>
        <w:rPr>
          <w:rFonts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533FF68D">
      <w:pPr>
        <w:spacing w:line="360" w:lineRule="auto"/>
        <w:ind w:firstLine="482" w:firstLineChars="200"/>
        <w:outlineLvl w:val="3"/>
        <w:rPr>
          <w:rFonts w:ascii="宋体" w:hAnsi="宋体" w:eastAsia="宋体" w:cs="宋体"/>
          <w:i w:val="0"/>
          <w:iCs w:val="0"/>
          <w:color w:val="auto"/>
          <w:sz w:val="24"/>
          <w:highlight w:val="none"/>
        </w:rPr>
      </w:pPr>
      <w:r>
        <w:rPr>
          <w:rFonts w:hint="eastAsia" w:ascii="宋体" w:hAnsi="宋体" w:eastAsia="宋体" w:cs="宋体"/>
          <w:b/>
          <w:bCs/>
          <w:i w:val="0"/>
          <w:iCs w:val="0"/>
          <w:color w:val="auto"/>
          <w:sz w:val="24"/>
          <w:highlight w:val="none"/>
        </w:rPr>
        <w:t>二、供货地点：</w:t>
      </w:r>
      <w:r>
        <w:rPr>
          <w:rFonts w:hint="eastAsia" w:ascii="宋体" w:hAnsi="宋体" w:eastAsia="宋体" w:cs="宋体"/>
          <w:i w:val="0"/>
          <w:iCs w:val="0"/>
          <w:color w:val="auto"/>
          <w:sz w:val="24"/>
          <w:highlight w:val="none"/>
          <w:u w:val="single"/>
        </w:rPr>
        <w:t>济南市章丘区世纪大道6677号济南成型厂</w:t>
      </w:r>
      <w:r>
        <w:rPr>
          <w:rFonts w:hint="eastAsia" w:ascii="宋体" w:hAnsi="宋体" w:eastAsia="宋体" w:cs="宋体"/>
          <w:i w:val="0"/>
          <w:iCs w:val="0"/>
          <w:color w:val="auto"/>
          <w:sz w:val="24"/>
          <w:highlight w:val="none"/>
        </w:rPr>
        <w:t>。</w:t>
      </w:r>
    </w:p>
    <w:p w14:paraId="50FF4429">
      <w:pPr>
        <w:spacing w:line="360" w:lineRule="auto"/>
        <w:ind w:firstLine="482" w:firstLineChars="200"/>
        <w:jc w:val="left"/>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三、供货时间</w:t>
      </w:r>
    </w:p>
    <w:p w14:paraId="07E19EA1">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1.自合同签定生效之日起，</w:t>
      </w:r>
      <w:r>
        <w:rPr>
          <w:rFonts w:hint="eastAsia" w:ascii="宋体" w:hAnsi="宋体" w:eastAsia="宋体" w:cs="宋体"/>
          <w:i w:val="0"/>
          <w:iCs w:val="0"/>
          <w:color w:val="auto"/>
          <w:sz w:val="24"/>
          <w:highlight w:val="none"/>
          <w:u w:val="single"/>
          <w:lang w:val="en-US" w:eastAsia="zh-CN"/>
        </w:rPr>
        <w:t>15</w:t>
      </w:r>
      <w:r>
        <w:rPr>
          <w:rFonts w:hint="eastAsia" w:ascii="宋体" w:hAnsi="宋体" w:eastAsia="宋体" w:cs="宋体"/>
          <w:i w:val="0"/>
          <w:iCs w:val="0"/>
          <w:color w:val="auto"/>
          <w:sz w:val="24"/>
          <w:highlight w:val="none"/>
        </w:rPr>
        <w:t>个日历日之内交货至供货地点</w:t>
      </w:r>
      <w:r>
        <w:rPr>
          <w:rFonts w:ascii="宋体" w:hAnsi="宋体" w:eastAsia="宋体" w:cs="宋体"/>
          <w:i w:val="0"/>
          <w:iCs w:val="0"/>
          <w:color w:val="auto"/>
          <w:sz w:val="24"/>
          <w:highlight w:val="none"/>
        </w:rPr>
        <w:t>。</w:t>
      </w:r>
    </w:p>
    <w:p w14:paraId="52314EBB">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2.接续</w:t>
      </w:r>
      <w:r>
        <w:rPr>
          <w:rFonts w:hint="eastAsia" w:ascii="宋体" w:hAnsi="宋体" w:eastAsia="宋体" w:cs="宋体"/>
          <w:i w:val="0"/>
          <w:iCs w:val="0"/>
          <w:color w:val="auto"/>
          <w:sz w:val="24"/>
          <w:highlight w:val="none"/>
          <w:u w:val="single"/>
          <w:shd w:val="pct10" w:color="auto" w:fill="FFFFFF"/>
          <w:lang w:val="en-US" w:eastAsia="zh-CN"/>
        </w:rPr>
        <w:t>7</w:t>
      </w:r>
      <w:r>
        <w:rPr>
          <w:rFonts w:hint="eastAsia" w:ascii="宋体" w:hAnsi="宋体" w:eastAsia="宋体" w:cs="宋体"/>
          <w:i w:val="0"/>
          <w:iCs w:val="0"/>
          <w:color w:val="auto"/>
          <w:sz w:val="24"/>
          <w:highlight w:val="none"/>
        </w:rPr>
        <w:t>个日历日之内完成安装调试或根据招标方要求分段实施。</w:t>
      </w:r>
    </w:p>
    <w:p w14:paraId="564BF701">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3.接续</w:t>
      </w:r>
      <w:r>
        <w:rPr>
          <w:rFonts w:hint="eastAsia" w:ascii="宋体" w:hAnsi="宋体" w:eastAsia="宋体" w:cs="宋体"/>
          <w:i w:val="0"/>
          <w:iCs w:val="0"/>
          <w:color w:val="auto"/>
          <w:sz w:val="24"/>
          <w:highlight w:val="none"/>
          <w:u w:val="single"/>
          <w:shd w:val="pct10" w:color="auto" w:fill="FFFFFF"/>
        </w:rPr>
        <w:t>30</w:t>
      </w:r>
      <w:r>
        <w:rPr>
          <w:rFonts w:hint="eastAsia" w:ascii="宋体" w:hAnsi="宋体" w:eastAsia="宋体" w:cs="宋体"/>
          <w:i w:val="0"/>
          <w:iCs w:val="0"/>
          <w:color w:val="auto"/>
          <w:sz w:val="24"/>
          <w:highlight w:val="none"/>
        </w:rPr>
        <w:t>个日历日之内完成终验收。</w:t>
      </w:r>
    </w:p>
    <w:p w14:paraId="3ACAA0BA">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安装调试时间或终验收时间超过规定时间的，投标人应当随标书提供详细的工期计划。</w:t>
      </w:r>
    </w:p>
    <w:p w14:paraId="61A0875A">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四、包装</w:t>
      </w:r>
    </w:p>
    <w:p w14:paraId="1F544E78">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1.所提供货物（或设备）的包装，应遵照国家标准和有关包装、包皮的技术条件，或按照最好的商业惯例进行包装。</w:t>
      </w:r>
    </w:p>
    <w:p w14:paraId="165DFD95">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2.包装应能满足所需要采取的运输方式（船运、汽运或铁路运输）、多次吊装卸装、卸货以及长期露天堆放要求，应能防止雨淋、受潮、生锈、腐蚀、受振、受磁以及机械和化学因素等引起的损坏。</w:t>
      </w:r>
    </w:p>
    <w:p w14:paraId="08B23D4D">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3.所提供货物（或设备）的包装，应能防止其一般性被窃或受外力破坏；一般不得采用有大缝隙的板条包装。</w:t>
      </w:r>
    </w:p>
    <w:p w14:paraId="298B034E">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4.应对包装件做必要的加固和固定，以防止运输可能造成的损坏。</w:t>
      </w:r>
    </w:p>
    <w:p w14:paraId="4549A433">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5.每个包装件应有装箱单，并至少标明名称、型号规格、数量、净重和毛重、投标人（或供货商）名称和制造日期等相关内容。</w:t>
      </w:r>
    </w:p>
    <w:p w14:paraId="3D3C46E2">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6.每个包装箱应有明显标志，并具有中文书写的合同号、装运标志、发货和到货地点名称、发货人和收货人名称、货物名称和项目号、箱号和外型尺寸等内容。</w:t>
      </w:r>
    </w:p>
    <w:p w14:paraId="1CA78A99">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7.应按照不同的装运要求在包装箱上标明“小心轻放”、“箭头向上”、“防潮”、“防磁”、“不准平放”等标志，以及其它适用的国标通用标志。</w:t>
      </w:r>
    </w:p>
    <w:p w14:paraId="4843C613">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8.包装箱应连续编号，不应出现重复编号。</w:t>
      </w:r>
    </w:p>
    <w:p w14:paraId="5C9F5876">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9.在不受到外界破坏情况下，包装应保证自交货日起一年内货物（或设备）完好无损。</w:t>
      </w:r>
    </w:p>
    <w:p w14:paraId="7EF722D6">
      <w:pPr>
        <w:adjustRightInd w:val="0"/>
        <w:snapToGrid w:val="0"/>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五、运输</w:t>
      </w:r>
    </w:p>
    <w:p w14:paraId="3258BBE2">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1.应负责将货物（或设备）运到目的地，并必须做到货物（或设备）在任何运输过程中不受损坏和遗失。</w:t>
      </w:r>
    </w:p>
    <w:p w14:paraId="44BA2D2D">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2.同批货物（或设备）应统一包装、编号运输。</w:t>
      </w:r>
    </w:p>
    <w:p w14:paraId="7C23D355">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3.一般情况下，经由铁路、公路运输的包装件尺寸和重量不应超过国家所规定的尺寸限制，特殊情况应予以说明。</w:t>
      </w:r>
    </w:p>
    <w:p w14:paraId="3315C14A">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4.在每批货物（或设备）发出后，应立即通知买方；通知中应指明：合同号、货运单号、件数、重量和货物（或设备）发出日期等相关内容。</w:t>
      </w:r>
    </w:p>
    <w:p w14:paraId="1E94113E">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5.货物（或设备）运抵交货地点后，应负责货物（或设备）的卸货、搬运、保管等事宜，或按照合同约定。</w:t>
      </w:r>
    </w:p>
    <w:p w14:paraId="2EA75E4E">
      <w:pPr>
        <w:adjustRightInd w:val="0"/>
        <w:snapToGrid w:val="0"/>
        <w:spacing w:line="420" w:lineRule="exact"/>
        <w:rPr>
          <w:rFonts w:ascii="宋体" w:hAnsi="Calibri" w:eastAsia="宋体" w:cs="Times New Roman"/>
          <w:i w:val="0"/>
          <w:iCs w:val="0"/>
          <w:color w:val="auto"/>
          <w:szCs w:val="20"/>
          <w:highlight w:val="none"/>
        </w:rPr>
      </w:pPr>
    </w:p>
    <w:p w14:paraId="03A68855">
      <w:pPr>
        <w:widowControl/>
        <w:jc w:val="left"/>
        <w:rPr>
          <w:rFonts w:ascii="宋体" w:hAnsi="Calibri" w:eastAsia="宋体" w:cs="Times New Roman"/>
          <w:i w:val="0"/>
          <w:iCs w:val="0"/>
          <w:color w:val="auto"/>
          <w:szCs w:val="20"/>
          <w:highlight w:val="none"/>
        </w:rPr>
      </w:pPr>
      <w:r>
        <w:rPr>
          <w:rFonts w:ascii="宋体" w:hAnsi="Calibri" w:eastAsia="宋体" w:cs="Times New Roman"/>
          <w:i w:val="0"/>
          <w:iCs w:val="0"/>
          <w:color w:val="auto"/>
          <w:szCs w:val="20"/>
          <w:highlight w:val="none"/>
        </w:rPr>
        <w:br w:type="page"/>
      </w:r>
    </w:p>
    <w:p w14:paraId="380EAA55">
      <w:pPr>
        <w:keepNext/>
        <w:keepLines/>
        <w:spacing w:line="360" w:lineRule="auto"/>
        <w:jc w:val="center"/>
        <w:outlineLvl w:val="1"/>
        <w:rPr>
          <w:rFonts w:ascii="Calibri" w:hAnsi="Calibri" w:eastAsia="宋体" w:cs="Times New Roman"/>
          <w:b/>
          <w:bCs/>
          <w:i w:val="0"/>
          <w:iCs w:val="0"/>
          <w:color w:val="auto"/>
          <w:kern w:val="44"/>
          <w:sz w:val="28"/>
          <w:szCs w:val="28"/>
          <w:highlight w:val="none"/>
        </w:rPr>
      </w:pPr>
      <w:bookmarkStart w:id="36" w:name="_Toc169605884"/>
      <w:r>
        <w:rPr>
          <w:rFonts w:hint="eastAsia" w:ascii="Calibri" w:hAnsi="Calibri" w:eastAsia="宋体" w:cs="Times New Roman"/>
          <w:b/>
          <w:bCs/>
          <w:i w:val="0"/>
          <w:iCs w:val="0"/>
          <w:color w:val="auto"/>
          <w:kern w:val="44"/>
          <w:sz w:val="28"/>
          <w:szCs w:val="28"/>
          <w:highlight w:val="none"/>
        </w:rPr>
        <w:t>第四章</w:t>
      </w:r>
      <w:r>
        <w:rPr>
          <w:rFonts w:ascii="Calibri" w:hAnsi="Calibri" w:eastAsia="宋体" w:cs="Times New Roman"/>
          <w:b/>
          <w:bCs/>
          <w:i w:val="0"/>
          <w:iCs w:val="0"/>
          <w:color w:val="auto"/>
          <w:kern w:val="44"/>
          <w:sz w:val="28"/>
          <w:szCs w:val="28"/>
          <w:highlight w:val="none"/>
        </w:rPr>
        <w:t xml:space="preserve">  </w:t>
      </w:r>
      <w:r>
        <w:rPr>
          <w:rFonts w:hint="eastAsia" w:ascii="Calibri" w:hAnsi="Calibri" w:eastAsia="宋体" w:cs="Times New Roman"/>
          <w:b/>
          <w:bCs/>
          <w:i w:val="0"/>
          <w:iCs w:val="0"/>
          <w:color w:val="auto"/>
          <w:kern w:val="44"/>
          <w:sz w:val="28"/>
          <w:szCs w:val="28"/>
          <w:highlight w:val="none"/>
        </w:rPr>
        <w:t>质保期及售后服务</w:t>
      </w:r>
      <w:bookmarkEnd w:id="36"/>
    </w:p>
    <w:p w14:paraId="72C29827">
      <w:pPr>
        <w:pStyle w:val="117"/>
        <w:spacing w:line="360" w:lineRule="auto"/>
        <w:rPr>
          <w:i w:val="0"/>
          <w:iCs w:val="0"/>
          <w:color w:val="auto"/>
          <w:highlight w:val="none"/>
        </w:rPr>
      </w:pPr>
      <w:r>
        <w:rPr>
          <w:rFonts w:hint="eastAsia"/>
          <w:i w:val="0"/>
          <w:iCs w:val="0"/>
          <w:color w:val="auto"/>
          <w:highlight w:val="none"/>
        </w:rPr>
        <w:t>一、质保期及质保要求</w:t>
      </w:r>
    </w:p>
    <w:p w14:paraId="43366AB2">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rPr>
        <w:t>.全部供货范围内的设备、材料、零配件和工器具等，除合同特别约定外，其质保期均自终验收签字生效之日起</w:t>
      </w:r>
      <w:r>
        <w:rPr>
          <w:rFonts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u w:val="single"/>
        </w:rPr>
        <w:t>12</w:t>
      </w:r>
      <w:r>
        <w:rPr>
          <w:rFonts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个月。</w:t>
      </w:r>
    </w:p>
    <w:p w14:paraId="25D95BB4">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投标货物或涉及的关键总成和零件，如果有更长时间质保期，允许更改并说明，此将有利于投标人。</w:t>
      </w:r>
    </w:p>
    <w:p w14:paraId="7E81DAA7">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设计使用寿命短于质保期的易损件除外，但属于易损件的，应当有明确说明。</w:t>
      </w:r>
    </w:p>
    <w:p w14:paraId="43CA1640">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rPr>
        <w:t>.质保期之内，如果货物出现设备、总成、关键零部件或者多处一般零部件的二次以上的更换或维修行为，则质保期自更换或维修行为结束、货物重新正常运行使用之日起重新计算。</w:t>
      </w:r>
    </w:p>
    <w:p w14:paraId="56180E00">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3</w:t>
      </w:r>
      <w:r>
        <w:rPr>
          <w:rFonts w:hint="eastAsia" w:ascii="宋体" w:hAnsi="宋体" w:eastAsia="宋体" w:cs="宋体"/>
          <w:i w:val="0"/>
          <w:iCs w:val="0"/>
          <w:color w:val="auto"/>
          <w:sz w:val="24"/>
          <w:highlight w:val="none"/>
        </w:rPr>
        <w:t>.质保期内免费提供零部件和及时有效的服务。质保期内因货物本身缺陷造成的各种故障，卖方应负责免费维修和服务。</w:t>
      </w:r>
    </w:p>
    <w:p w14:paraId="39DFD68C">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4</w:t>
      </w:r>
      <w:r>
        <w:rPr>
          <w:rFonts w:hint="eastAsia" w:ascii="宋体" w:hAnsi="宋体" w:eastAsia="宋体" w:cs="宋体"/>
          <w:i w:val="0"/>
          <w:iCs w:val="0"/>
          <w:color w:val="auto"/>
          <w:sz w:val="24"/>
          <w:highlight w:val="none"/>
        </w:rPr>
        <w:t>.质保期终止之日起</w:t>
      </w:r>
      <w:r>
        <w:rPr>
          <w:rFonts w:hint="eastAsia" w:ascii="宋体" w:hAnsi="宋体" w:eastAsia="宋体" w:cs="宋体"/>
          <w:i w:val="0"/>
          <w:iCs w:val="0"/>
          <w:color w:val="auto"/>
          <w:sz w:val="24"/>
          <w:highlight w:val="none"/>
          <w:u w:val="single"/>
        </w:rPr>
        <w:t>一年内</w:t>
      </w:r>
      <w:r>
        <w:rPr>
          <w:rFonts w:hint="eastAsia" w:ascii="宋体" w:hAnsi="宋体" w:eastAsia="宋体" w:cs="宋体"/>
          <w:i w:val="0"/>
          <w:iCs w:val="0"/>
          <w:color w:val="auto"/>
          <w:sz w:val="24"/>
          <w:highlight w:val="none"/>
        </w:rPr>
        <w:t>重复出现的质保期之内出现的故障，仍属质保范围而且应当免费。</w:t>
      </w:r>
    </w:p>
    <w:p w14:paraId="377A66B2">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二、技术及培训服务</w:t>
      </w:r>
    </w:p>
    <w:p w14:paraId="65A886EC">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i w:val="0"/>
          <w:iCs w:val="0"/>
          <w:color w:val="auto"/>
          <w:sz w:val="24"/>
          <w:highlight w:val="none"/>
          <w:u w:val="single"/>
          <w:shd w:val="pct10" w:color="auto" w:fill="FFFFFF"/>
          <w:lang w:val="en-US" w:eastAsia="zh-CN"/>
        </w:rPr>
        <w:t>1</w:t>
      </w:r>
      <w:r>
        <w:rPr>
          <w:rFonts w:hint="eastAsia" w:ascii="宋体" w:hAnsi="宋体" w:eastAsia="宋体" w:cs="宋体"/>
          <w:i w:val="0"/>
          <w:iCs w:val="0"/>
          <w:color w:val="auto"/>
          <w:sz w:val="24"/>
          <w:highlight w:val="none"/>
        </w:rPr>
        <w:t>个日历日。</w:t>
      </w:r>
    </w:p>
    <w:p w14:paraId="5010D89E">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2.应免费提供一定数量的培训资料。</w:t>
      </w:r>
    </w:p>
    <w:p w14:paraId="7012616F">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3.应按要求免费积极协助和提供买方以及买方所委托的工程设计单位有关人员所需要的、与货物有关的工程设计资料、技术咨询等。</w:t>
      </w:r>
    </w:p>
    <w:p w14:paraId="65E83CDB">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4.若卖方提供货物涉及到外购外协货物、而且该货物的技术质量等较为关键时，卖方应能保证得到配套厂家的技术支持，并免费为买方提供技术服务。</w:t>
      </w:r>
    </w:p>
    <w:p w14:paraId="4965D1EF">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2652F1C">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三、安装调试及验收服务</w:t>
      </w:r>
    </w:p>
    <w:p w14:paraId="4CF29574">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18DC0069">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2.若卖方提供的货物涉及到外购外协货物、而且该货物的技术质量等较为关键时，应保证能得到供应商的技术支持，并免费为买方提供安装使用现场的指导与培训。</w:t>
      </w:r>
    </w:p>
    <w:p w14:paraId="7C3966F9">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4B73758">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D0C22C2">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5.卖方应当向买方提供货物试验、验收的有关标准、规范和方法，同时提供货物涉及并使用的软件合法性证明。</w:t>
      </w:r>
    </w:p>
    <w:p w14:paraId="6CDCD853">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6.服务缺陷视同货物缺陷和履约延期。</w:t>
      </w:r>
    </w:p>
    <w:p w14:paraId="15CCE209">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四、售后服务</w:t>
      </w:r>
    </w:p>
    <w:p w14:paraId="5F1A95AF">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1.卖方提供的货物涉及的所有售后服务均由卖方负责。如果发生问题并且收到通知，卖方应当在2小时内予以答复。</w:t>
      </w:r>
    </w:p>
    <w:p w14:paraId="773A51F1">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2.如发现所提供的货物存在问题，需要卖方解决或配合解决时：在质保期之内，应在接到通知后</w:t>
      </w:r>
      <w:r>
        <w:rPr>
          <w:rFonts w:hint="eastAsia" w:ascii="宋体" w:hAnsi="宋体" w:eastAsia="宋体" w:cs="宋体"/>
          <w:i w:val="0"/>
          <w:iCs w:val="0"/>
          <w:color w:val="auto"/>
          <w:sz w:val="24"/>
          <w:highlight w:val="none"/>
          <w:u w:val="single"/>
          <w:shd w:val="pct10" w:color="auto" w:fill="FFFFFF"/>
          <w:lang w:val="en-US" w:eastAsia="zh-CN"/>
        </w:rPr>
        <w:t>48</w:t>
      </w:r>
      <w:r>
        <w:rPr>
          <w:rFonts w:hint="eastAsia" w:ascii="宋体" w:hAnsi="宋体" w:eastAsia="宋体" w:cs="宋体"/>
          <w:i w:val="0"/>
          <w:iCs w:val="0"/>
          <w:color w:val="auto"/>
          <w:sz w:val="24"/>
          <w:highlight w:val="none"/>
        </w:rPr>
        <w:t>小时内派有关人员到达现场；在质保期之外，应在接到通知后</w:t>
      </w:r>
      <w:r>
        <w:rPr>
          <w:rFonts w:hint="eastAsia" w:ascii="宋体" w:hAnsi="宋体" w:eastAsia="宋体" w:cs="宋体"/>
          <w:i w:val="0"/>
          <w:iCs w:val="0"/>
          <w:color w:val="auto"/>
          <w:sz w:val="24"/>
          <w:highlight w:val="none"/>
          <w:u w:val="single"/>
          <w:shd w:val="pct10" w:color="auto" w:fill="FFFFFF"/>
        </w:rPr>
        <w:t>72</w:t>
      </w:r>
      <w:r>
        <w:rPr>
          <w:rFonts w:hint="eastAsia" w:ascii="宋体" w:hAnsi="宋体" w:eastAsia="宋体" w:cs="宋体"/>
          <w:i w:val="0"/>
          <w:iCs w:val="0"/>
          <w:color w:val="auto"/>
          <w:sz w:val="24"/>
          <w:highlight w:val="none"/>
        </w:rPr>
        <w:t>小时内派有关人员到达现场。</w:t>
      </w:r>
    </w:p>
    <w:p w14:paraId="0BD2F701">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3.卖方派往买方使用现场的人员，应具有较高的业务素质；现场解决问题时，不得无故拖延或推迟，应为买方提供最佳的服务。</w:t>
      </w:r>
    </w:p>
    <w:p w14:paraId="6D4CF42D">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五、其它服务</w:t>
      </w:r>
    </w:p>
    <w:p w14:paraId="2E9A5400">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1.若卖方所提供货物有需要进口的，卖方一般应自行、自费办理；必要时，买卖双方共同办理。</w:t>
      </w:r>
    </w:p>
    <w:p w14:paraId="0D448BAC">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2.除招标文件、投标文件、答疑文件、技术标书、合同等约定之外，卖方应免费负责必要的或强制性的货物的检验、试验、化验等直接费用。</w:t>
      </w:r>
    </w:p>
    <w:p w14:paraId="34D9FBB5">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3.本章节条款所列“免费”，并非指定不可收费，而是指招标文件、投标文件、答疑文件、技术交流文件、技术标书和合同等范围之外，投标人不可另行收取的费用。</w:t>
      </w:r>
    </w:p>
    <w:p w14:paraId="34E41C4F">
      <w:pPr>
        <w:pStyle w:val="16"/>
        <w:rPr>
          <w:rFonts w:eastAsia="宋体"/>
          <w:i w:val="0"/>
          <w:iCs w:val="0"/>
          <w:color w:val="auto"/>
          <w:highlight w:val="none"/>
        </w:rPr>
      </w:pPr>
      <w:r>
        <w:rPr>
          <w:rFonts w:eastAsia="宋体"/>
          <w:i w:val="0"/>
          <w:iCs w:val="0"/>
          <w:color w:val="auto"/>
          <w:highlight w:val="none"/>
        </w:rPr>
        <w:br w:type="page"/>
      </w:r>
    </w:p>
    <w:p w14:paraId="43312F60">
      <w:pPr>
        <w:keepNext/>
        <w:keepLines/>
        <w:spacing w:line="360" w:lineRule="auto"/>
        <w:jc w:val="center"/>
        <w:outlineLvl w:val="1"/>
        <w:rPr>
          <w:rFonts w:ascii="Calibri" w:hAnsi="Calibri" w:eastAsia="宋体" w:cs="Times New Roman"/>
          <w:b/>
          <w:bCs/>
          <w:i w:val="0"/>
          <w:iCs w:val="0"/>
          <w:color w:val="auto"/>
          <w:kern w:val="44"/>
          <w:sz w:val="28"/>
          <w:szCs w:val="28"/>
          <w:highlight w:val="none"/>
        </w:rPr>
      </w:pPr>
      <w:bookmarkStart w:id="37" w:name="_Toc465187646"/>
      <w:r>
        <w:rPr>
          <w:rFonts w:hint="eastAsia" w:ascii="Calibri" w:hAnsi="Calibri" w:eastAsia="宋体" w:cs="Times New Roman"/>
          <w:b/>
          <w:bCs/>
          <w:i w:val="0"/>
          <w:iCs w:val="0"/>
          <w:color w:val="auto"/>
          <w:kern w:val="44"/>
          <w:sz w:val="28"/>
          <w:szCs w:val="28"/>
          <w:highlight w:val="none"/>
        </w:rPr>
        <w:t>第五章  预验收和终验收</w:t>
      </w:r>
      <w:bookmarkEnd w:id="37"/>
    </w:p>
    <w:p w14:paraId="1328B77C">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一、验收依据和验收标准</w:t>
      </w:r>
    </w:p>
    <w:p w14:paraId="43649BD9">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1.验收标准一般以技术标书和合同规定验收。无论技术标书和合同，是否全部并准确列明验收所涉及的相关标准，均作为验收标准之一。</w:t>
      </w:r>
    </w:p>
    <w:p w14:paraId="7B2A49AA">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2.如果验收过程中，发现招标文件、投标文件、答疑文件、技术交流文件等与技术标书、合同存在差异，原则上以涉及条款中对买方最有利条款为验收依据。</w:t>
      </w:r>
    </w:p>
    <w:p w14:paraId="61C239EB">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二、检验</w:t>
      </w:r>
    </w:p>
    <w:p w14:paraId="77CEE0A8">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7DE7E678">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1.国产货物的检验一般由买卖双方共同进行或按照合同要求进行。</w:t>
      </w:r>
    </w:p>
    <w:p w14:paraId="5379AABE">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2.进口货物的检验，卖方需要按照下述要求进行：</w:t>
      </w:r>
    </w:p>
    <w:p w14:paraId="6755D746">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 进口货物发货前，应对货物的质量、型号、规格、性能和数量/重量作精密、全面的检验，并出具证明书，证明所供货物符合合同规定。</w:t>
      </w:r>
    </w:p>
    <w:p w14:paraId="0A0CA1D7">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 应依据合同规定的要求，提供买卖双方达成一致的货物的验收标准和装箱单，作为买方检验的依据。</w:t>
      </w:r>
    </w:p>
    <w:p w14:paraId="03682B01">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6D404AD">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三、验收基本条件</w:t>
      </w:r>
    </w:p>
    <w:p w14:paraId="2A970702">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验收</w:t>
      </w:r>
      <w:r>
        <w:rPr>
          <w:rFonts w:hint="eastAsia" w:ascii="宋体" w:hAnsi="宋体" w:eastAsia="宋体" w:cs="宋体"/>
          <w:i w:val="0"/>
          <w:iCs w:val="0"/>
          <w:color w:val="auto"/>
          <w:sz w:val="24"/>
          <w:highlight w:val="none"/>
          <w:lang w:val="en-US" w:eastAsia="zh-CN"/>
        </w:rPr>
        <w:t>方式为</w:t>
      </w:r>
      <w:r>
        <w:rPr>
          <w:rFonts w:hint="eastAsia" w:ascii="宋体" w:hAnsi="宋体" w:eastAsia="宋体" w:cs="宋体"/>
          <w:i w:val="0"/>
          <w:iCs w:val="0"/>
          <w:color w:val="auto"/>
          <w:sz w:val="24"/>
          <w:highlight w:val="none"/>
        </w:rPr>
        <w:t>终验收。终验收在安装调试完成及试运行后的买方现场进行。但是所有的项目，包括不能预验收的项目和预验收通过的项目都在终验收时重新检验，最终只以终验收为准。</w:t>
      </w:r>
    </w:p>
    <w:p w14:paraId="4D0EFF99">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买卖双方按照合同约定执行了合同，同时货物完成了试运行并经检验合格，则具备验收条件。</w:t>
      </w:r>
    </w:p>
    <w:p w14:paraId="164B6F10">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.终验收一般条件</w:t>
      </w:r>
    </w:p>
    <w:p w14:paraId="1480DAC3">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.1 经过预验收而且没有出现新的质量问题，或者满足预验收条款。</w:t>
      </w:r>
    </w:p>
    <w:p w14:paraId="16AA22D4">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.2 货物安装调试完毕，并至少经过了验收要求的负荷试运行。</w:t>
      </w:r>
    </w:p>
    <w:p w14:paraId="2A01BBFC">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.3 货物正常运行时，噪声等环境影响因素满足国家和当地环保主管部门规定，安全措施落实、有效。</w:t>
      </w:r>
    </w:p>
    <w:p w14:paraId="3F89CDE9">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.4 计量仪器、仪表配套合理，采用中国的法定计量单位，计量准确、灵敏可靠。保证设计指标和仪器说明书的参数的实现（提供合格证或第三方鉴定文件）。</w:t>
      </w:r>
    </w:p>
    <w:p w14:paraId="09667FBF">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.5 试运行期间或之后无维修、调整等行为（特殊情况除外）。</w:t>
      </w:r>
    </w:p>
    <w:p w14:paraId="3D4DB448">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.6 货物质量、技术性能等，达到签定的技术标书和合同规定的终验收标准。</w:t>
      </w:r>
    </w:p>
    <w:p w14:paraId="7AB8A2D0">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.终验收基本要求</w:t>
      </w:r>
    </w:p>
    <w:p w14:paraId="3B46B2B7">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 出现下列问题之一，视作验收失败：</w:t>
      </w:r>
    </w:p>
    <w:p w14:paraId="159E0924">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.1.1 设备验收时，其参数无法满足招标书中的技术要求。</w:t>
      </w:r>
    </w:p>
    <w:p w14:paraId="650F94E1">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.1.2 在整个验收过程中发生关键零部件损坏或重大故障；</w:t>
      </w:r>
    </w:p>
    <w:p w14:paraId="39CDAE3D">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.1.3 一般性故障超过</w:t>
      </w:r>
      <w:r>
        <w:rPr>
          <w:rFonts w:hint="eastAsia" w:ascii="宋体" w:hAnsi="宋体" w:eastAsia="宋体" w:cs="宋体"/>
          <w:i w:val="0"/>
          <w:iCs w:val="0"/>
          <w:color w:val="auto"/>
          <w:sz w:val="24"/>
          <w:highlight w:val="none"/>
          <w:u w:val="single"/>
          <w:shd w:val="pct10" w:color="auto" w:fill="FFFFFF"/>
        </w:rPr>
        <w:t>2</w:t>
      </w:r>
      <w:r>
        <w:rPr>
          <w:rFonts w:hint="eastAsia" w:ascii="宋体" w:hAnsi="宋体" w:eastAsia="宋体" w:cs="宋体"/>
          <w:i w:val="0"/>
          <w:iCs w:val="0"/>
          <w:color w:val="auto"/>
          <w:sz w:val="24"/>
          <w:highlight w:val="none"/>
        </w:rPr>
        <w:t>次；</w:t>
      </w:r>
    </w:p>
    <w:p w14:paraId="1932E5EE">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.1.4 更换的零部件货值超过总货值的</w:t>
      </w:r>
      <w:r>
        <w:rPr>
          <w:rFonts w:hint="eastAsia" w:ascii="宋体" w:hAnsi="宋体" w:eastAsia="宋体" w:cs="宋体"/>
          <w:i w:val="0"/>
          <w:iCs w:val="0"/>
          <w:color w:val="auto"/>
          <w:sz w:val="24"/>
          <w:highlight w:val="none"/>
          <w:u w:val="single"/>
          <w:shd w:val="pct10" w:color="auto" w:fill="FFFFFF"/>
        </w:rPr>
        <w:t>1</w:t>
      </w:r>
      <w:r>
        <w:rPr>
          <w:rFonts w:hint="eastAsia" w:ascii="宋体" w:hAnsi="宋体" w:eastAsia="宋体" w:cs="宋体"/>
          <w:i w:val="0"/>
          <w:iCs w:val="0"/>
          <w:color w:val="auto"/>
          <w:sz w:val="24"/>
          <w:highlight w:val="none"/>
        </w:rPr>
        <w:t>%。</w:t>
      </w:r>
    </w:p>
    <w:p w14:paraId="1F18CF67">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.2 累计负载运行实际性能（或生产率）达不到合同规定；</w:t>
      </w:r>
    </w:p>
    <w:p w14:paraId="7492E862">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.3 终验收原则上要求一次完成。若一次验收不成功，最多允许两次；如果出现第三次验收失败，重新作价或退货；</w:t>
      </w:r>
    </w:p>
    <w:p w14:paraId="2DC4A388">
      <w:pPr>
        <w:adjustRightInd w:val="0"/>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.4 终验收通过后买卖双方共同签署终验收报告，并移交、核对全部供货范围内物品。</w:t>
      </w:r>
    </w:p>
    <w:p w14:paraId="440F03CA">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p>
    <w:p w14:paraId="307BB0A8">
      <w:pPr>
        <w:pStyle w:val="130"/>
        <w:spacing w:line="360" w:lineRule="auto"/>
        <w:outlineLvl w:val="1"/>
        <w:rPr>
          <w:rFonts w:eastAsia="宋体"/>
          <w:b/>
          <w:bCs w:val="0"/>
          <w:i w:val="0"/>
          <w:iCs w:val="0"/>
          <w:color w:val="auto"/>
          <w:sz w:val="28"/>
          <w:highlight w:val="none"/>
        </w:rPr>
      </w:pPr>
      <w:bookmarkStart w:id="38" w:name="_Toc465187647"/>
      <w:r>
        <w:rPr>
          <w:rFonts w:eastAsia="宋体"/>
          <w:b/>
          <w:bCs w:val="0"/>
          <w:i w:val="0"/>
          <w:iCs w:val="0"/>
          <w:color w:val="auto"/>
          <w:sz w:val="28"/>
          <w:highlight w:val="none"/>
        </w:rPr>
        <w:t>第六章  投标技术文件一般要求</w:t>
      </w:r>
      <w:bookmarkEnd w:id="38"/>
    </w:p>
    <w:p w14:paraId="5F99054F">
      <w:pPr>
        <w:pStyle w:val="117"/>
        <w:spacing w:line="360" w:lineRule="auto"/>
        <w:rPr>
          <w:i w:val="0"/>
          <w:iCs w:val="0"/>
          <w:color w:val="auto"/>
          <w:highlight w:val="none"/>
        </w:rPr>
      </w:pPr>
      <w:r>
        <w:rPr>
          <w:i w:val="0"/>
          <w:iCs w:val="0"/>
          <w:color w:val="auto"/>
          <w:highlight w:val="none"/>
        </w:rPr>
        <w:t>一、技术文件一般内容要求</w:t>
      </w:r>
    </w:p>
    <w:p w14:paraId="66C1BA6D">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1.投标人应认真阅读招标文件和本技术标书，并按要求编写投标技术文件。</w:t>
      </w:r>
    </w:p>
    <w:p w14:paraId="3245BDE0">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2.投标技术文件至少应对投标货物的功能用途、技术性能、质量标准、技术参数等作出详细说明。</w:t>
      </w:r>
    </w:p>
    <w:p w14:paraId="3D315667">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3.投标技术文件至少应根据投标货物的关键设备、总成、零部件或系统作出满足或优于招标文件要求的详细说明。</w:t>
      </w:r>
    </w:p>
    <w:p w14:paraId="30C2ABFF">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4.投标技术文件至少应按照招标文件要求（或投标人建议）列明备品备件、易损件和专用耗材明细。</w:t>
      </w:r>
    </w:p>
    <w:p w14:paraId="514AA681">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5.投标人应当而且必须分别说明所列备品备件、易损件和专用耗材的使用寿命（以有效工作小时数说明）。</w:t>
      </w:r>
    </w:p>
    <w:p w14:paraId="716A0703">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6.投标的货物，应当根据其配置和备品备件、易损件、专用耗材情况，尽可能详细且分类填入下表：</w:t>
      </w:r>
    </w:p>
    <w:p w14:paraId="24FB20DA">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6.1备品备件、易损件和专用耗材明细表：</w:t>
      </w:r>
    </w:p>
    <w:p w14:paraId="118C8549">
      <w:pPr>
        <w:adjustRightInd w:val="0"/>
        <w:snapToGrid w:val="0"/>
        <w:spacing w:line="420" w:lineRule="exact"/>
        <w:ind w:firstLine="1890" w:firstLineChars="900"/>
        <w:rPr>
          <w:rFonts w:ascii="宋体" w:hAnsi="宋体" w:eastAsia="宋体" w:cs="宋体"/>
          <w:i w:val="0"/>
          <w:iCs w:val="0"/>
          <w:color w:val="auto"/>
          <w:highlight w:val="none"/>
        </w:rPr>
      </w:pPr>
      <w:r>
        <w:rPr>
          <w:rFonts w:hint="eastAsia" w:ascii="宋体" w:hAnsi="宋体" w:eastAsia="宋体" w:cs="宋体"/>
          <w:i w:val="0"/>
          <w:iCs w:val="0"/>
          <w:color w:val="auto"/>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204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10C037">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序号</w:t>
            </w:r>
          </w:p>
        </w:tc>
        <w:tc>
          <w:tcPr>
            <w:tcW w:w="1924" w:type="dxa"/>
          </w:tcPr>
          <w:p w14:paraId="26D9FE71">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名称</w:t>
            </w:r>
          </w:p>
        </w:tc>
        <w:tc>
          <w:tcPr>
            <w:tcW w:w="1236" w:type="dxa"/>
          </w:tcPr>
          <w:p w14:paraId="0A2AFC12">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型号规格</w:t>
            </w:r>
          </w:p>
        </w:tc>
        <w:tc>
          <w:tcPr>
            <w:tcW w:w="720" w:type="dxa"/>
          </w:tcPr>
          <w:p w14:paraId="6A4084BF">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单位</w:t>
            </w:r>
          </w:p>
        </w:tc>
        <w:tc>
          <w:tcPr>
            <w:tcW w:w="720" w:type="dxa"/>
          </w:tcPr>
          <w:p w14:paraId="57923176">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数量</w:t>
            </w:r>
          </w:p>
        </w:tc>
        <w:tc>
          <w:tcPr>
            <w:tcW w:w="720" w:type="dxa"/>
          </w:tcPr>
          <w:p w14:paraId="7FE50A18">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单价</w:t>
            </w:r>
          </w:p>
        </w:tc>
        <w:tc>
          <w:tcPr>
            <w:tcW w:w="720" w:type="dxa"/>
          </w:tcPr>
          <w:p w14:paraId="008D8526">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总价</w:t>
            </w:r>
          </w:p>
        </w:tc>
        <w:tc>
          <w:tcPr>
            <w:tcW w:w="2235" w:type="dxa"/>
          </w:tcPr>
          <w:p w14:paraId="2A17F15B">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制造商</w:t>
            </w:r>
          </w:p>
        </w:tc>
      </w:tr>
      <w:tr w14:paraId="60D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5821AB8">
            <w:pPr>
              <w:adjustRightInd w:val="0"/>
              <w:snapToGrid w:val="0"/>
              <w:spacing w:line="360" w:lineRule="exact"/>
              <w:jc w:val="center"/>
              <w:rPr>
                <w:rFonts w:ascii="宋体" w:hAnsi="宋体" w:eastAsia="宋体" w:cs="宋体"/>
                <w:i w:val="0"/>
                <w:iCs w:val="0"/>
                <w:color w:val="auto"/>
                <w:highlight w:val="none"/>
              </w:rPr>
            </w:pPr>
          </w:p>
        </w:tc>
        <w:tc>
          <w:tcPr>
            <w:tcW w:w="1924" w:type="dxa"/>
          </w:tcPr>
          <w:p w14:paraId="623A17CA">
            <w:pPr>
              <w:adjustRightInd w:val="0"/>
              <w:snapToGrid w:val="0"/>
              <w:spacing w:line="360" w:lineRule="exact"/>
              <w:rPr>
                <w:rFonts w:ascii="宋体" w:hAnsi="宋体" w:eastAsia="宋体" w:cs="宋体"/>
                <w:i w:val="0"/>
                <w:iCs w:val="0"/>
                <w:color w:val="auto"/>
                <w:highlight w:val="none"/>
              </w:rPr>
            </w:pPr>
          </w:p>
        </w:tc>
        <w:tc>
          <w:tcPr>
            <w:tcW w:w="1236" w:type="dxa"/>
          </w:tcPr>
          <w:p w14:paraId="37E0C05C">
            <w:pPr>
              <w:adjustRightInd w:val="0"/>
              <w:snapToGrid w:val="0"/>
              <w:spacing w:line="360" w:lineRule="exact"/>
              <w:rPr>
                <w:rFonts w:ascii="宋体" w:hAnsi="宋体" w:eastAsia="宋体" w:cs="宋体"/>
                <w:i w:val="0"/>
                <w:iCs w:val="0"/>
                <w:color w:val="auto"/>
                <w:highlight w:val="none"/>
              </w:rPr>
            </w:pPr>
          </w:p>
        </w:tc>
        <w:tc>
          <w:tcPr>
            <w:tcW w:w="720" w:type="dxa"/>
          </w:tcPr>
          <w:p w14:paraId="18DD1FA0">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07BE16A4">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7815EA45">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042A1422">
            <w:pPr>
              <w:adjustRightInd w:val="0"/>
              <w:snapToGrid w:val="0"/>
              <w:spacing w:line="360" w:lineRule="exact"/>
              <w:jc w:val="center"/>
              <w:rPr>
                <w:rFonts w:ascii="宋体" w:hAnsi="宋体" w:eastAsia="宋体" w:cs="宋体"/>
                <w:i w:val="0"/>
                <w:iCs w:val="0"/>
                <w:color w:val="auto"/>
                <w:highlight w:val="none"/>
              </w:rPr>
            </w:pPr>
          </w:p>
        </w:tc>
        <w:tc>
          <w:tcPr>
            <w:tcW w:w="2235" w:type="dxa"/>
          </w:tcPr>
          <w:p w14:paraId="12C0CC36">
            <w:pPr>
              <w:adjustRightInd w:val="0"/>
              <w:snapToGrid w:val="0"/>
              <w:spacing w:line="360" w:lineRule="exact"/>
              <w:rPr>
                <w:rFonts w:ascii="宋体" w:hAnsi="宋体" w:eastAsia="宋体" w:cs="宋体"/>
                <w:i w:val="0"/>
                <w:iCs w:val="0"/>
                <w:color w:val="auto"/>
                <w:highlight w:val="none"/>
              </w:rPr>
            </w:pPr>
          </w:p>
        </w:tc>
      </w:tr>
      <w:tr w14:paraId="4C27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317312">
            <w:pPr>
              <w:adjustRightInd w:val="0"/>
              <w:snapToGrid w:val="0"/>
              <w:spacing w:line="360" w:lineRule="exact"/>
              <w:jc w:val="center"/>
              <w:rPr>
                <w:rFonts w:ascii="宋体" w:hAnsi="宋体" w:eastAsia="宋体" w:cs="宋体"/>
                <w:i w:val="0"/>
                <w:iCs w:val="0"/>
                <w:color w:val="auto"/>
                <w:highlight w:val="none"/>
              </w:rPr>
            </w:pPr>
          </w:p>
        </w:tc>
        <w:tc>
          <w:tcPr>
            <w:tcW w:w="1924" w:type="dxa"/>
          </w:tcPr>
          <w:p w14:paraId="3C813319">
            <w:pPr>
              <w:adjustRightInd w:val="0"/>
              <w:snapToGrid w:val="0"/>
              <w:spacing w:line="360" w:lineRule="exact"/>
              <w:rPr>
                <w:rFonts w:ascii="宋体" w:hAnsi="宋体" w:eastAsia="宋体" w:cs="宋体"/>
                <w:i w:val="0"/>
                <w:iCs w:val="0"/>
                <w:color w:val="auto"/>
                <w:highlight w:val="none"/>
              </w:rPr>
            </w:pPr>
          </w:p>
        </w:tc>
        <w:tc>
          <w:tcPr>
            <w:tcW w:w="1236" w:type="dxa"/>
          </w:tcPr>
          <w:p w14:paraId="3C98F9F5">
            <w:pPr>
              <w:adjustRightInd w:val="0"/>
              <w:snapToGrid w:val="0"/>
              <w:spacing w:line="360" w:lineRule="exact"/>
              <w:rPr>
                <w:rFonts w:ascii="宋体" w:hAnsi="宋体" w:eastAsia="宋体" w:cs="宋体"/>
                <w:i w:val="0"/>
                <w:iCs w:val="0"/>
                <w:color w:val="auto"/>
                <w:highlight w:val="none"/>
              </w:rPr>
            </w:pPr>
          </w:p>
        </w:tc>
        <w:tc>
          <w:tcPr>
            <w:tcW w:w="720" w:type="dxa"/>
          </w:tcPr>
          <w:p w14:paraId="4C701D13">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4F740485">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00C6090A">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711965FA">
            <w:pPr>
              <w:adjustRightInd w:val="0"/>
              <w:snapToGrid w:val="0"/>
              <w:spacing w:line="360" w:lineRule="exact"/>
              <w:jc w:val="center"/>
              <w:rPr>
                <w:rFonts w:ascii="宋体" w:hAnsi="宋体" w:eastAsia="宋体" w:cs="宋体"/>
                <w:i w:val="0"/>
                <w:iCs w:val="0"/>
                <w:color w:val="auto"/>
                <w:highlight w:val="none"/>
              </w:rPr>
            </w:pPr>
          </w:p>
        </w:tc>
        <w:tc>
          <w:tcPr>
            <w:tcW w:w="2235" w:type="dxa"/>
          </w:tcPr>
          <w:p w14:paraId="05B8F356">
            <w:pPr>
              <w:adjustRightInd w:val="0"/>
              <w:snapToGrid w:val="0"/>
              <w:spacing w:line="360" w:lineRule="exact"/>
              <w:rPr>
                <w:rFonts w:ascii="宋体" w:hAnsi="宋体" w:eastAsia="宋体" w:cs="宋体"/>
                <w:i w:val="0"/>
                <w:iCs w:val="0"/>
                <w:color w:val="auto"/>
                <w:highlight w:val="none"/>
              </w:rPr>
            </w:pPr>
          </w:p>
        </w:tc>
      </w:tr>
      <w:tr w14:paraId="794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8BC07F">
            <w:pPr>
              <w:adjustRightInd w:val="0"/>
              <w:snapToGrid w:val="0"/>
              <w:spacing w:line="360" w:lineRule="exact"/>
              <w:jc w:val="center"/>
              <w:rPr>
                <w:rFonts w:ascii="宋体" w:hAnsi="宋体" w:eastAsia="宋体" w:cs="宋体"/>
                <w:i w:val="0"/>
                <w:iCs w:val="0"/>
                <w:color w:val="auto"/>
                <w:highlight w:val="none"/>
              </w:rPr>
            </w:pPr>
          </w:p>
        </w:tc>
        <w:tc>
          <w:tcPr>
            <w:tcW w:w="1924" w:type="dxa"/>
          </w:tcPr>
          <w:p w14:paraId="7F0E204B">
            <w:pPr>
              <w:adjustRightInd w:val="0"/>
              <w:snapToGrid w:val="0"/>
              <w:spacing w:line="360" w:lineRule="exact"/>
              <w:rPr>
                <w:rFonts w:ascii="宋体" w:hAnsi="宋体" w:eastAsia="宋体" w:cs="宋体"/>
                <w:i w:val="0"/>
                <w:iCs w:val="0"/>
                <w:color w:val="auto"/>
                <w:highlight w:val="none"/>
              </w:rPr>
            </w:pPr>
          </w:p>
        </w:tc>
        <w:tc>
          <w:tcPr>
            <w:tcW w:w="1236" w:type="dxa"/>
          </w:tcPr>
          <w:p w14:paraId="650AC96B">
            <w:pPr>
              <w:adjustRightInd w:val="0"/>
              <w:snapToGrid w:val="0"/>
              <w:spacing w:line="360" w:lineRule="exact"/>
              <w:rPr>
                <w:rFonts w:ascii="宋体" w:hAnsi="宋体" w:eastAsia="宋体" w:cs="宋体"/>
                <w:i w:val="0"/>
                <w:iCs w:val="0"/>
                <w:color w:val="auto"/>
                <w:highlight w:val="none"/>
              </w:rPr>
            </w:pPr>
          </w:p>
        </w:tc>
        <w:tc>
          <w:tcPr>
            <w:tcW w:w="720" w:type="dxa"/>
          </w:tcPr>
          <w:p w14:paraId="1E06FE46">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31AB1647">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42CB98D8">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56440246">
            <w:pPr>
              <w:adjustRightInd w:val="0"/>
              <w:snapToGrid w:val="0"/>
              <w:spacing w:line="360" w:lineRule="exact"/>
              <w:jc w:val="center"/>
              <w:rPr>
                <w:rFonts w:ascii="宋体" w:hAnsi="宋体" w:eastAsia="宋体" w:cs="宋体"/>
                <w:i w:val="0"/>
                <w:iCs w:val="0"/>
                <w:color w:val="auto"/>
                <w:highlight w:val="none"/>
              </w:rPr>
            </w:pPr>
          </w:p>
        </w:tc>
        <w:tc>
          <w:tcPr>
            <w:tcW w:w="2235" w:type="dxa"/>
          </w:tcPr>
          <w:p w14:paraId="1D1BBC98">
            <w:pPr>
              <w:adjustRightInd w:val="0"/>
              <w:snapToGrid w:val="0"/>
              <w:spacing w:line="360" w:lineRule="exact"/>
              <w:rPr>
                <w:rFonts w:ascii="宋体" w:hAnsi="宋体" w:eastAsia="宋体" w:cs="宋体"/>
                <w:i w:val="0"/>
                <w:iCs w:val="0"/>
                <w:color w:val="auto"/>
                <w:highlight w:val="none"/>
              </w:rPr>
            </w:pPr>
          </w:p>
        </w:tc>
      </w:tr>
      <w:tr w14:paraId="6956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11FF2C">
            <w:pPr>
              <w:adjustRightInd w:val="0"/>
              <w:snapToGrid w:val="0"/>
              <w:spacing w:line="360" w:lineRule="exact"/>
              <w:jc w:val="center"/>
              <w:rPr>
                <w:rFonts w:ascii="宋体" w:hAnsi="宋体" w:eastAsia="宋体" w:cs="宋体"/>
                <w:i w:val="0"/>
                <w:iCs w:val="0"/>
                <w:color w:val="auto"/>
                <w:highlight w:val="none"/>
              </w:rPr>
            </w:pPr>
          </w:p>
        </w:tc>
        <w:tc>
          <w:tcPr>
            <w:tcW w:w="1924" w:type="dxa"/>
          </w:tcPr>
          <w:p w14:paraId="077D9503">
            <w:pPr>
              <w:adjustRightInd w:val="0"/>
              <w:snapToGrid w:val="0"/>
              <w:spacing w:line="360" w:lineRule="exact"/>
              <w:rPr>
                <w:rFonts w:ascii="宋体" w:hAnsi="宋体" w:eastAsia="宋体" w:cs="宋体"/>
                <w:i w:val="0"/>
                <w:iCs w:val="0"/>
                <w:color w:val="auto"/>
                <w:highlight w:val="none"/>
              </w:rPr>
            </w:pPr>
          </w:p>
        </w:tc>
        <w:tc>
          <w:tcPr>
            <w:tcW w:w="1236" w:type="dxa"/>
          </w:tcPr>
          <w:p w14:paraId="1194B05D">
            <w:pPr>
              <w:adjustRightInd w:val="0"/>
              <w:snapToGrid w:val="0"/>
              <w:spacing w:line="360" w:lineRule="exact"/>
              <w:rPr>
                <w:rFonts w:ascii="宋体" w:hAnsi="宋体" w:eastAsia="宋体" w:cs="宋体"/>
                <w:i w:val="0"/>
                <w:iCs w:val="0"/>
                <w:color w:val="auto"/>
                <w:highlight w:val="none"/>
              </w:rPr>
            </w:pPr>
          </w:p>
        </w:tc>
        <w:tc>
          <w:tcPr>
            <w:tcW w:w="720" w:type="dxa"/>
          </w:tcPr>
          <w:p w14:paraId="1B09973B">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7A8CD5C2">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5A09F4EE">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3010FE75">
            <w:pPr>
              <w:adjustRightInd w:val="0"/>
              <w:snapToGrid w:val="0"/>
              <w:spacing w:line="360" w:lineRule="exact"/>
              <w:jc w:val="center"/>
              <w:rPr>
                <w:rFonts w:ascii="宋体" w:hAnsi="宋体" w:eastAsia="宋体" w:cs="宋体"/>
                <w:i w:val="0"/>
                <w:iCs w:val="0"/>
                <w:color w:val="auto"/>
                <w:highlight w:val="none"/>
              </w:rPr>
            </w:pPr>
          </w:p>
        </w:tc>
        <w:tc>
          <w:tcPr>
            <w:tcW w:w="2235" w:type="dxa"/>
          </w:tcPr>
          <w:p w14:paraId="250CEA2C">
            <w:pPr>
              <w:adjustRightInd w:val="0"/>
              <w:snapToGrid w:val="0"/>
              <w:spacing w:line="360" w:lineRule="exact"/>
              <w:rPr>
                <w:rFonts w:ascii="宋体" w:hAnsi="宋体" w:eastAsia="宋体" w:cs="宋体"/>
                <w:i w:val="0"/>
                <w:iCs w:val="0"/>
                <w:color w:val="auto"/>
                <w:highlight w:val="none"/>
              </w:rPr>
            </w:pPr>
          </w:p>
        </w:tc>
      </w:tr>
      <w:tr w14:paraId="3ADB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E2012C">
            <w:pPr>
              <w:adjustRightInd w:val="0"/>
              <w:snapToGrid w:val="0"/>
              <w:spacing w:line="360" w:lineRule="exact"/>
              <w:jc w:val="center"/>
              <w:rPr>
                <w:rFonts w:ascii="宋体" w:hAnsi="宋体" w:eastAsia="宋体" w:cs="宋体"/>
                <w:i w:val="0"/>
                <w:iCs w:val="0"/>
                <w:color w:val="auto"/>
                <w:highlight w:val="none"/>
              </w:rPr>
            </w:pPr>
          </w:p>
        </w:tc>
        <w:tc>
          <w:tcPr>
            <w:tcW w:w="1924" w:type="dxa"/>
          </w:tcPr>
          <w:p w14:paraId="70BBC780">
            <w:pPr>
              <w:adjustRightInd w:val="0"/>
              <w:snapToGrid w:val="0"/>
              <w:spacing w:line="360" w:lineRule="exact"/>
              <w:rPr>
                <w:rFonts w:ascii="宋体" w:hAnsi="宋体" w:eastAsia="宋体" w:cs="宋体"/>
                <w:i w:val="0"/>
                <w:iCs w:val="0"/>
                <w:color w:val="auto"/>
                <w:highlight w:val="none"/>
              </w:rPr>
            </w:pPr>
          </w:p>
        </w:tc>
        <w:tc>
          <w:tcPr>
            <w:tcW w:w="1236" w:type="dxa"/>
          </w:tcPr>
          <w:p w14:paraId="35A4EC14">
            <w:pPr>
              <w:adjustRightInd w:val="0"/>
              <w:snapToGrid w:val="0"/>
              <w:spacing w:line="360" w:lineRule="exact"/>
              <w:rPr>
                <w:rFonts w:ascii="宋体" w:hAnsi="宋体" w:eastAsia="宋体" w:cs="宋体"/>
                <w:i w:val="0"/>
                <w:iCs w:val="0"/>
                <w:color w:val="auto"/>
                <w:highlight w:val="none"/>
              </w:rPr>
            </w:pPr>
          </w:p>
        </w:tc>
        <w:tc>
          <w:tcPr>
            <w:tcW w:w="720" w:type="dxa"/>
          </w:tcPr>
          <w:p w14:paraId="49A46B89">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1E6A1F15">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7B9DB9F2">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390B5126">
            <w:pPr>
              <w:adjustRightInd w:val="0"/>
              <w:snapToGrid w:val="0"/>
              <w:spacing w:line="360" w:lineRule="exact"/>
              <w:jc w:val="center"/>
              <w:rPr>
                <w:rFonts w:ascii="宋体" w:hAnsi="宋体" w:eastAsia="宋体" w:cs="宋体"/>
                <w:i w:val="0"/>
                <w:iCs w:val="0"/>
                <w:color w:val="auto"/>
                <w:highlight w:val="none"/>
              </w:rPr>
            </w:pPr>
          </w:p>
        </w:tc>
        <w:tc>
          <w:tcPr>
            <w:tcW w:w="2235" w:type="dxa"/>
          </w:tcPr>
          <w:p w14:paraId="35A6A3F4">
            <w:pPr>
              <w:adjustRightInd w:val="0"/>
              <w:snapToGrid w:val="0"/>
              <w:spacing w:line="360" w:lineRule="exact"/>
              <w:rPr>
                <w:rFonts w:ascii="宋体" w:hAnsi="宋体" w:eastAsia="宋体" w:cs="宋体"/>
                <w:i w:val="0"/>
                <w:iCs w:val="0"/>
                <w:color w:val="auto"/>
                <w:highlight w:val="none"/>
              </w:rPr>
            </w:pPr>
          </w:p>
        </w:tc>
      </w:tr>
      <w:tr w14:paraId="5294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40E3D1">
            <w:pPr>
              <w:adjustRightInd w:val="0"/>
              <w:snapToGrid w:val="0"/>
              <w:spacing w:line="360" w:lineRule="exact"/>
              <w:jc w:val="center"/>
              <w:rPr>
                <w:rFonts w:ascii="宋体" w:hAnsi="宋体" w:eastAsia="宋体" w:cs="宋体"/>
                <w:i w:val="0"/>
                <w:iCs w:val="0"/>
                <w:color w:val="auto"/>
                <w:highlight w:val="none"/>
              </w:rPr>
            </w:pPr>
          </w:p>
        </w:tc>
        <w:tc>
          <w:tcPr>
            <w:tcW w:w="1924" w:type="dxa"/>
          </w:tcPr>
          <w:p w14:paraId="0B8C35DF">
            <w:pPr>
              <w:adjustRightInd w:val="0"/>
              <w:snapToGrid w:val="0"/>
              <w:spacing w:line="360" w:lineRule="exact"/>
              <w:rPr>
                <w:rFonts w:ascii="宋体" w:hAnsi="宋体" w:eastAsia="宋体" w:cs="宋体"/>
                <w:i w:val="0"/>
                <w:iCs w:val="0"/>
                <w:color w:val="auto"/>
                <w:highlight w:val="none"/>
              </w:rPr>
            </w:pPr>
          </w:p>
        </w:tc>
        <w:tc>
          <w:tcPr>
            <w:tcW w:w="1236" w:type="dxa"/>
          </w:tcPr>
          <w:p w14:paraId="23D23FC9">
            <w:pPr>
              <w:adjustRightInd w:val="0"/>
              <w:snapToGrid w:val="0"/>
              <w:spacing w:line="360" w:lineRule="exact"/>
              <w:rPr>
                <w:rFonts w:ascii="宋体" w:hAnsi="宋体" w:eastAsia="宋体" w:cs="宋体"/>
                <w:i w:val="0"/>
                <w:iCs w:val="0"/>
                <w:color w:val="auto"/>
                <w:highlight w:val="none"/>
              </w:rPr>
            </w:pPr>
          </w:p>
        </w:tc>
        <w:tc>
          <w:tcPr>
            <w:tcW w:w="720" w:type="dxa"/>
          </w:tcPr>
          <w:p w14:paraId="6B322955">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2FC95A5F">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36567372">
            <w:pPr>
              <w:adjustRightInd w:val="0"/>
              <w:snapToGrid w:val="0"/>
              <w:spacing w:line="360" w:lineRule="exact"/>
              <w:jc w:val="center"/>
              <w:rPr>
                <w:rFonts w:ascii="宋体" w:hAnsi="宋体" w:eastAsia="宋体" w:cs="宋体"/>
                <w:i w:val="0"/>
                <w:iCs w:val="0"/>
                <w:color w:val="auto"/>
                <w:highlight w:val="none"/>
              </w:rPr>
            </w:pPr>
          </w:p>
        </w:tc>
        <w:tc>
          <w:tcPr>
            <w:tcW w:w="720" w:type="dxa"/>
          </w:tcPr>
          <w:p w14:paraId="556AE6D5">
            <w:pPr>
              <w:adjustRightInd w:val="0"/>
              <w:snapToGrid w:val="0"/>
              <w:spacing w:line="360" w:lineRule="exact"/>
              <w:jc w:val="center"/>
              <w:rPr>
                <w:rFonts w:ascii="宋体" w:hAnsi="宋体" w:eastAsia="宋体" w:cs="宋体"/>
                <w:i w:val="0"/>
                <w:iCs w:val="0"/>
                <w:color w:val="auto"/>
                <w:highlight w:val="none"/>
              </w:rPr>
            </w:pPr>
          </w:p>
        </w:tc>
        <w:tc>
          <w:tcPr>
            <w:tcW w:w="2235" w:type="dxa"/>
          </w:tcPr>
          <w:p w14:paraId="46C73104">
            <w:pPr>
              <w:adjustRightInd w:val="0"/>
              <w:snapToGrid w:val="0"/>
              <w:spacing w:line="360" w:lineRule="exact"/>
              <w:rPr>
                <w:rFonts w:ascii="宋体" w:hAnsi="宋体" w:eastAsia="宋体" w:cs="宋体"/>
                <w:i w:val="0"/>
                <w:iCs w:val="0"/>
                <w:color w:val="auto"/>
                <w:highlight w:val="none"/>
              </w:rPr>
            </w:pPr>
          </w:p>
        </w:tc>
      </w:tr>
    </w:tbl>
    <w:p w14:paraId="1B6D497A">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6.2“开标一览表”和“明细表”仅作为投标人编制投标技术文件的一般格式。其中序号编写应当便于招标人了解分类或分项货物之间的所属关系，如1、1.1、1.2；</w:t>
      </w:r>
    </w:p>
    <w:p w14:paraId="27D8AE60">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6.3应当尽可能将货物的配置列全、列细，这将有助于投标人胜出；</w:t>
      </w:r>
    </w:p>
    <w:p w14:paraId="32452E23">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6.4单价与总价之间、总价与分类小计价之间、分类小计价与合计价之间数据应当齐全而且准确；</w:t>
      </w:r>
    </w:p>
    <w:p w14:paraId="4C341787">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6.5  本条款表格中的制造商，应当为全称或公认的简称。</w:t>
      </w:r>
    </w:p>
    <w:p w14:paraId="4B18B2E2">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二、技术文件中货物报价格式要求</w:t>
      </w:r>
    </w:p>
    <w:p w14:paraId="2D886A69">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D002C23">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2.如果投标总报价与其它价格出现错误或不一致，将有可能导致废标。</w:t>
      </w:r>
    </w:p>
    <w:p w14:paraId="0E6F8501">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3.投标总报价为自合同签定生效至合同无异议执行完毕涉及的买方需要支付的全部费用。如投标人认为本招标及投标货物涉及特需或专门的设计，应当单独列明设计费。</w:t>
      </w:r>
    </w:p>
    <w:p w14:paraId="315A2F6C">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4.备品备件、易损件和专用耗材，招标人将可能与投标人按照投标价格另行签署供货合同。</w:t>
      </w:r>
    </w:p>
    <w:p w14:paraId="45203F8B">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5.要求投标总报价、分项报价、明细报价之间应当具有相互间对应关系以及填报分项和明细报价，仅为便于评标而不妨碍投标人以最合适的形式签署合同。</w:t>
      </w:r>
    </w:p>
    <w:p w14:paraId="7637AC94">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三、验收标准及内容要求</w:t>
      </w:r>
    </w:p>
    <w:p w14:paraId="24F9BBFD">
      <w:pPr>
        <w:adjustRightInd w:val="0"/>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4A34D52B">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p>
    <w:p w14:paraId="1595648F">
      <w:pPr>
        <w:pStyle w:val="130"/>
        <w:outlineLvl w:val="1"/>
        <w:rPr>
          <w:rFonts w:ascii="宋体" w:hAnsi="宋体" w:eastAsia="宋体" w:cs="宋体"/>
          <w:b/>
          <w:bCs w:val="0"/>
          <w:i w:val="0"/>
          <w:iCs w:val="0"/>
          <w:color w:val="auto"/>
          <w:sz w:val="28"/>
          <w:szCs w:val="22"/>
          <w:highlight w:val="none"/>
        </w:rPr>
      </w:pPr>
      <w:r>
        <w:rPr>
          <w:rFonts w:hint="eastAsia" w:ascii="宋体" w:hAnsi="宋体" w:eastAsia="宋体" w:cs="宋体"/>
          <w:b/>
          <w:bCs w:val="0"/>
          <w:i w:val="0"/>
          <w:iCs w:val="0"/>
          <w:color w:val="auto"/>
          <w:sz w:val="28"/>
          <w:szCs w:val="22"/>
          <w:highlight w:val="none"/>
        </w:rPr>
        <w:t>第七章  其它要求及说明</w:t>
      </w:r>
    </w:p>
    <w:p w14:paraId="36A5E139">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一、要求</w:t>
      </w:r>
    </w:p>
    <w:p w14:paraId="4E47E361">
      <w:pPr>
        <w:pStyle w:val="19"/>
        <w:spacing w:after="0" w:line="360" w:lineRule="auto"/>
        <w:ind w:left="0" w:leftChars="0"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为保证本技术标书所列采购货物的质量以及先进性、可靠性、经济性和实用性，要求投标人在投标文件中，至少应具备以下资格证明文件或资料：</w:t>
      </w:r>
    </w:p>
    <w:p w14:paraId="3EF81D5E">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59AF94AD">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2.投标人应当是通过有关资格认证的法人。应当在投标文件中提供有效期内的资格认证证书，如：ISO9001、VDA6.1、QS9000等。</w:t>
      </w:r>
    </w:p>
    <w:p w14:paraId="5EAD7E39">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3.国产设备应附有采购货物（或设备）涉及的由“中国质量认证中心”颁发的《中国国家强制性产品认证证书》（CCC证书）。</w:t>
      </w:r>
    </w:p>
    <w:p w14:paraId="1F932308">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4.应附有其它与投标人、采购货物有关的荣誉证书或资料。</w:t>
      </w:r>
    </w:p>
    <w:p w14:paraId="502BD8D7">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5.必须附有投标货物涉及产品要求的、国家或行业管理规定要求的、或者投标人认为能够体现其投标货物合法性及先进性的最高级别的证明材料（投标货物不涉及的除外）：</w:t>
      </w:r>
    </w:p>
    <w:p w14:paraId="2C500A5C">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5.1国家相关机构颁发的有效期之内所必需的《生产许可证》；</w:t>
      </w:r>
    </w:p>
    <w:p w14:paraId="7BC8DFF0">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5.2产品（或技术）鉴定报告/证书、专利证书或专利许可证书、新技术成果证书等；</w:t>
      </w:r>
    </w:p>
    <w:p w14:paraId="2F23D57E">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5.3产品相关检验、试验报告，如：型式试验检验报告、安全试验检验报告、电弧效应试验报告、噪声检测报告等；</w:t>
      </w:r>
    </w:p>
    <w:p w14:paraId="5B3840B8">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5.4其它能够证明所供货物的质量水平、技术水平、安全性水平、节能性水平、环保性水平等相关的其它证明文件或资料、报告等；</w:t>
      </w:r>
    </w:p>
    <w:p w14:paraId="1B486C46">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5.5该类报告或证明材料对于投标人胜出乃至中标极为重要！</w:t>
      </w:r>
    </w:p>
    <w:p w14:paraId="46712038">
      <w:pPr>
        <w:numPr>
          <w:ilvl w:val="255"/>
          <w:numId w:val="0"/>
        </w:numPr>
        <w:spacing w:line="360" w:lineRule="auto"/>
        <w:ind w:firstLine="482" w:firstLineChars="200"/>
        <w:rPr>
          <w:rFonts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6.必须附有：</w:t>
      </w:r>
      <w:r>
        <w:rPr>
          <w:rFonts w:hint="eastAsia" w:ascii="宋体" w:hAnsi="宋体" w:eastAsia="宋体" w:cs="宋体"/>
          <w:i w:val="0"/>
          <w:iCs w:val="0"/>
          <w:color w:val="auto"/>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FA8510F">
      <w:pPr>
        <w:pStyle w:val="117"/>
        <w:spacing w:line="360" w:lineRule="auto"/>
        <w:rPr>
          <w:i w:val="0"/>
          <w:iCs w:val="0"/>
          <w:color w:val="auto"/>
          <w:highlight w:val="none"/>
        </w:rPr>
      </w:pPr>
      <w:r>
        <w:rPr>
          <w:rFonts w:hint="eastAsia" w:ascii="宋体" w:hAnsi="宋体" w:cs="宋体"/>
          <w:i w:val="0"/>
          <w:iCs w:val="0"/>
          <w:color w:val="auto"/>
          <w:highlight w:val="none"/>
        </w:rPr>
        <w:t>二、其他</w:t>
      </w:r>
    </w:p>
    <w:p w14:paraId="51055FF9">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462798C1">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2.即使有建议意见或建议方案，仍应依据招标文件和本技术标书要求，编写符合要求的投标文件。建议方案或建议意见，应以单独篇章或文件，予以说明和报价。</w:t>
      </w:r>
    </w:p>
    <w:p w14:paraId="68454347">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2B6EE4DE">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4.招标文件、投标文件、答疑文件、技术交流文件、技术标书等，在采购过程全部为有效文件，如有差异，以对招标人最有利的条款为准。</w:t>
      </w:r>
    </w:p>
    <w:p w14:paraId="06FFA05C">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632C7FBB">
      <w:pPr>
        <w:spacing w:line="360" w:lineRule="auto"/>
        <w:ind w:firstLine="480" w:firstLineChars="200"/>
        <w:rPr>
          <w:rFonts w:ascii="宋体" w:hAnsi="宋体" w:eastAsia="宋体" w:cs="宋体"/>
          <w:i w:val="0"/>
          <w:iCs w:val="0"/>
          <w:color w:val="auto"/>
          <w:sz w:val="24"/>
          <w:highlight w:val="none"/>
        </w:rPr>
      </w:pPr>
    </w:p>
    <w:p w14:paraId="1C07A784">
      <w:pPr>
        <w:spacing w:line="360" w:lineRule="auto"/>
        <w:ind w:firstLine="480" w:firstLineChars="200"/>
        <w:rPr>
          <w:rFonts w:ascii="宋体" w:hAnsi="宋体" w:eastAsia="宋体" w:cs="宋体"/>
          <w:i w:val="0"/>
          <w:iCs w:val="0"/>
          <w:color w:val="auto"/>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553CB855">
      <w:pPr>
        <w:pStyle w:val="16"/>
        <w:rPr>
          <w:i w:val="0"/>
          <w:iCs w:val="0"/>
          <w:color w:val="auto"/>
          <w:highlight w:val="none"/>
        </w:rPr>
      </w:pPr>
    </w:p>
    <w:p w14:paraId="31DB2219">
      <w:pPr>
        <w:numPr>
          <w:ilvl w:val="0"/>
          <w:numId w:val="10"/>
        </w:numPr>
        <w:spacing w:line="360" w:lineRule="auto"/>
        <w:jc w:val="center"/>
        <w:outlineLvl w:val="0"/>
        <w:rPr>
          <w:rFonts w:hint="eastAsia" w:ascii="宋体" w:hAnsi="宋体" w:eastAsia="宋体" w:cs="Times New Roman"/>
          <w:b/>
          <w:i w:val="0"/>
          <w:iCs w:val="0"/>
          <w:color w:val="auto"/>
          <w:sz w:val="36"/>
          <w:szCs w:val="36"/>
          <w:highlight w:val="none"/>
          <w:lang w:val="en-US" w:eastAsia="zh-CN"/>
        </w:rPr>
      </w:pPr>
      <w:bookmarkStart w:id="39" w:name="_Toc28859"/>
      <w:r>
        <w:rPr>
          <w:rFonts w:hint="eastAsia" w:ascii="宋体" w:hAnsi="宋体" w:eastAsia="宋体" w:cs="Times New Roman"/>
          <w:b/>
          <w:i w:val="0"/>
          <w:iCs w:val="0"/>
          <w:color w:val="auto"/>
          <w:sz w:val="36"/>
          <w:szCs w:val="36"/>
          <w:highlight w:val="none"/>
        </w:rPr>
        <w:t>设备采购合同</w:t>
      </w:r>
      <w:bookmarkEnd w:id="39"/>
      <w:r>
        <w:rPr>
          <w:rFonts w:hint="eastAsia" w:ascii="宋体" w:hAnsi="宋体" w:eastAsia="宋体" w:cs="Times New Roman"/>
          <w:b/>
          <w:i w:val="0"/>
          <w:iCs w:val="0"/>
          <w:color w:val="auto"/>
          <w:sz w:val="36"/>
          <w:szCs w:val="36"/>
          <w:highlight w:val="none"/>
          <w:lang w:val="en-US" w:eastAsia="zh-CN"/>
        </w:rPr>
        <w:t>(模版)</w:t>
      </w:r>
    </w:p>
    <w:p w14:paraId="6A96D7D4">
      <w:pPr>
        <w:numPr>
          <w:ilvl w:val="0"/>
          <w:numId w:val="0"/>
        </w:numPr>
        <w:spacing w:line="360" w:lineRule="auto"/>
        <w:jc w:val="center"/>
        <w:outlineLvl w:val="0"/>
        <w:rPr>
          <w:rFonts w:hint="default" w:ascii="宋体" w:hAnsi="宋体" w:eastAsia="宋体" w:cs="Times New Roman"/>
          <w:b/>
          <w:i w:val="0"/>
          <w:iCs w:val="0"/>
          <w:color w:val="auto"/>
          <w:sz w:val="28"/>
          <w:szCs w:val="28"/>
          <w:highlight w:val="none"/>
          <w:lang w:val="en-US" w:eastAsia="zh-CN"/>
        </w:rPr>
      </w:pPr>
      <w:r>
        <w:rPr>
          <w:rFonts w:hint="eastAsia" w:ascii="宋体" w:hAnsi="宋体" w:eastAsia="宋体" w:cs="Times New Roman"/>
          <w:b/>
          <w:i w:val="0"/>
          <w:iCs w:val="0"/>
          <w:color w:val="auto"/>
          <w:sz w:val="28"/>
          <w:szCs w:val="28"/>
          <w:highlight w:val="none"/>
          <w:lang w:val="en-US" w:eastAsia="zh-CN"/>
        </w:rPr>
        <w:t>（以双方最终签订版本为准）</w:t>
      </w:r>
    </w:p>
    <w:p w14:paraId="5E18D0CE">
      <w:pPr>
        <w:adjustRightInd w:val="0"/>
        <w:snapToGrid w:val="0"/>
        <w:spacing w:line="360" w:lineRule="auto"/>
        <w:jc w:val="left"/>
        <w:rPr>
          <w:rFonts w:ascii="宋体" w:hAnsi="宋体"/>
          <w:i w:val="0"/>
          <w:iCs w:val="0"/>
          <w:color w:val="auto"/>
          <w:sz w:val="20"/>
          <w:szCs w:val="20"/>
          <w:highlight w:val="none"/>
        </w:rPr>
      </w:pPr>
      <w:r>
        <w:rPr>
          <w:rFonts w:ascii="宋体" w:hAnsi="宋体"/>
          <w:i w:val="0"/>
          <w:iCs w:val="0"/>
          <w:color w:val="auto"/>
          <w:sz w:val="20"/>
          <w:szCs w:val="20"/>
          <w:highlight w:val="none"/>
        </w:rPr>
        <w:t xml:space="preserve">                                      </w:t>
      </w:r>
      <w:r>
        <w:rPr>
          <w:rFonts w:hint="eastAsia" w:ascii="宋体" w:hAnsi="宋体"/>
          <w:i w:val="0"/>
          <w:iCs w:val="0"/>
          <w:color w:val="auto"/>
          <w:sz w:val="20"/>
          <w:szCs w:val="20"/>
          <w:highlight w:val="none"/>
        </w:rPr>
        <w:t xml:space="preserve">  </w:t>
      </w:r>
    </w:p>
    <w:p w14:paraId="190F9B3C">
      <w:pPr>
        <w:spacing w:line="360" w:lineRule="auto"/>
        <w:jc w:val="center"/>
        <w:rPr>
          <w:rFonts w:hint="eastAsia" w:ascii="方正小标宋简体" w:hAnsi="方正小标宋简体" w:eastAsia="方正小标宋简体" w:cs="方正小标宋简体"/>
          <w:i w:val="0"/>
          <w:iCs w:val="0"/>
          <w:color w:val="auto"/>
          <w:w w:val="90"/>
          <w:sz w:val="48"/>
          <w:szCs w:val="48"/>
          <w:highlight w:val="none"/>
        </w:rPr>
      </w:pPr>
      <w:bookmarkStart w:id="40" w:name="_Toc25120"/>
      <w:bookmarkStart w:id="41" w:name="_Toc16330037"/>
      <w:bookmarkStart w:id="42" w:name="_Toc3778"/>
      <w:bookmarkStart w:id="43" w:name="_Toc5379"/>
      <w:bookmarkStart w:id="44" w:name="_Toc24623"/>
      <w:bookmarkStart w:id="45" w:name="_Toc29691"/>
    </w:p>
    <w:p w14:paraId="3333E0C3">
      <w:pPr>
        <w:spacing w:line="360" w:lineRule="auto"/>
        <w:jc w:val="center"/>
        <w:rPr>
          <w:rFonts w:hint="eastAsia" w:ascii="方正小标宋简体" w:hAnsi="方正小标宋简体" w:eastAsia="方正小标宋简体" w:cs="方正小标宋简体"/>
          <w:i w:val="0"/>
          <w:iCs w:val="0"/>
          <w:color w:val="auto"/>
          <w:w w:val="90"/>
          <w:sz w:val="48"/>
          <w:szCs w:val="48"/>
          <w:highlight w:val="none"/>
        </w:rPr>
      </w:pPr>
    </w:p>
    <w:p w14:paraId="25A01D95">
      <w:pPr>
        <w:spacing w:line="360" w:lineRule="auto"/>
        <w:jc w:val="center"/>
        <w:rPr>
          <w:rFonts w:hint="eastAsia" w:ascii="方正小标宋简体" w:hAnsi="方正小标宋简体" w:eastAsia="方正小标宋简体" w:cs="方正小标宋简体"/>
          <w:i w:val="0"/>
          <w:iCs w:val="0"/>
          <w:color w:val="auto"/>
          <w:w w:val="90"/>
          <w:sz w:val="48"/>
          <w:szCs w:val="48"/>
          <w:highlight w:val="none"/>
        </w:rPr>
      </w:pPr>
    </w:p>
    <w:p w14:paraId="3A18A754">
      <w:pPr>
        <w:spacing w:line="360" w:lineRule="auto"/>
        <w:jc w:val="center"/>
        <w:rPr>
          <w:rFonts w:hint="eastAsia" w:ascii="方正小标宋简体" w:hAnsi="方正小标宋简体" w:eastAsia="方正小标宋简体" w:cs="方正小标宋简体"/>
          <w:i w:val="0"/>
          <w:iCs w:val="0"/>
          <w:color w:val="auto"/>
          <w:w w:val="90"/>
          <w:sz w:val="56"/>
          <w:szCs w:val="56"/>
          <w:highlight w:val="none"/>
        </w:rPr>
      </w:pPr>
      <w:r>
        <w:rPr>
          <w:rFonts w:hint="eastAsia" w:ascii="方正小标宋简体" w:hAnsi="方正小标宋简体" w:eastAsia="方正小标宋简体" w:cs="方正小标宋简体"/>
          <w:i w:val="0"/>
          <w:iCs w:val="0"/>
          <w:color w:val="auto"/>
          <w:w w:val="90"/>
          <w:sz w:val="56"/>
          <w:szCs w:val="56"/>
          <w:highlight w:val="none"/>
        </w:rPr>
        <w:t>设备采购合同</w:t>
      </w:r>
    </w:p>
    <w:p w14:paraId="3147E831">
      <w:pPr>
        <w:spacing w:line="360" w:lineRule="auto"/>
        <w:jc w:val="center"/>
        <w:rPr>
          <w:rFonts w:hint="eastAsia" w:ascii="方正小标宋简体" w:hAnsi="方正小标宋简体" w:eastAsia="方正小标宋简体" w:cs="方正小标宋简体"/>
          <w:i w:val="0"/>
          <w:iCs w:val="0"/>
          <w:color w:val="auto"/>
          <w:w w:val="90"/>
          <w:sz w:val="56"/>
          <w:szCs w:val="56"/>
          <w:highlight w:val="none"/>
          <w:lang w:eastAsia="zh-CN"/>
        </w:rPr>
      </w:pPr>
    </w:p>
    <w:p w14:paraId="4CAF8FCC">
      <w:pPr>
        <w:spacing w:line="360" w:lineRule="auto"/>
        <w:jc w:val="center"/>
        <w:rPr>
          <w:rFonts w:hint="eastAsia" w:ascii="仿宋_GB2312" w:hAnsi="仿宋_GB2312" w:eastAsia="仿宋_GB2312" w:cs="仿宋_GB2312"/>
          <w:bCs/>
          <w:i w:val="0"/>
          <w:iCs w:val="0"/>
          <w:color w:val="auto"/>
          <w:sz w:val="24"/>
          <w:szCs w:val="24"/>
          <w:highlight w:val="none"/>
        </w:rPr>
      </w:pPr>
    </w:p>
    <w:p w14:paraId="36577DFD">
      <w:pPr>
        <w:spacing w:line="360" w:lineRule="auto"/>
        <w:jc w:val="center"/>
        <w:rPr>
          <w:rFonts w:hint="eastAsia" w:ascii="仿宋_GB2312" w:hAnsi="仿宋_GB2312" w:eastAsia="仿宋_GB2312" w:cs="仿宋_GB2312"/>
          <w:bCs/>
          <w:i w:val="0"/>
          <w:iCs w:val="0"/>
          <w:color w:val="auto"/>
          <w:sz w:val="24"/>
          <w:szCs w:val="24"/>
          <w:highlight w:val="none"/>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i w:val="0"/>
          <w:iCs w:val="0"/>
          <w:color w:val="auto"/>
          <w:sz w:val="24"/>
          <w:szCs w:val="24"/>
          <w:highlight w:val="none"/>
        </w:rPr>
      </w:pPr>
      <w:r>
        <w:rPr>
          <w:rFonts w:hint="eastAsia" w:ascii="仿宋_GB2312" w:hAnsi="仿宋_GB2312" w:eastAsia="仿宋_GB2312" w:cs="仿宋_GB2312"/>
          <w:bCs/>
          <w:i w:val="0"/>
          <w:iCs w:val="0"/>
          <w:color w:val="auto"/>
          <w:sz w:val="24"/>
          <w:szCs w:val="24"/>
          <w:highlight w:val="none"/>
          <w:lang w:val="en-US" w:eastAsia="zh-CN"/>
        </w:rPr>
        <w:t>合同项目名称：</w:t>
      </w:r>
      <w:r>
        <w:rPr>
          <w:rFonts w:hint="eastAsia" w:ascii="仿宋_GB2312" w:hAnsi="仿宋_GB2312" w:eastAsia="仿宋_GB2312" w:cs="仿宋_GB2312"/>
          <w:bCs/>
          <w:i w:val="0"/>
          <w:iCs w:val="0"/>
          <w:color w:val="auto"/>
          <w:sz w:val="24"/>
          <w:szCs w:val="24"/>
          <w:highlight w:val="none"/>
        </w:rPr>
        <w:t xml:space="preserve"> </w:t>
      </w:r>
      <w:r>
        <w:rPr>
          <w:rFonts w:hint="eastAsia" w:ascii="仿宋_GB2312" w:hAnsi="仿宋_GB2312" w:eastAsia="仿宋_GB2312" w:cs="仿宋_GB2312"/>
          <w:b/>
          <w:bCs w:val="0"/>
          <w:i w:val="0"/>
          <w:iCs w:val="0"/>
          <w:color w:val="auto"/>
          <w:sz w:val="24"/>
          <w:szCs w:val="24"/>
          <w:highlight w:val="none"/>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i w:val="0"/>
          <w:iCs w:val="0"/>
          <w:color w:val="auto"/>
          <w:sz w:val="24"/>
          <w:szCs w:val="24"/>
          <w:highlight w:val="none"/>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i w:val="0"/>
          <w:iCs w:val="0"/>
          <w:color w:val="auto"/>
          <w:sz w:val="24"/>
          <w:szCs w:val="24"/>
          <w:highlight w:val="none"/>
          <w:u w:val="single"/>
        </w:rPr>
      </w:pPr>
      <w:r>
        <w:rPr>
          <w:rFonts w:hint="eastAsia" w:ascii="仿宋_GB2312" w:hAnsi="仿宋_GB2312" w:eastAsia="仿宋_GB2312" w:cs="仿宋_GB2312"/>
          <w:bCs/>
          <w:i w:val="0"/>
          <w:iCs w:val="0"/>
          <w:color w:val="auto"/>
          <w:sz w:val="24"/>
          <w:szCs w:val="24"/>
          <w:highlight w:val="none"/>
        </w:rPr>
        <w:t>甲方（买方）：</w:t>
      </w:r>
      <w:r>
        <w:rPr>
          <w:rFonts w:hint="eastAsia" w:ascii="仿宋_GB2312" w:hAnsi="仿宋_GB2312" w:eastAsia="仿宋_GB2312" w:cs="仿宋_GB2312"/>
          <w:b/>
          <w:i w:val="0"/>
          <w:iCs w:val="0"/>
          <w:color w:val="auto"/>
          <w:sz w:val="24"/>
          <w:szCs w:val="24"/>
          <w:highlight w:val="none"/>
          <w:u w:val="single"/>
          <w:lang w:val="en-US" w:eastAsia="zh-CN"/>
        </w:rPr>
        <w:t>甲方</w:t>
      </w:r>
      <w:r>
        <w:rPr>
          <w:rFonts w:hint="eastAsia" w:ascii="仿宋_GB2312" w:hAnsi="仿宋_GB2312" w:eastAsia="仿宋_GB2312" w:cs="仿宋_GB2312"/>
          <w:b/>
          <w:i w:val="0"/>
          <w:iCs w:val="0"/>
          <w:color w:val="auto"/>
          <w:sz w:val="24"/>
          <w:szCs w:val="24"/>
          <w:highlight w:val="none"/>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i w:val="0"/>
          <w:iCs w:val="0"/>
          <w:color w:val="auto"/>
          <w:sz w:val="24"/>
          <w:szCs w:val="24"/>
          <w:highlight w:val="none"/>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i w:val="0"/>
          <w:iCs w:val="0"/>
          <w:color w:val="auto"/>
          <w:sz w:val="24"/>
          <w:szCs w:val="24"/>
          <w:highlight w:val="none"/>
          <w:u w:val="single"/>
        </w:rPr>
      </w:pPr>
      <w:r>
        <w:rPr>
          <w:rFonts w:hint="eastAsia" w:ascii="仿宋_GB2312" w:hAnsi="仿宋_GB2312" w:eastAsia="仿宋_GB2312" w:cs="仿宋_GB2312"/>
          <w:bCs/>
          <w:i w:val="0"/>
          <w:iCs w:val="0"/>
          <w:color w:val="auto"/>
          <w:sz w:val="24"/>
          <w:szCs w:val="24"/>
          <w:highlight w:val="none"/>
        </w:rPr>
        <w:t>乙方（卖方）：</w:t>
      </w:r>
      <w:r>
        <w:rPr>
          <w:rFonts w:hint="eastAsia" w:ascii="仿宋_GB2312" w:hAnsi="仿宋_GB2312" w:eastAsia="仿宋_GB2312" w:cs="仿宋_GB2312"/>
          <w:b/>
          <w:i w:val="0"/>
          <w:iCs w:val="0"/>
          <w:color w:val="auto"/>
          <w:sz w:val="24"/>
          <w:szCs w:val="24"/>
          <w:highlight w:val="none"/>
          <w:u w:val="single"/>
          <w:lang w:eastAsia="zh-CN"/>
        </w:rPr>
        <w:t>乙方单位</w:t>
      </w:r>
      <w:r>
        <w:rPr>
          <w:rFonts w:hint="eastAsia" w:ascii="仿宋_GB2312" w:hAnsi="仿宋_GB2312" w:eastAsia="仿宋_GB2312" w:cs="仿宋_GB2312"/>
          <w:b/>
          <w:i w:val="0"/>
          <w:iCs w:val="0"/>
          <w:color w:val="auto"/>
          <w:sz w:val="24"/>
          <w:szCs w:val="24"/>
          <w:highlight w:val="none"/>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i w:val="0"/>
          <w:iCs w:val="0"/>
          <w:color w:val="auto"/>
          <w:sz w:val="24"/>
          <w:szCs w:val="24"/>
          <w:highlight w:val="none"/>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i w:val="0"/>
          <w:iCs w:val="0"/>
          <w:color w:val="auto"/>
          <w:sz w:val="24"/>
          <w:szCs w:val="24"/>
          <w:highlight w:val="none"/>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i w:val="0"/>
          <w:iCs w:val="0"/>
          <w:color w:val="auto"/>
          <w:sz w:val="24"/>
          <w:szCs w:val="24"/>
          <w:highlight w:val="none"/>
          <w:u w:val="single"/>
        </w:rPr>
      </w:pPr>
      <w:r>
        <w:rPr>
          <w:rFonts w:hint="eastAsia" w:ascii="仿宋_GB2312" w:hAnsi="仿宋_GB2312" w:eastAsia="仿宋_GB2312" w:cs="仿宋_GB2312"/>
          <w:bCs/>
          <w:i w:val="0"/>
          <w:iCs w:val="0"/>
          <w:color w:val="auto"/>
          <w:sz w:val="24"/>
          <w:szCs w:val="24"/>
          <w:highlight w:val="none"/>
          <w:lang w:val="en-US" w:eastAsia="zh-CN"/>
        </w:rPr>
        <w:t>合同签订地点：</w:t>
      </w:r>
      <w:r>
        <w:rPr>
          <w:rFonts w:hint="eastAsia" w:ascii="仿宋_GB2312" w:hAnsi="仿宋_GB2312" w:eastAsia="仿宋_GB2312" w:cs="仿宋_GB2312"/>
          <w:b/>
          <w:bCs w:val="0"/>
          <w:i w:val="0"/>
          <w:iCs w:val="0"/>
          <w:color w:val="auto"/>
          <w:sz w:val="24"/>
          <w:szCs w:val="24"/>
          <w:highlight w:val="none"/>
          <w:u w:val="single"/>
        </w:rPr>
        <w:t>填写甲方所在</w:t>
      </w:r>
      <w:r>
        <w:rPr>
          <w:rFonts w:hint="eastAsia" w:ascii="仿宋_GB2312" w:hAnsi="仿宋_GB2312" w:eastAsia="仿宋_GB2312" w:cs="仿宋_GB2312"/>
          <w:b/>
          <w:bCs w:val="0"/>
          <w:i w:val="0"/>
          <w:iCs w:val="0"/>
          <w:color w:val="auto"/>
          <w:sz w:val="24"/>
          <w:szCs w:val="24"/>
          <w:highlight w:val="none"/>
          <w:u w:val="single"/>
          <w:lang w:val="en-US" w:eastAsia="zh-CN"/>
        </w:rPr>
        <w:t>县级行政区划</w:t>
      </w:r>
      <w:r>
        <w:rPr>
          <w:rFonts w:hint="eastAsia" w:ascii="仿宋_GB2312" w:hAnsi="仿宋_GB2312" w:eastAsia="仿宋_GB2312" w:cs="仿宋_GB2312"/>
          <w:b/>
          <w:bCs w:val="0"/>
          <w:i w:val="0"/>
          <w:iCs w:val="0"/>
          <w:color w:val="auto"/>
          <w:sz w:val="24"/>
          <w:szCs w:val="24"/>
          <w:highlight w:val="none"/>
          <w:u w:val="single"/>
        </w:rPr>
        <w:t>，如</w:t>
      </w:r>
      <w:r>
        <w:rPr>
          <w:rFonts w:hint="eastAsia" w:ascii="仿宋_GB2312" w:hAnsi="仿宋_GB2312" w:eastAsia="仿宋_GB2312" w:cs="仿宋_GB2312"/>
          <w:b/>
          <w:bCs w:val="0"/>
          <w:i w:val="0"/>
          <w:iCs w:val="0"/>
          <w:color w:val="auto"/>
          <w:sz w:val="24"/>
          <w:szCs w:val="24"/>
          <w:highlight w:val="none"/>
          <w:u w:val="single"/>
          <w:lang w:eastAsia="zh-CN"/>
        </w:rPr>
        <w:t>“</w:t>
      </w:r>
      <w:r>
        <w:rPr>
          <w:rFonts w:hint="eastAsia" w:ascii="仿宋_GB2312" w:hAnsi="仿宋_GB2312" w:eastAsia="仿宋_GB2312" w:cs="仿宋_GB2312"/>
          <w:b/>
          <w:bCs w:val="0"/>
          <w:i w:val="0"/>
          <w:iCs w:val="0"/>
          <w:color w:val="auto"/>
          <w:sz w:val="24"/>
          <w:szCs w:val="24"/>
          <w:highlight w:val="none"/>
          <w:u w:val="single"/>
        </w:rPr>
        <w:t>山东省济南市高新区/章丘区</w:t>
      </w:r>
      <w:r>
        <w:rPr>
          <w:rFonts w:hint="eastAsia" w:ascii="仿宋_GB2312" w:hAnsi="仿宋_GB2312" w:eastAsia="仿宋_GB2312" w:cs="仿宋_GB2312"/>
          <w:b/>
          <w:bCs w:val="0"/>
          <w:i w:val="0"/>
          <w:iCs w:val="0"/>
          <w:color w:val="auto"/>
          <w:sz w:val="24"/>
          <w:szCs w:val="24"/>
          <w:highlight w:val="none"/>
          <w:u w:val="single"/>
          <w:lang w:eastAsia="zh-CN"/>
        </w:rPr>
        <w:t>”</w:t>
      </w:r>
      <w:r>
        <w:rPr>
          <w:rFonts w:hint="eastAsia" w:ascii="仿宋_GB2312" w:hAnsi="仿宋_GB2312" w:eastAsia="仿宋_GB2312" w:cs="仿宋_GB2312"/>
          <w:b/>
          <w:bCs w:val="0"/>
          <w:i w:val="0"/>
          <w:iCs w:val="0"/>
          <w:color w:val="auto"/>
          <w:sz w:val="24"/>
          <w:szCs w:val="24"/>
          <w:highlight w:val="none"/>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i w:val="0"/>
          <w:iCs w:val="0"/>
          <w:color w:val="auto"/>
          <w:sz w:val="24"/>
          <w:szCs w:val="24"/>
          <w:highlight w:val="none"/>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i w:val="0"/>
          <w:iCs w:val="0"/>
          <w:color w:val="auto"/>
          <w:sz w:val="24"/>
          <w:szCs w:val="24"/>
          <w:highlight w:val="none"/>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i w:val="0"/>
          <w:iCs w:val="0"/>
          <w:color w:val="auto"/>
          <w:sz w:val="24"/>
          <w:szCs w:val="24"/>
          <w:highlight w:val="none"/>
          <w:lang w:val="en-US" w:eastAsia="zh-CN"/>
        </w:rPr>
        <w:t>合同签订时间：</w:t>
      </w:r>
      <w:r>
        <w:rPr>
          <w:rFonts w:hint="eastAsia" w:ascii="仿宋_GB2312" w:hAnsi="仿宋_GB2312" w:eastAsia="仿宋_GB2312" w:cs="仿宋_GB2312"/>
          <w:b/>
          <w:i w:val="0"/>
          <w:iCs w:val="0"/>
          <w:color w:val="auto"/>
          <w:sz w:val="24"/>
          <w:szCs w:val="24"/>
          <w:highlight w:val="none"/>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设备采购合同</w:t>
      </w:r>
    </w:p>
    <w:p w14:paraId="13C1288B">
      <w:pPr>
        <w:spacing w:line="360" w:lineRule="auto"/>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鉴于，买方向卖方购买</w:t>
      </w:r>
      <w:r>
        <w:rPr>
          <w:rFonts w:hint="eastAsia" w:ascii="仿宋_GB2312" w:hAnsi="仿宋_GB2312" w:eastAsia="仿宋_GB2312" w:cs="仿宋_GB2312"/>
          <w:b/>
          <w:bCs/>
          <w:i w:val="0"/>
          <w:iCs w:val="0"/>
          <w:color w:val="auto"/>
          <w:sz w:val="24"/>
          <w:szCs w:val="24"/>
          <w:highlight w:val="none"/>
          <w:u w:val="single"/>
        </w:rPr>
        <w:t>设备名称概括</w:t>
      </w:r>
      <w:r>
        <w:rPr>
          <w:rFonts w:hint="eastAsia" w:ascii="仿宋_GB2312" w:hAnsi="仿宋_GB2312" w:eastAsia="仿宋_GB2312" w:cs="仿宋_GB2312"/>
          <w:i w:val="0"/>
          <w:iCs w:val="0"/>
          <w:color w:val="auto"/>
          <w:sz w:val="24"/>
          <w:szCs w:val="24"/>
          <w:highlight w:val="none"/>
          <w:u w:val="single"/>
        </w:rPr>
        <w:t>等</w:t>
      </w:r>
      <w:r>
        <w:rPr>
          <w:rFonts w:hint="eastAsia" w:ascii="仿宋_GB2312" w:hAnsi="仿宋_GB2312" w:eastAsia="仿宋_GB2312" w:cs="仿宋_GB2312"/>
          <w:i w:val="0"/>
          <w:iCs w:val="0"/>
          <w:color w:val="auto"/>
          <w:sz w:val="24"/>
          <w:szCs w:val="24"/>
          <w:highlight w:val="none"/>
        </w:rPr>
        <w:t>，就该设备的设计、制造、运输、定点卸货、安装或指导安装、调试、验收、培训及售后服务等有关问题，在自愿协商的基础上达成本合同。</w:t>
      </w:r>
    </w:p>
    <w:p w14:paraId="172E9EEF">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rPr>
        <w:t>1.合同设备标的</w:t>
      </w:r>
    </w:p>
    <w:p w14:paraId="36A01F4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1.1合同总价：</w:t>
      </w:r>
      <w:r>
        <w:rPr>
          <w:rFonts w:hint="eastAsia" w:ascii="仿宋_GB2312" w:hAnsi="仿宋_GB2312" w:eastAsia="仿宋_GB2312" w:cs="仿宋_GB2312"/>
          <w:i w:val="0"/>
          <w:iCs w:val="0"/>
          <w:color w:val="auto"/>
          <w:sz w:val="24"/>
          <w:szCs w:val="24"/>
          <w:highlight w:val="none"/>
        </w:rPr>
        <w:t>为共同完成</w:t>
      </w:r>
      <w:r>
        <w:rPr>
          <w:rFonts w:hint="eastAsia" w:ascii="仿宋_GB2312" w:hAnsi="仿宋_GB2312" w:eastAsia="仿宋_GB2312" w:cs="仿宋_GB2312"/>
          <w:b/>
          <w:bCs/>
          <w:i w:val="0"/>
          <w:iCs w:val="0"/>
          <w:color w:val="auto"/>
          <w:sz w:val="24"/>
          <w:szCs w:val="24"/>
          <w:highlight w:val="none"/>
          <w:u w:val="single"/>
        </w:rPr>
        <w:t>合同项目名称</w:t>
      </w:r>
      <w:r>
        <w:rPr>
          <w:rFonts w:hint="eastAsia" w:ascii="仿宋_GB2312" w:hAnsi="仿宋_GB2312" w:eastAsia="仿宋_GB2312" w:cs="仿宋_GB2312"/>
          <w:i w:val="0"/>
          <w:iCs w:val="0"/>
          <w:color w:val="auto"/>
          <w:sz w:val="24"/>
          <w:szCs w:val="24"/>
          <w:highlight w:val="none"/>
        </w:rPr>
        <w:t>，买方向卖方购买设备一宗，详见附件《设备清单明细表》，本合同不含税总价为</w:t>
      </w:r>
      <w:r>
        <w:rPr>
          <w:rFonts w:hint="eastAsia" w:ascii="仿宋_GB2312" w:hAnsi="仿宋_GB2312" w:eastAsia="仿宋_GB2312" w:cs="仿宋_GB2312"/>
          <w:b/>
          <w:bCs/>
          <w:i w:val="0"/>
          <w:iCs w:val="0"/>
          <w:color w:val="auto"/>
          <w:sz w:val="24"/>
          <w:szCs w:val="24"/>
          <w:highlight w:val="none"/>
          <w:u w:val="single"/>
        </w:rPr>
        <w:t>不含税总价</w:t>
      </w:r>
      <w:r>
        <w:rPr>
          <w:rFonts w:hint="eastAsia" w:ascii="仿宋_GB2312" w:hAnsi="仿宋_GB2312" w:eastAsia="仿宋_GB2312" w:cs="仿宋_GB2312"/>
          <w:b/>
          <w:bCs/>
          <w:i w:val="0"/>
          <w:iCs w:val="0"/>
          <w:color w:val="auto"/>
          <w:sz w:val="24"/>
          <w:szCs w:val="24"/>
          <w:highlight w:val="none"/>
          <w:u w:val="single"/>
          <w:lang w:val="en-US" w:eastAsia="zh-CN"/>
        </w:rPr>
        <w:t>小写</w:t>
      </w:r>
      <w:r>
        <w:rPr>
          <w:rFonts w:hint="eastAsia" w:ascii="仿宋_GB2312" w:hAnsi="仿宋_GB2312" w:eastAsia="仿宋_GB2312" w:cs="仿宋_GB2312"/>
          <w:b/>
          <w:bCs/>
          <w:i w:val="0"/>
          <w:iCs w:val="0"/>
          <w:color w:val="auto"/>
          <w:sz w:val="24"/>
          <w:szCs w:val="24"/>
          <w:highlight w:val="none"/>
          <w:u w:val="single"/>
          <w:lang w:eastAsia="zh-CN"/>
        </w:rPr>
        <w:t>，</w:t>
      </w:r>
      <w:r>
        <w:rPr>
          <w:rFonts w:hint="eastAsia" w:ascii="仿宋_GB2312" w:hAnsi="仿宋_GB2312" w:eastAsia="仿宋_GB2312" w:cs="仿宋_GB2312"/>
          <w:b/>
          <w:bCs/>
          <w:i w:val="0"/>
          <w:iCs w:val="0"/>
          <w:color w:val="auto"/>
          <w:sz w:val="24"/>
          <w:szCs w:val="24"/>
          <w:highlight w:val="none"/>
          <w:u w:val="single"/>
          <w:lang w:val="en-US" w:eastAsia="zh-CN"/>
        </w:rPr>
        <w:t>数值，小数点后保留两位</w:t>
      </w:r>
      <w:r>
        <w:rPr>
          <w:rFonts w:hint="eastAsia" w:ascii="仿宋_GB2312" w:hAnsi="仿宋_GB2312" w:eastAsia="仿宋_GB2312" w:cs="仿宋_GB2312"/>
          <w:i w:val="0"/>
          <w:iCs w:val="0"/>
          <w:color w:val="auto"/>
          <w:sz w:val="24"/>
          <w:szCs w:val="24"/>
          <w:highlight w:val="none"/>
        </w:rPr>
        <w:t>元，税额</w:t>
      </w:r>
      <w:r>
        <w:rPr>
          <w:rFonts w:hint="eastAsia" w:ascii="仿宋_GB2312" w:hAnsi="仿宋_GB2312" w:eastAsia="仿宋_GB2312" w:cs="仿宋_GB2312"/>
          <w:b/>
          <w:bCs/>
          <w:i w:val="0"/>
          <w:iCs w:val="0"/>
          <w:color w:val="auto"/>
          <w:sz w:val="24"/>
          <w:szCs w:val="24"/>
          <w:highlight w:val="none"/>
          <w:u w:val="single"/>
        </w:rPr>
        <w:t>合计税额</w:t>
      </w:r>
      <w:r>
        <w:rPr>
          <w:rFonts w:hint="eastAsia" w:ascii="仿宋_GB2312" w:hAnsi="仿宋_GB2312" w:eastAsia="仿宋_GB2312" w:cs="仿宋_GB2312"/>
          <w:b/>
          <w:bCs/>
          <w:i w:val="0"/>
          <w:iCs w:val="0"/>
          <w:color w:val="auto"/>
          <w:sz w:val="24"/>
          <w:szCs w:val="24"/>
          <w:highlight w:val="none"/>
          <w:u w:val="single"/>
          <w:lang w:val="en-US" w:eastAsia="zh-CN"/>
        </w:rPr>
        <w:t>小写</w:t>
      </w:r>
      <w:r>
        <w:rPr>
          <w:rFonts w:hint="eastAsia" w:ascii="仿宋_GB2312" w:hAnsi="仿宋_GB2312" w:eastAsia="仿宋_GB2312" w:cs="仿宋_GB2312"/>
          <w:b/>
          <w:bCs/>
          <w:i w:val="0"/>
          <w:iCs w:val="0"/>
          <w:color w:val="auto"/>
          <w:sz w:val="24"/>
          <w:szCs w:val="24"/>
          <w:highlight w:val="none"/>
          <w:u w:val="single"/>
          <w:lang w:eastAsia="zh-CN"/>
        </w:rPr>
        <w:t>，</w:t>
      </w:r>
      <w:r>
        <w:rPr>
          <w:rFonts w:hint="eastAsia" w:ascii="仿宋_GB2312" w:hAnsi="仿宋_GB2312" w:eastAsia="仿宋_GB2312" w:cs="仿宋_GB2312"/>
          <w:b/>
          <w:bCs/>
          <w:i w:val="0"/>
          <w:iCs w:val="0"/>
          <w:color w:val="auto"/>
          <w:sz w:val="24"/>
          <w:szCs w:val="24"/>
          <w:highlight w:val="none"/>
          <w:u w:val="single"/>
          <w:lang w:val="en-US" w:eastAsia="zh-CN"/>
        </w:rPr>
        <w:t>数值，小数点后保留两位</w:t>
      </w:r>
      <w:r>
        <w:rPr>
          <w:rFonts w:hint="eastAsia" w:ascii="仿宋_GB2312" w:hAnsi="仿宋_GB2312" w:eastAsia="仿宋_GB2312" w:cs="仿宋_GB2312"/>
          <w:i w:val="0"/>
          <w:iCs w:val="0"/>
          <w:color w:val="auto"/>
          <w:sz w:val="24"/>
          <w:szCs w:val="24"/>
          <w:highlight w:val="none"/>
        </w:rPr>
        <w:t>元，含税总价</w:t>
      </w:r>
      <w:r>
        <w:rPr>
          <w:rFonts w:hint="eastAsia" w:ascii="仿宋_GB2312" w:hAnsi="仿宋_GB2312" w:eastAsia="仿宋_GB2312" w:cs="仿宋_GB2312"/>
          <w:b/>
          <w:bCs/>
          <w:i w:val="0"/>
          <w:iCs w:val="0"/>
          <w:color w:val="auto"/>
          <w:sz w:val="24"/>
          <w:szCs w:val="24"/>
          <w:highlight w:val="none"/>
          <w:u w:val="single"/>
        </w:rPr>
        <w:t>含税总价</w:t>
      </w:r>
      <w:r>
        <w:rPr>
          <w:rFonts w:hint="eastAsia" w:ascii="仿宋_GB2312" w:hAnsi="仿宋_GB2312" w:eastAsia="仿宋_GB2312" w:cs="仿宋_GB2312"/>
          <w:b/>
          <w:bCs/>
          <w:i w:val="0"/>
          <w:iCs w:val="0"/>
          <w:color w:val="auto"/>
          <w:sz w:val="24"/>
          <w:szCs w:val="24"/>
          <w:highlight w:val="none"/>
          <w:u w:val="single"/>
          <w:lang w:val="en-US" w:eastAsia="zh-CN"/>
        </w:rPr>
        <w:t>小写</w:t>
      </w:r>
      <w:r>
        <w:rPr>
          <w:rFonts w:hint="eastAsia" w:ascii="仿宋_GB2312" w:hAnsi="仿宋_GB2312" w:eastAsia="仿宋_GB2312" w:cs="仿宋_GB2312"/>
          <w:b/>
          <w:bCs/>
          <w:i w:val="0"/>
          <w:iCs w:val="0"/>
          <w:color w:val="auto"/>
          <w:sz w:val="24"/>
          <w:szCs w:val="24"/>
          <w:highlight w:val="none"/>
          <w:u w:val="single"/>
          <w:lang w:eastAsia="zh-CN"/>
        </w:rPr>
        <w:t>，</w:t>
      </w:r>
      <w:r>
        <w:rPr>
          <w:rFonts w:hint="eastAsia" w:ascii="仿宋_GB2312" w:hAnsi="仿宋_GB2312" w:eastAsia="仿宋_GB2312" w:cs="仿宋_GB2312"/>
          <w:b/>
          <w:bCs/>
          <w:i w:val="0"/>
          <w:iCs w:val="0"/>
          <w:color w:val="auto"/>
          <w:sz w:val="24"/>
          <w:szCs w:val="24"/>
          <w:highlight w:val="none"/>
          <w:u w:val="single"/>
          <w:lang w:val="en-US" w:eastAsia="zh-CN"/>
        </w:rPr>
        <w:t>数值，小数点后保留两位</w:t>
      </w:r>
      <w:r>
        <w:rPr>
          <w:rFonts w:hint="eastAsia" w:ascii="仿宋_GB2312" w:hAnsi="仿宋_GB2312" w:eastAsia="仿宋_GB2312" w:cs="仿宋_GB2312"/>
          <w:i w:val="0"/>
          <w:iCs w:val="0"/>
          <w:color w:val="auto"/>
          <w:sz w:val="24"/>
          <w:szCs w:val="24"/>
          <w:highlight w:val="none"/>
        </w:rPr>
        <w:t>元（大写：</w:t>
      </w:r>
      <w:r>
        <w:rPr>
          <w:rFonts w:hint="eastAsia" w:ascii="仿宋_GB2312" w:hAnsi="仿宋_GB2312" w:eastAsia="仿宋_GB2312" w:cs="仿宋_GB2312"/>
          <w:b/>
          <w:bCs/>
          <w:i w:val="0"/>
          <w:iCs w:val="0"/>
          <w:color w:val="auto"/>
          <w:sz w:val="24"/>
          <w:szCs w:val="24"/>
          <w:highlight w:val="none"/>
          <w:u w:val="single"/>
        </w:rPr>
        <w:t>含税总价大写</w:t>
      </w:r>
      <w:r>
        <w:rPr>
          <w:rFonts w:hint="eastAsia" w:ascii="仿宋_GB2312" w:hAnsi="仿宋_GB2312" w:eastAsia="仿宋_GB2312" w:cs="仿宋_GB2312"/>
          <w:i w:val="0"/>
          <w:iCs w:val="0"/>
          <w:color w:val="auto"/>
          <w:sz w:val="24"/>
          <w:szCs w:val="24"/>
          <w:highlight w:val="none"/>
        </w:rPr>
        <w:t>）。</w:t>
      </w:r>
    </w:p>
    <w:p w14:paraId="6034F9A3">
      <w:pPr>
        <w:spacing w:line="360" w:lineRule="auto"/>
        <w:ind w:firstLine="480" w:firstLineChars="200"/>
        <w:rPr>
          <w:rFonts w:hint="eastAsia" w:ascii="方正小标宋简体" w:hAnsi="宋体" w:eastAsia="仿宋_GB2312"/>
          <w:i w:val="0"/>
          <w:iCs w:val="0"/>
          <w:color w:val="auto"/>
          <w:sz w:val="24"/>
          <w:szCs w:val="24"/>
          <w:highlight w:val="none"/>
          <w:u w:val="thick"/>
          <w:lang w:eastAsia="zh-CN"/>
        </w:rPr>
      </w:pPr>
      <w:r>
        <w:rPr>
          <w:rFonts w:hint="eastAsia" w:ascii="仿宋_GB2312" w:eastAsia="仿宋_GB2312" w:hAnsiTheme="minorEastAsia" w:cstheme="minorEastAsia"/>
          <w:i w:val="0"/>
          <w:iCs w:val="0"/>
          <w:color w:val="auto"/>
          <w:sz w:val="24"/>
          <w:szCs w:val="24"/>
          <w:highlight w:val="none"/>
          <w:lang w:val="en-US" w:eastAsia="zh-CN"/>
        </w:rPr>
        <w:t>1.2</w:t>
      </w:r>
      <w:r>
        <w:rPr>
          <w:rFonts w:hint="eastAsia" w:ascii="仿宋_GB2312" w:eastAsia="仿宋_GB2312" w:hAnsiTheme="minorEastAsia" w:cstheme="minorEastAsia"/>
          <w:i w:val="0"/>
          <w:iCs w:val="0"/>
          <w:color w:val="auto"/>
          <w:sz w:val="24"/>
          <w:szCs w:val="24"/>
          <w:highlight w:val="none"/>
        </w:rPr>
        <w:t>交货方式</w:t>
      </w:r>
      <w:r>
        <w:rPr>
          <w:rFonts w:hint="eastAsia" w:ascii="仿宋_GB2312" w:eastAsia="仿宋_GB2312" w:hAnsiTheme="minorEastAsia" w:cstheme="minorEastAsia"/>
          <w:bCs/>
          <w:i w:val="0"/>
          <w:iCs w:val="0"/>
          <w:color w:val="auto"/>
          <w:sz w:val="24"/>
          <w:szCs w:val="24"/>
          <w:highlight w:val="none"/>
        </w:rPr>
        <w:t>：</w:t>
      </w:r>
      <w:r>
        <w:rPr>
          <w:rFonts w:hint="eastAsia" w:ascii="仿宋_GB2312" w:hAnsi="宋体" w:eastAsia="仿宋_GB2312"/>
          <w:b/>
          <w:bCs/>
          <w:i w:val="0"/>
          <w:iCs w:val="0"/>
          <w:color w:val="auto"/>
          <w:sz w:val="24"/>
          <w:szCs w:val="24"/>
          <w:highlight w:val="none"/>
          <w:u w:val="single"/>
        </w:rPr>
        <w:t>据实选择，可填写</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交钥匙方式</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指定地点交货</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自提</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lang w:val="en-US" w:eastAsia="zh-CN"/>
        </w:rPr>
        <w:t>任一方式</w:t>
      </w:r>
      <w:r>
        <w:rPr>
          <w:rFonts w:hint="eastAsia" w:ascii="仿宋_GB2312" w:hAnsi="宋体" w:eastAsia="仿宋_GB2312"/>
          <w:b/>
          <w:bCs/>
          <w:i w:val="0"/>
          <w:iCs w:val="0"/>
          <w:color w:val="auto"/>
          <w:sz w:val="24"/>
          <w:szCs w:val="24"/>
          <w:highlight w:val="none"/>
          <w:u w:val="single"/>
        </w:rPr>
        <w:t>，其他情况请据实填写</w:t>
      </w:r>
      <w:r>
        <w:rPr>
          <w:rFonts w:hint="eastAsia" w:ascii="仿宋_GB2312" w:hAnsi="宋体" w:eastAsia="仿宋_GB2312"/>
          <w:b/>
          <w:bCs/>
          <w:i w:val="0"/>
          <w:iCs w:val="0"/>
          <w:color w:val="auto"/>
          <w:sz w:val="24"/>
          <w:szCs w:val="24"/>
          <w:highlight w:val="none"/>
          <w:u w:val="single"/>
          <w:lang w:eastAsia="zh-CN"/>
        </w:rPr>
        <w:t>。</w:t>
      </w:r>
    </w:p>
    <w:p w14:paraId="753C6516">
      <w:pPr>
        <w:spacing w:line="360" w:lineRule="auto"/>
        <w:ind w:firstLine="480" w:firstLineChars="200"/>
        <w:rPr>
          <w:rFonts w:ascii="仿宋_GB2312" w:eastAsia="仿宋_GB2312" w:hAnsiTheme="minorEastAsia" w:cstheme="minorEastAsia"/>
          <w:i w:val="0"/>
          <w:iCs w:val="0"/>
          <w:color w:val="auto"/>
          <w:sz w:val="24"/>
          <w:szCs w:val="24"/>
          <w:highlight w:val="none"/>
        </w:rPr>
      </w:pPr>
      <w:r>
        <w:rPr>
          <w:rFonts w:hint="eastAsia" w:ascii="仿宋_GB2312" w:eastAsia="仿宋_GB2312" w:hAnsiTheme="minorEastAsia" w:cstheme="minorEastAsia"/>
          <w:i w:val="0"/>
          <w:iCs w:val="0"/>
          <w:color w:val="auto"/>
          <w:sz w:val="24"/>
          <w:szCs w:val="24"/>
          <w:highlight w:val="none"/>
          <w:lang w:val="en-US" w:eastAsia="zh-CN"/>
        </w:rPr>
        <w:t>1.3</w:t>
      </w:r>
      <w:r>
        <w:rPr>
          <w:rFonts w:hint="eastAsia" w:ascii="仿宋_GB2312" w:eastAsia="仿宋_GB2312" w:hAnsiTheme="minorEastAsia" w:cstheme="minorEastAsia"/>
          <w:i w:val="0"/>
          <w:iCs w:val="0"/>
          <w:color w:val="auto"/>
          <w:sz w:val="24"/>
          <w:szCs w:val="24"/>
          <w:highlight w:val="none"/>
        </w:rPr>
        <w:t>交货地点：</w:t>
      </w:r>
      <w:r>
        <w:rPr>
          <w:rFonts w:hint="eastAsia" w:ascii="仿宋_GB2312" w:eastAsia="仿宋_GB2312" w:hAnsiTheme="minorEastAsia" w:cstheme="minorEastAsia"/>
          <w:b/>
          <w:bCs/>
          <w:i w:val="0"/>
          <w:iCs w:val="0"/>
          <w:color w:val="auto"/>
          <w:sz w:val="24"/>
          <w:szCs w:val="24"/>
          <w:highlight w:val="none"/>
          <w:u w:val="single"/>
        </w:rPr>
        <w:t>交货详细地址信息，除列明省市县/区外，</w:t>
      </w:r>
      <w:r>
        <w:rPr>
          <w:rFonts w:hint="eastAsia" w:ascii="仿宋_GB2312" w:eastAsia="仿宋_GB2312" w:hAnsiTheme="minorEastAsia" w:cstheme="minorEastAsia"/>
          <w:b/>
          <w:bCs/>
          <w:i w:val="0"/>
          <w:iCs w:val="0"/>
          <w:color w:val="auto"/>
          <w:sz w:val="24"/>
          <w:szCs w:val="24"/>
          <w:highlight w:val="none"/>
          <w:u w:val="single"/>
          <w:lang w:val="en-US" w:eastAsia="zh-CN"/>
        </w:rPr>
        <w:t>应</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val="en-US" w:eastAsia="zh-CN"/>
        </w:rPr>
        <w:t>至不致产生歧义的</w:t>
      </w:r>
      <w:r>
        <w:rPr>
          <w:rFonts w:hint="eastAsia" w:ascii="仿宋_GB2312" w:eastAsia="仿宋_GB2312" w:hAnsiTheme="minorEastAsia" w:cstheme="minorEastAsia"/>
          <w:b/>
          <w:bCs/>
          <w:i w:val="0"/>
          <w:iCs w:val="0"/>
          <w:color w:val="auto"/>
          <w:sz w:val="24"/>
          <w:szCs w:val="24"/>
          <w:highlight w:val="none"/>
          <w:u w:val="single"/>
        </w:rPr>
        <w:t>具体</w:t>
      </w:r>
      <w:r>
        <w:rPr>
          <w:rFonts w:hint="eastAsia" w:ascii="仿宋_GB2312" w:eastAsia="仿宋_GB2312" w:hAnsiTheme="minorEastAsia" w:cstheme="minorEastAsia"/>
          <w:b/>
          <w:bCs/>
          <w:i w:val="0"/>
          <w:iCs w:val="0"/>
          <w:color w:val="auto"/>
          <w:sz w:val="24"/>
          <w:szCs w:val="24"/>
          <w:highlight w:val="none"/>
          <w:u w:val="single"/>
          <w:lang w:val="en-US" w:eastAsia="zh-CN"/>
        </w:rPr>
        <w:t>位置指向</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i w:val="0"/>
          <w:iCs w:val="0"/>
          <w:color w:val="auto"/>
          <w:sz w:val="24"/>
          <w:szCs w:val="24"/>
          <w:highlight w:val="none"/>
        </w:rPr>
        <w:t xml:space="preserve">    </w:t>
      </w:r>
    </w:p>
    <w:p w14:paraId="2BA9FBD0">
      <w:pPr>
        <w:spacing w:line="360" w:lineRule="auto"/>
        <w:ind w:firstLine="480" w:firstLineChars="200"/>
        <w:rPr>
          <w:rFonts w:ascii="方正小标宋简体" w:hAnsi="宋体" w:eastAsia="仿宋_GB2312"/>
          <w:i w:val="0"/>
          <w:iCs w:val="0"/>
          <w:color w:val="auto"/>
          <w:sz w:val="24"/>
          <w:szCs w:val="24"/>
          <w:highlight w:val="none"/>
          <w:u w:val="thick"/>
        </w:rPr>
      </w:pPr>
      <w:r>
        <w:rPr>
          <w:rFonts w:hint="eastAsia" w:ascii="仿宋_GB2312" w:eastAsia="仿宋_GB2312" w:hAnsiTheme="minorEastAsia" w:cstheme="minorEastAsia"/>
          <w:i w:val="0"/>
          <w:iCs w:val="0"/>
          <w:color w:val="auto"/>
          <w:sz w:val="24"/>
          <w:szCs w:val="24"/>
          <w:highlight w:val="none"/>
          <w:lang w:val="en-US" w:eastAsia="zh-CN"/>
        </w:rPr>
        <w:t>1.4</w:t>
      </w:r>
      <w:r>
        <w:rPr>
          <w:rFonts w:hint="eastAsia" w:ascii="仿宋_GB2312" w:eastAsia="仿宋_GB2312" w:hAnsiTheme="minorEastAsia" w:cstheme="minorEastAsia"/>
          <w:i w:val="0"/>
          <w:iCs w:val="0"/>
          <w:color w:val="auto"/>
          <w:sz w:val="24"/>
          <w:szCs w:val="24"/>
          <w:highlight w:val="none"/>
        </w:rPr>
        <w:t>到货时间：</w:t>
      </w:r>
      <w:r>
        <w:rPr>
          <w:rFonts w:hint="eastAsia" w:ascii="仿宋_GB2312" w:eastAsia="仿宋_GB2312" w:hAnsiTheme="minorEastAsia" w:cstheme="minorEastAsia"/>
          <w:b/>
          <w:bCs/>
          <w:i w:val="0"/>
          <w:iCs w:val="0"/>
          <w:color w:val="auto"/>
          <w:sz w:val="24"/>
          <w:szCs w:val="24"/>
          <w:highlight w:val="none"/>
          <w:u w:val="single"/>
        </w:rPr>
        <w:t>填写具体年月日。存在分批次到货情形</w:t>
      </w:r>
      <w:r>
        <w:rPr>
          <w:rFonts w:hint="eastAsia" w:ascii="仿宋_GB2312" w:eastAsia="仿宋_GB2312" w:hAnsiTheme="minorEastAsia" w:cstheme="minorEastAsia"/>
          <w:b/>
          <w:bCs/>
          <w:i w:val="0"/>
          <w:iCs w:val="0"/>
          <w:color w:val="auto"/>
          <w:sz w:val="24"/>
          <w:szCs w:val="24"/>
          <w:highlight w:val="none"/>
          <w:u w:val="single"/>
          <w:lang w:val="en-US" w:eastAsia="zh-CN"/>
        </w:rPr>
        <w:t>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详见特殊条款约定</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须于专用条款第4条</w:t>
      </w:r>
      <w:r>
        <w:rPr>
          <w:rFonts w:hint="eastAsia" w:ascii="仿宋_GB2312" w:eastAsia="仿宋_GB2312" w:hAnsiTheme="minorEastAsia" w:cstheme="minorEastAsia"/>
          <w:b/>
          <w:bCs/>
          <w:i w:val="0"/>
          <w:iCs w:val="0"/>
          <w:color w:val="auto"/>
          <w:sz w:val="24"/>
          <w:szCs w:val="24"/>
          <w:highlight w:val="none"/>
          <w:u w:val="single"/>
        </w:rPr>
        <w:t>特殊约定条款</w:t>
      </w:r>
      <w:r>
        <w:rPr>
          <w:rFonts w:hint="eastAsia" w:ascii="仿宋_GB2312" w:eastAsia="仿宋_GB2312" w:hAnsiTheme="minorEastAsia" w:cstheme="minorEastAsia"/>
          <w:b/>
          <w:bCs/>
          <w:i w:val="0"/>
          <w:iCs w:val="0"/>
          <w:color w:val="auto"/>
          <w:sz w:val="24"/>
          <w:szCs w:val="24"/>
          <w:highlight w:val="none"/>
          <w:u w:val="single"/>
          <w:lang w:val="en-US" w:eastAsia="zh-CN"/>
        </w:rPr>
        <w:t>特别约定</w:t>
      </w:r>
      <w:r>
        <w:rPr>
          <w:rFonts w:hint="eastAsia" w:ascii="仿宋_GB2312" w:eastAsia="仿宋_GB2312" w:hAnsiTheme="minorEastAsia" w:cstheme="minorEastAsia"/>
          <w:b/>
          <w:bCs/>
          <w:i w:val="0"/>
          <w:iCs w:val="0"/>
          <w:color w:val="auto"/>
          <w:sz w:val="24"/>
          <w:szCs w:val="24"/>
          <w:highlight w:val="none"/>
          <w:u w:val="single"/>
          <w:lang w:eastAsia="zh-CN"/>
        </w:rPr>
        <w:t>。</w:t>
      </w:r>
    </w:p>
    <w:p w14:paraId="666560E1">
      <w:pPr>
        <w:pStyle w:val="12"/>
        <w:spacing w:after="0" w:line="360" w:lineRule="auto"/>
        <w:ind w:firstLine="480" w:firstLineChars="200"/>
        <w:rPr>
          <w:rFonts w:ascii="仿宋_GB2312" w:eastAsia="仿宋_GB2312" w:hAnsiTheme="minorEastAsia" w:cstheme="minorEastAsia"/>
          <w:i w:val="0"/>
          <w:iCs w:val="0"/>
          <w:color w:val="auto"/>
          <w:kern w:val="2"/>
          <w:sz w:val="24"/>
          <w:szCs w:val="24"/>
          <w:highlight w:val="none"/>
        </w:rPr>
      </w:pPr>
      <w:r>
        <w:rPr>
          <w:rFonts w:hint="eastAsia" w:ascii="仿宋_GB2312" w:eastAsia="仿宋_GB2312" w:hAnsiTheme="minorEastAsia" w:cstheme="minorEastAsia"/>
          <w:i w:val="0"/>
          <w:iCs w:val="0"/>
          <w:color w:val="auto"/>
          <w:kern w:val="2"/>
          <w:sz w:val="24"/>
          <w:szCs w:val="24"/>
          <w:highlight w:val="none"/>
          <w:lang w:val="en-US" w:eastAsia="zh-CN"/>
        </w:rPr>
        <w:t>1.5</w:t>
      </w:r>
      <w:r>
        <w:rPr>
          <w:rFonts w:ascii="仿宋_GB2312" w:eastAsia="仿宋_GB2312" w:hAnsiTheme="minorEastAsia" w:cstheme="minorEastAsia"/>
          <w:i w:val="0"/>
          <w:iCs w:val="0"/>
          <w:color w:val="auto"/>
          <w:kern w:val="2"/>
          <w:sz w:val="24"/>
          <w:szCs w:val="24"/>
          <w:highlight w:val="none"/>
        </w:rPr>
        <w:t xml:space="preserve"> </w:t>
      </w:r>
      <w:r>
        <w:rPr>
          <w:rFonts w:hint="eastAsia" w:ascii="仿宋_GB2312" w:eastAsia="仿宋_GB2312" w:hAnsiTheme="minorEastAsia" w:cstheme="minorEastAsia"/>
          <w:i w:val="0"/>
          <w:iCs w:val="0"/>
          <w:color w:val="auto"/>
          <w:kern w:val="2"/>
          <w:sz w:val="24"/>
          <w:szCs w:val="24"/>
          <w:highlight w:val="none"/>
          <w:lang w:val="en-US" w:eastAsia="zh-CN"/>
        </w:rPr>
        <w:t>安装调试时长：</w:t>
      </w:r>
      <w:r>
        <w:rPr>
          <w:rFonts w:ascii="仿宋_GB2312" w:eastAsia="仿宋_GB2312" w:hAnsiTheme="minorEastAsia" w:cstheme="minorEastAsia"/>
          <w:i w:val="0"/>
          <w:iCs w:val="0"/>
          <w:color w:val="auto"/>
          <w:kern w:val="2"/>
          <w:sz w:val="24"/>
          <w:szCs w:val="24"/>
          <w:highlight w:val="none"/>
        </w:rPr>
        <w:t>卖方须在到货后</w:t>
      </w:r>
      <w:r>
        <w:rPr>
          <w:rFonts w:hint="eastAsia" w:ascii="仿宋_GB2312" w:eastAsia="仿宋_GB2312" w:hAnsiTheme="minorEastAsia" w:cstheme="minorEastAsia"/>
          <w:b/>
          <w:bCs/>
          <w:i w:val="0"/>
          <w:iCs w:val="0"/>
          <w:color w:val="auto"/>
          <w:sz w:val="24"/>
          <w:szCs w:val="24"/>
          <w:highlight w:val="none"/>
          <w:u w:val="single"/>
        </w:rPr>
        <w:t>填写时长，单位</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rPr>
        <w:t>日历日</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rPr>
        <w:t>。存在分批次</w:t>
      </w:r>
      <w:r>
        <w:rPr>
          <w:rFonts w:hint="eastAsia" w:ascii="仿宋_GB2312" w:eastAsia="仿宋_GB2312" w:hAnsiTheme="minorEastAsia" w:cstheme="minorEastAsia"/>
          <w:b/>
          <w:bCs/>
          <w:i w:val="0"/>
          <w:iCs w:val="0"/>
          <w:color w:val="auto"/>
          <w:sz w:val="24"/>
          <w:szCs w:val="24"/>
          <w:highlight w:val="none"/>
          <w:u w:val="single"/>
          <w:lang w:val="en-US" w:eastAsia="zh-CN"/>
        </w:rPr>
        <w:t>安装调试</w:t>
      </w:r>
      <w:r>
        <w:rPr>
          <w:rFonts w:hint="eastAsia" w:ascii="仿宋_GB2312" w:eastAsia="仿宋_GB2312" w:hAnsiTheme="minorEastAsia" w:cstheme="minorEastAsia"/>
          <w:b/>
          <w:bCs/>
          <w:i w:val="0"/>
          <w:iCs w:val="0"/>
          <w:color w:val="auto"/>
          <w:sz w:val="24"/>
          <w:szCs w:val="24"/>
          <w:highlight w:val="none"/>
          <w:u w:val="single"/>
        </w:rPr>
        <w:t>情形</w:t>
      </w:r>
      <w:r>
        <w:rPr>
          <w:rFonts w:hint="eastAsia" w:ascii="仿宋_GB2312" w:eastAsia="仿宋_GB2312" w:hAnsiTheme="minorEastAsia" w:cstheme="minorEastAsia"/>
          <w:b/>
          <w:bCs/>
          <w:i w:val="0"/>
          <w:iCs w:val="0"/>
          <w:color w:val="auto"/>
          <w:sz w:val="24"/>
          <w:szCs w:val="24"/>
          <w:highlight w:val="none"/>
          <w:u w:val="single"/>
          <w:lang w:val="en-US" w:eastAsia="zh-CN"/>
        </w:rPr>
        <w:t>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详见特殊条款约定</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须于专用条款第4条</w:t>
      </w:r>
      <w:r>
        <w:rPr>
          <w:rFonts w:hint="eastAsia" w:ascii="仿宋_GB2312" w:eastAsia="仿宋_GB2312" w:hAnsiTheme="minorEastAsia" w:cstheme="minorEastAsia"/>
          <w:b/>
          <w:bCs/>
          <w:i w:val="0"/>
          <w:iCs w:val="0"/>
          <w:color w:val="auto"/>
          <w:sz w:val="24"/>
          <w:szCs w:val="24"/>
          <w:highlight w:val="none"/>
          <w:u w:val="single"/>
        </w:rPr>
        <w:t>特殊约定条款</w:t>
      </w:r>
      <w:r>
        <w:rPr>
          <w:rFonts w:hint="eastAsia" w:ascii="仿宋_GB2312" w:eastAsia="仿宋_GB2312" w:hAnsiTheme="minorEastAsia" w:cstheme="minorEastAsia"/>
          <w:b/>
          <w:bCs/>
          <w:i w:val="0"/>
          <w:iCs w:val="0"/>
          <w:color w:val="auto"/>
          <w:sz w:val="24"/>
          <w:szCs w:val="24"/>
          <w:highlight w:val="none"/>
          <w:u w:val="single"/>
          <w:lang w:val="en-US" w:eastAsia="zh-CN"/>
        </w:rPr>
        <w:t>特别约定</w:t>
      </w:r>
      <w:r>
        <w:rPr>
          <w:rFonts w:hint="eastAsia" w:ascii="仿宋_GB2312" w:eastAsia="仿宋_GB2312" w:hAnsiTheme="minorEastAsia" w:cstheme="minorEastAsia"/>
          <w:i w:val="0"/>
          <w:iCs w:val="0"/>
          <w:color w:val="auto"/>
          <w:sz w:val="24"/>
          <w:szCs w:val="24"/>
          <w:highlight w:val="none"/>
        </w:rPr>
        <w:t>个日历日</w:t>
      </w:r>
      <w:r>
        <w:rPr>
          <w:rFonts w:hint="eastAsia" w:ascii="仿宋_GB2312" w:eastAsia="仿宋_GB2312" w:hAnsiTheme="minorEastAsia" w:cstheme="minorEastAsia"/>
          <w:i w:val="0"/>
          <w:iCs w:val="0"/>
          <w:color w:val="auto"/>
          <w:kern w:val="2"/>
          <w:sz w:val="24"/>
          <w:szCs w:val="24"/>
          <w:highlight w:val="none"/>
        </w:rPr>
        <w:t>内安装调试完成。</w:t>
      </w:r>
    </w:p>
    <w:p w14:paraId="08941307">
      <w:pPr>
        <w:spacing w:line="360" w:lineRule="auto"/>
        <w:ind w:firstLine="480" w:firstLineChars="200"/>
        <w:rPr>
          <w:rFonts w:ascii="仿宋_GB2312" w:eastAsia="仿宋_GB2312" w:hAnsiTheme="minorEastAsia" w:cstheme="minorEastAsia"/>
          <w:i w:val="0"/>
          <w:iCs w:val="0"/>
          <w:color w:val="auto"/>
          <w:sz w:val="24"/>
          <w:szCs w:val="24"/>
          <w:highlight w:val="none"/>
        </w:rPr>
      </w:pPr>
      <w:r>
        <w:rPr>
          <w:rFonts w:hint="eastAsia" w:ascii="仿宋_GB2312" w:eastAsia="仿宋_GB2312" w:hAnsiTheme="minorEastAsia" w:cstheme="minorEastAsia"/>
          <w:i w:val="0"/>
          <w:iCs w:val="0"/>
          <w:color w:val="auto"/>
          <w:sz w:val="24"/>
          <w:szCs w:val="24"/>
          <w:highlight w:val="none"/>
          <w:lang w:val="en-US" w:eastAsia="zh-CN"/>
        </w:rPr>
        <w:t>1.6调试消耗产品数量：</w:t>
      </w:r>
      <w:r>
        <w:rPr>
          <w:rFonts w:ascii="仿宋_GB2312" w:eastAsia="仿宋_GB2312" w:hAnsiTheme="minorEastAsia" w:cstheme="minorEastAsia"/>
          <w:i w:val="0"/>
          <w:iCs w:val="0"/>
          <w:color w:val="auto"/>
          <w:sz w:val="24"/>
          <w:szCs w:val="24"/>
          <w:highlight w:val="none"/>
        </w:rPr>
        <w:t>若设备安装、调试过程中需使用买方产品的，买方提供调试所用产品数量</w:t>
      </w:r>
      <w:r>
        <w:rPr>
          <w:rFonts w:hint="eastAsia" w:ascii="仿宋_GB2312" w:eastAsia="仿宋_GB2312" w:hAnsiTheme="minorEastAsia" w:cstheme="minorEastAsia"/>
          <w:b/>
          <w:bCs/>
          <w:i w:val="0"/>
          <w:iCs w:val="0"/>
          <w:color w:val="auto"/>
          <w:sz w:val="24"/>
          <w:szCs w:val="24"/>
          <w:highlight w:val="none"/>
          <w:u w:val="single"/>
        </w:rPr>
        <w:t>甲方提供调试产品</w:t>
      </w:r>
      <w:r>
        <w:rPr>
          <w:rFonts w:hint="eastAsia" w:ascii="仿宋_GB2312" w:eastAsia="仿宋_GB2312" w:hAnsiTheme="minorEastAsia" w:cstheme="minorEastAsia"/>
          <w:b/>
          <w:bCs/>
          <w:i w:val="0"/>
          <w:iCs w:val="0"/>
          <w:color w:val="auto"/>
          <w:sz w:val="24"/>
          <w:szCs w:val="24"/>
          <w:highlight w:val="none"/>
          <w:u w:val="single"/>
          <w:lang w:val="en-US" w:eastAsia="zh-CN"/>
        </w:rPr>
        <w:t>的</w:t>
      </w:r>
      <w:r>
        <w:rPr>
          <w:rFonts w:hint="eastAsia" w:ascii="仿宋_GB2312" w:eastAsia="仿宋_GB2312" w:hAnsiTheme="minorEastAsia" w:cstheme="minorEastAsia"/>
          <w:b/>
          <w:bCs/>
          <w:i w:val="0"/>
          <w:iCs w:val="0"/>
          <w:color w:val="auto"/>
          <w:sz w:val="24"/>
          <w:szCs w:val="24"/>
          <w:highlight w:val="none"/>
          <w:u w:val="single"/>
        </w:rPr>
        <w:t>件数，不</w:t>
      </w:r>
      <w:r>
        <w:rPr>
          <w:rFonts w:hint="eastAsia" w:ascii="仿宋_GB2312" w:eastAsia="仿宋_GB2312" w:hAnsiTheme="minorEastAsia" w:cstheme="minorEastAsia"/>
          <w:b/>
          <w:bCs/>
          <w:i w:val="0"/>
          <w:iCs w:val="0"/>
          <w:color w:val="auto"/>
          <w:sz w:val="24"/>
          <w:szCs w:val="24"/>
          <w:highlight w:val="none"/>
          <w:u w:val="single"/>
          <w:lang w:val="en-US" w:eastAsia="zh-CN"/>
        </w:rPr>
        <w:t>需要的</w:t>
      </w:r>
      <w:r>
        <w:rPr>
          <w:rFonts w:hint="eastAsia" w:ascii="仿宋_GB2312" w:eastAsia="仿宋_GB2312" w:hAnsiTheme="minorEastAsia" w:cstheme="minorEastAsia"/>
          <w:b/>
          <w:bCs/>
          <w:i w:val="0"/>
          <w:iCs w:val="0"/>
          <w:color w:val="auto"/>
          <w:sz w:val="24"/>
          <w:szCs w:val="24"/>
          <w:highlight w:val="none"/>
          <w:u w:val="single"/>
        </w:rPr>
        <w:t>，</w:t>
      </w:r>
      <w:r>
        <w:rPr>
          <w:rFonts w:hint="eastAsia" w:ascii="仿宋_GB2312" w:eastAsia="仿宋_GB2312" w:hAnsiTheme="minorEastAsia" w:cstheme="minorEastAsia"/>
          <w:b/>
          <w:bCs/>
          <w:i w:val="0"/>
          <w:iCs w:val="0"/>
          <w:color w:val="auto"/>
          <w:sz w:val="24"/>
          <w:szCs w:val="24"/>
          <w:highlight w:val="none"/>
          <w:u w:val="single"/>
          <w:lang w:val="en-US" w:eastAsia="zh-CN"/>
        </w:rPr>
        <w:t>此处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0</w:t>
      </w:r>
      <w:r>
        <w:rPr>
          <w:rFonts w:hint="eastAsia" w:ascii="仿宋_GB2312" w:eastAsia="仿宋_GB2312" w:hAnsiTheme="minorEastAsia" w:cstheme="minorEastAsia"/>
          <w:b/>
          <w:bCs/>
          <w:i w:val="0"/>
          <w:iCs w:val="0"/>
          <w:color w:val="auto"/>
          <w:sz w:val="24"/>
          <w:szCs w:val="24"/>
          <w:highlight w:val="none"/>
          <w:u w:val="single"/>
          <w:lang w:eastAsia="zh-CN"/>
        </w:rPr>
        <w:t>”</w:t>
      </w:r>
      <w:r>
        <w:rPr>
          <w:rFonts w:ascii="仿宋_GB2312" w:eastAsia="仿宋_GB2312" w:hAnsiTheme="minorEastAsia" w:cstheme="minorEastAsia"/>
          <w:i w:val="0"/>
          <w:iCs w:val="0"/>
          <w:color w:val="auto"/>
          <w:sz w:val="24"/>
          <w:szCs w:val="24"/>
          <w:highlight w:val="none"/>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1.7</w:t>
      </w:r>
      <w:r>
        <w:rPr>
          <w:rFonts w:hint="eastAsia" w:ascii="仿宋_GB2312" w:hAnsi="黑体" w:eastAsia="仿宋_GB2312" w:cstheme="minorEastAsia"/>
          <w:i w:val="0"/>
          <w:iCs w:val="0"/>
          <w:color w:val="auto"/>
          <w:sz w:val="24"/>
          <w:szCs w:val="24"/>
          <w:highlight w:val="none"/>
        </w:rPr>
        <w:t>设备质量保证期：自最终验收报告签署之日（</w:t>
      </w:r>
      <w:r>
        <w:rPr>
          <w:rFonts w:hint="eastAsia" w:ascii="仿宋_GB2312" w:hAnsi="黑体" w:eastAsia="仿宋_GB2312" w:cstheme="minorEastAsia"/>
          <w:i w:val="0"/>
          <w:iCs w:val="0"/>
          <w:color w:val="auto"/>
          <w:sz w:val="24"/>
          <w:szCs w:val="24"/>
          <w:highlight w:val="none"/>
          <w:lang w:val="en-US" w:eastAsia="zh-CN"/>
        </w:rPr>
        <w:t>存在分批次到货安装调试情形的，</w:t>
      </w:r>
      <w:r>
        <w:rPr>
          <w:rFonts w:hint="eastAsia" w:ascii="仿宋_GB2312" w:hAnsi="黑体" w:eastAsia="仿宋_GB2312" w:cstheme="minorEastAsia"/>
          <w:i w:val="0"/>
          <w:iCs w:val="0"/>
          <w:color w:val="auto"/>
          <w:sz w:val="24"/>
          <w:szCs w:val="24"/>
          <w:highlight w:val="none"/>
        </w:rPr>
        <w:t>以</w:t>
      </w:r>
      <w:r>
        <w:rPr>
          <w:rFonts w:hint="eastAsia" w:ascii="仿宋_GB2312" w:hAnsi="黑体" w:eastAsia="仿宋_GB2312" w:cstheme="minorEastAsia"/>
          <w:i w:val="0"/>
          <w:iCs w:val="0"/>
          <w:color w:val="auto"/>
          <w:sz w:val="24"/>
          <w:szCs w:val="24"/>
          <w:highlight w:val="none"/>
          <w:lang w:val="en-US" w:eastAsia="zh-CN"/>
        </w:rPr>
        <w:t>验收报告</w:t>
      </w:r>
      <w:r>
        <w:rPr>
          <w:rFonts w:hint="eastAsia" w:ascii="仿宋_GB2312" w:hAnsi="黑体" w:eastAsia="仿宋_GB2312" w:cstheme="minorEastAsia"/>
          <w:i w:val="0"/>
          <w:iCs w:val="0"/>
          <w:color w:val="auto"/>
          <w:sz w:val="24"/>
          <w:szCs w:val="24"/>
          <w:highlight w:val="none"/>
        </w:rPr>
        <w:t>签署日期最晚者为准）起</w:t>
      </w:r>
      <w:r>
        <w:rPr>
          <w:rFonts w:hint="eastAsia" w:ascii="仿宋_GB2312" w:eastAsia="仿宋_GB2312" w:hAnsiTheme="minorEastAsia" w:cstheme="minorEastAsia"/>
          <w:b/>
          <w:bCs/>
          <w:i w:val="0"/>
          <w:iCs w:val="0"/>
          <w:color w:val="auto"/>
          <w:sz w:val="24"/>
          <w:szCs w:val="24"/>
          <w:highlight w:val="none"/>
          <w:u w:val="single"/>
        </w:rPr>
        <w:t>卖方承诺的质保期月数</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rPr>
        <w:t>存在</w:t>
      </w:r>
      <w:r>
        <w:rPr>
          <w:rFonts w:hint="eastAsia" w:ascii="仿宋_GB2312" w:eastAsia="仿宋_GB2312" w:hAnsiTheme="minorEastAsia" w:cstheme="minorEastAsia"/>
          <w:b/>
          <w:bCs/>
          <w:i w:val="0"/>
          <w:iCs w:val="0"/>
          <w:color w:val="auto"/>
          <w:sz w:val="24"/>
          <w:szCs w:val="24"/>
          <w:highlight w:val="none"/>
          <w:u w:val="single"/>
          <w:lang w:val="en-US" w:eastAsia="zh-CN"/>
        </w:rPr>
        <w:t>分批次设备质保期约定分批次到期情形的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详见特殊条款约定</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须于专用条款第4条</w:t>
      </w:r>
      <w:r>
        <w:rPr>
          <w:rFonts w:hint="eastAsia" w:ascii="仿宋_GB2312" w:eastAsia="仿宋_GB2312" w:hAnsiTheme="minorEastAsia" w:cstheme="minorEastAsia"/>
          <w:b/>
          <w:bCs/>
          <w:i w:val="0"/>
          <w:iCs w:val="0"/>
          <w:color w:val="auto"/>
          <w:sz w:val="24"/>
          <w:szCs w:val="24"/>
          <w:highlight w:val="none"/>
          <w:u w:val="single"/>
        </w:rPr>
        <w:t>特殊约定条款</w:t>
      </w:r>
      <w:r>
        <w:rPr>
          <w:rFonts w:hint="eastAsia" w:ascii="仿宋_GB2312" w:eastAsia="仿宋_GB2312" w:hAnsiTheme="minorEastAsia" w:cstheme="minorEastAsia"/>
          <w:b/>
          <w:bCs/>
          <w:i w:val="0"/>
          <w:iCs w:val="0"/>
          <w:color w:val="auto"/>
          <w:sz w:val="24"/>
          <w:szCs w:val="24"/>
          <w:highlight w:val="none"/>
          <w:u w:val="single"/>
          <w:lang w:val="en-US" w:eastAsia="zh-CN"/>
        </w:rPr>
        <w:t>特别约定</w:t>
      </w:r>
      <w:r>
        <w:rPr>
          <w:rFonts w:hint="eastAsia" w:ascii="仿宋_GB2312" w:eastAsia="仿宋_GB2312" w:hAnsiTheme="minorEastAsia" w:cstheme="minorEastAsia"/>
          <w:i w:val="0"/>
          <w:iCs w:val="0"/>
          <w:color w:val="auto"/>
          <w:sz w:val="24"/>
          <w:szCs w:val="24"/>
          <w:highlight w:val="none"/>
        </w:rPr>
        <w:t>个月</w:t>
      </w:r>
      <w:r>
        <w:rPr>
          <w:rFonts w:hint="eastAsia" w:ascii="仿宋_GB2312" w:hAnsi="黑体" w:eastAsia="仿宋_GB2312" w:cstheme="minorEastAsia"/>
          <w:i w:val="0"/>
          <w:iCs w:val="0"/>
          <w:color w:val="auto"/>
          <w:sz w:val="24"/>
          <w:szCs w:val="24"/>
          <w:highlight w:val="none"/>
        </w:rPr>
        <w:t>。</w:t>
      </w:r>
    </w:p>
    <w:p w14:paraId="1533F88A">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lang w:val="en-US" w:eastAsia="zh-CN"/>
        </w:rPr>
        <w:t>2</w:t>
      </w:r>
      <w:r>
        <w:rPr>
          <w:rFonts w:hint="eastAsia" w:ascii="黑体" w:hAnsi="黑体" w:eastAsia="黑体" w:cs="黑体"/>
          <w:b w:val="0"/>
          <w:i w:val="0"/>
          <w:iCs w:val="0"/>
          <w:color w:val="auto"/>
          <w:sz w:val="24"/>
          <w:szCs w:val="24"/>
          <w:highlight w:val="none"/>
        </w:rPr>
        <w:t>.结算付款约定</w:t>
      </w:r>
    </w:p>
    <w:p w14:paraId="08C4BA05">
      <w:pPr>
        <w:spacing w:line="360" w:lineRule="auto"/>
        <w:ind w:firstLine="480" w:firstLineChars="200"/>
        <w:rPr>
          <w:rFonts w:hint="eastAsia" w:ascii="仿宋_GB2312" w:hAnsi="黑体" w:eastAsia="仿宋_GB2312" w:cstheme="minorEastAsia"/>
          <w:b/>
          <w:bCs/>
          <w:i w:val="0"/>
          <w:iCs w:val="0"/>
          <w:color w:val="auto"/>
          <w:sz w:val="24"/>
          <w:szCs w:val="24"/>
          <w:highlight w:val="none"/>
          <w:u w:val="single"/>
          <w:lang w:eastAsia="zh-CN"/>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.1结算方式：</w:t>
      </w:r>
      <w:r>
        <w:rPr>
          <w:rFonts w:hint="eastAsia" w:ascii="仿宋_GB2312" w:hAnsi="黑体" w:eastAsia="仿宋_GB2312" w:cstheme="minorEastAsia"/>
          <w:b/>
          <w:bCs/>
          <w:i w:val="0"/>
          <w:iCs w:val="0"/>
          <w:color w:val="auto"/>
          <w:sz w:val="24"/>
          <w:szCs w:val="24"/>
          <w:highlight w:val="none"/>
          <w:u w:val="single"/>
        </w:rPr>
        <w:t>填写</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半年期商业汇票（包括银行承兑汇票和商业承兑汇票）</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转账</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财司内转</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三种方式</w:t>
      </w:r>
      <w:r>
        <w:rPr>
          <w:rFonts w:hint="eastAsia" w:ascii="仿宋_GB2312" w:hAnsi="黑体" w:eastAsia="仿宋_GB2312" w:cstheme="minorEastAsia"/>
          <w:b/>
          <w:bCs/>
          <w:i w:val="0"/>
          <w:iCs w:val="0"/>
          <w:color w:val="auto"/>
          <w:sz w:val="24"/>
          <w:szCs w:val="24"/>
          <w:highlight w:val="none"/>
          <w:u w:val="single"/>
        </w:rPr>
        <w:t>任一种</w:t>
      </w:r>
      <w:r>
        <w:rPr>
          <w:rFonts w:hint="eastAsia" w:ascii="仿宋_GB2312" w:hAnsi="黑体" w:eastAsia="仿宋_GB2312" w:cstheme="minorEastAsia"/>
          <w:b/>
          <w:bCs/>
          <w:i w:val="0"/>
          <w:iCs w:val="0"/>
          <w:color w:val="auto"/>
          <w:sz w:val="24"/>
          <w:szCs w:val="24"/>
          <w:highlight w:val="none"/>
          <w:u w:val="single"/>
          <w:lang w:eastAsia="zh-CN"/>
        </w:rPr>
        <w:t>。</w:t>
      </w:r>
    </w:p>
    <w:p w14:paraId="4FCEEB6E">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2.2结算币种：</w:t>
      </w:r>
      <w:r>
        <w:rPr>
          <w:rFonts w:hint="eastAsia" w:ascii="仿宋_GB2312" w:hAnsi="仿宋_GB2312" w:eastAsia="仿宋_GB2312" w:cs="仿宋_GB2312"/>
          <w:i w:val="0"/>
          <w:iCs w:val="0"/>
          <w:color w:val="auto"/>
          <w:sz w:val="24"/>
          <w:szCs w:val="24"/>
          <w:highlight w:val="none"/>
        </w:rPr>
        <w:t>本合同使用</w:t>
      </w:r>
      <w:r>
        <w:rPr>
          <w:rFonts w:hint="eastAsia" w:ascii="仿宋_GB2312" w:hAnsi="仿宋_GB2312" w:eastAsia="仿宋_GB2312" w:cs="仿宋_GB2312"/>
          <w:b/>
          <w:bCs/>
          <w:i w:val="0"/>
          <w:iCs w:val="0"/>
          <w:color w:val="auto"/>
          <w:sz w:val="24"/>
          <w:szCs w:val="24"/>
          <w:highlight w:val="none"/>
          <w:u w:val="single"/>
        </w:rPr>
        <w:t>币种</w:t>
      </w:r>
      <w:r>
        <w:rPr>
          <w:rFonts w:hint="eastAsia" w:ascii="仿宋_GB2312" w:hAnsi="仿宋_GB2312" w:eastAsia="仿宋_GB2312" w:cs="仿宋_GB2312"/>
          <w:i w:val="0"/>
          <w:iCs w:val="0"/>
          <w:color w:val="auto"/>
          <w:sz w:val="24"/>
          <w:szCs w:val="24"/>
          <w:highlight w:val="none"/>
        </w:rPr>
        <w:t>进行结算。</w:t>
      </w:r>
    </w:p>
    <w:p w14:paraId="0F31DC79">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合同价款支付：</w:t>
      </w:r>
    </w:p>
    <w:p w14:paraId="49920395">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.1</w:t>
      </w:r>
      <w:r>
        <w:rPr>
          <w:rFonts w:hint="eastAsia" w:ascii="仿宋_GB2312" w:hAnsi="黑体" w:eastAsia="仿宋_GB2312" w:cstheme="minorEastAsia"/>
          <w:b/>
          <w:bCs/>
          <w:i w:val="0"/>
          <w:iCs w:val="0"/>
          <w:color w:val="auto"/>
          <w:sz w:val="24"/>
          <w:szCs w:val="24"/>
          <w:highlight w:val="none"/>
          <w:u w:val="single"/>
        </w:rPr>
        <w:t>填写第一笔付款的满足要件，如</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rPr>
        <w:t>设备全部到齐无质量问题</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i w:val="0"/>
          <w:iCs w:val="0"/>
          <w:color w:val="auto"/>
          <w:sz w:val="24"/>
          <w:szCs w:val="24"/>
          <w:highlight w:val="none"/>
          <w:u w:val="single"/>
          <w:lang w:val="en-US" w:eastAsia="zh-CN"/>
        </w:rPr>
        <w:t>专用条款第4条</w:t>
      </w:r>
      <w:r>
        <w:rPr>
          <w:rFonts w:hint="eastAsia" w:ascii="仿宋_GB2312" w:hAnsi="黑体" w:eastAsia="仿宋_GB2312" w:cstheme="minorEastAsia"/>
          <w:b/>
          <w:bCs/>
          <w:i w:val="0"/>
          <w:iCs w:val="0"/>
          <w:color w:val="auto"/>
          <w:sz w:val="24"/>
          <w:szCs w:val="24"/>
          <w:highlight w:val="none"/>
          <w:u w:val="single"/>
          <w:lang w:val="en-US" w:eastAsia="zh-CN"/>
        </w:rPr>
        <w:t>特殊约定条款中特别约定</w:t>
      </w:r>
      <w:r>
        <w:rPr>
          <w:rFonts w:hint="eastAsia" w:ascii="仿宋_GB2312" w:hAnsi="黑体" w:eastAsia="仿宋_GB2312" w:cstheme="minorEastAsia"/>
          <w:i w:val="0"/>
          <w:iCs w:val="0"/>
          <w:color w:val="auto"/>
          <w:sz w:val="24"/>
          <w:szCs w:val="24"/>
          <w:highlight w:val="none"/>
        </w:rPr>
        <w:t>, 卖方提交金额为合同含税</w:t>
      </w:r>
      <w:r>
        <w:rPr>
          <w:rFonts w:hint="eastAsia" w:ascii="仿宋_GB2312" w:hAnsi="黑体" w:eastAsia="仿宋_GB2312" w:cstheme="minorEastAsia"/>
          <w:i w:val="0"/>
          <w:iCs w:val="0"/>
          <w:color w:val="auto"/>
          <w:sz w:val="24"/>
          <w:szCs w:val="24"/>
          <w:highlight w:val="none"/>
          <w:lang w:val="en-US" w:eastAsia="zh-CN"/>
        </w:rPr>
        <w:t>总</w:t>
      </w:r>
      <w:r>
        <w:rPr>
          <w:rFonts w:hint="eastAsia" w:ascii="仿宋_GB2312" w:hAnsi="黑体" w:eastAsia="仿宋_GB2312" w:cstheme="minorEastAsia"/>
          <w:i w:val="0"/>
          <w:iCs w:val="0"/>
          <w:color w:val="auto"/>
          <w:sz w:val="24"/>
          <w:szCs w:val="24"/>
          <w:highlight w:val="none"/>
        </w:rPr>
        <w:t>价款</w:t>
      </w:r>
      <w:r>
        <w:rPr>
          <w:rFonts w:hint="eastAsia" w:ascii="仿宋_GB2312" w:hAnsi="黑体" w:eastAsia="仿宋_GB2312" w:cstheme="minorEastAsia"/>
          <w:b/>
          <w:bCs/>
          <w:i w:val="0"/>
          <w:iCs w:val="0"/>
          <w:color w:val="auto"/>
          <w:sz w:val="24"/>
          <w:szCs w:val="24"/>
          <w:highlight w:val="none"/>
          <w:u w:val="single"/>
        </w:rPr>
        <w:t>第一笔付款的比例，数值</w:t>
      </w:r>
      <w:r>
        <w:rPr>
          <w:rFonts w:hint="eastAsia" w:ascii="仿宋_GB2312" w:hAnsi="黑体" w:eastAsia="仿宋_GB2312" w:cstheme="minorEastAsia"/>
          <w:i w:val="0"/>
          <w:iCs w:val="0"/>
          <w:color w:val="auto"/>
          <w:sz w:val="24"/>
          <w:szCs w:val="24"/>
          <w:highlight w:val="none"/>
        </w:rPr>
        <w:t>%即</w:t>
      </w:r>
      <w:r>
        <w:rPr>
          <w:rFonts w:hint="eastAsia" w:ascii="仿宋_GB2312" w:hAnsi="黑体" w:eastAsia="仿宋_GB2312" w:cstheme="minorEastAsia"/>
          <w:b/>
          <w:bCs/>
          <w:i w:val="0"/>
          <w:iCs w:val="0"/>
          <w:color w:val="auto"/>
          <w:sz w:val="24"/>
          <w:szCs w:val="24"/>
          <w:highlight w:val="none"/>
          <w:u w:val="single"/>
        </w:rPr>
        <w:t>第一笔付款金额</w:t>
      </w:r>
      <w:r>
        <w:rPr>
          <w:rFonts w:hint="eastAsia" w:ascii="仿宋_GB2312" w:hAnsi="黑体" w:eastAsia="仿宋_GB2312" w:cstheme="minorEastAsia"/>
          <w:i w:val="0"/>
          <w:iCs w:val="0"/>
          <w:color w:val="auto"/>
          <w:sz w:val="24"/>
          <w:szCs w:val="24"/>
          <w:highlight w:val="none"/>
        </w:rPr>
        <w:t>元的收据</w:t>
      </w:r>
      <w:r>
        <w:rPr>
          <w:rFonts w:hint="eastAsia" w:ascii="仿宋_GB2312" w:hAnsi="黑体" w:eastAsia="仿宋_GB2312" w:cstheme="minorEastAsia"/>
          <w:i w:val="0"/>
          <w:iCs w:val="0"/>
          <w:color w:val="auto"/>
          <w:sz w:val="24"/>
          <w:szCs w:val="24"/>
          <w:highlight w:val="none"/>
          <w:lang w:val="en-US" w:eastAsia="zh-CN"/>
        </w:rPr>
        <w:t>及对应金额的增值税专用发票</w:t>
      </w:r>
      <w:r>
        <w:rPr>
          <w:rFonts w:hint="eastAsia" w:ascii="仿宋_GB2312" w:hAnsi="黑体" w:eastAsia="仿宋_GB2312" w:cstheme="minorEastAsia"/>
          <w:i w:val="0"/>
          <w:iCs w:val="0"/>
          <w:color w:val="auto"/>
          <w:sz w:val="24"/>
          <w:szCs w:val="24"/>
          <w:highlight w:val="none"/>
        </w:rPr>
        <w:t>，经买方财务审核无误后按照</w:t>
      </w:r>
      <w:r>
        <w:rPr>
          <w:rFonts w:hint="eastAsia" w:ascii="仿宋_GB2312" w:hAnsi="黑体" w:eastAsia="仿宋_GB2312" w:cstheme="minorEastAsia"/>
          <w:b/>
          <w:bCs/>
          <w:i w:val="0"/>
          <w:iCs w:val="0"/>
          <w:color w:val="auto"/>
          <w:sz w:val="24"/>
          <w:szCs w:val="24"/>
          <w:highlight w:val="none"/>
          <w:u w:val="single"/>
        </w:rPr>
        <w:t>约定的财务付款条件</w:t>
      </w:r>
      <w:r>
        <w:rPr>
          <w:rFonts w:hint="eastAsia" w:ascii="仿宋_GB2312" w:hAnsi="黑体" w:eastAsia="仿宋_GB2312" w:cstheme="minorEastAsia"/>
          <w:i w:val="0"/>
          <w:iCs w:val="0"/>
          <w:color w:val="auto"/>
          <w:sz w:val="24"/>
          <w:szCs w:val="24"/>
          <w:highlight w:val="none"/>
        </w:rPr>
        <w:t>执行。</w:t>
      </w:r>
    </w:p>
    <w:p w14:paraId="74965A8B">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.3</w:t>
      </w:r>
      <w:r>
        <w:rPr>
          <w:rFonts w:hint="eastAsia" w:ascii="仿宋_GB2312" w:hAnsi="黑体" w:eastAsia="仿宋_GB2312" w:cstheme="minorEastAsia"/>
          <w:b/>
          <w:bCs/>
          <w:i w:val="0"/>
          <w:iCs w:val="0"/>
          <w:color w:val="auto"/>
          <w:sz w:val="24"/>
          <w:szCs w:val="24"/>
          <w:highlight w:val="none"/>
          <w:u w:val="single"/>
        </w:rPr>
        <w:t>填写第</w:t>
      </w:r>
      <w:r>
        <w:rPr>
          <w:rFonts w:hint="eastAsia" w:ascii="仿宋_GB2312" w:hAnsi="黑体" w:eastAsia="仿宋_GB2312" w:cstheme="minorEastAsia"/>
          <w:b/>
          <w:bCs/>
          <w:i w:val="0"/>
          <w:iCs w:val="0"/>
          <w:color w:val="auto"/>
          <w:sz w:val="24"/>
          <w:szCs w:val="24"/>
          <w:highlight w:val="none"/>
          <w:u w:val="single"/>
          <w:lang w:val="en-US" w:eastAsia="zh-CN"/>
        </w:rPr>
        <w:t>二</w:t>
      </w:r>
      <w:r>
        <w:rPr>
          <w:rFonts w:hint="eastAsia" w:ascii="仿宋_GB2312" w:hAnsi="黑体" w:eastAsia="仿宋_GB2312" w:cstheme="minorEastAsia"/>
          <w:b/>
          <w:bCs/>
          <w:i w:val="0"/>
          <w:iCs w:val="0"/>
          <w:color w:val="auto"/>
          <w:sz w:val="24"/>
          <w:szCs w:val="24"/>
          <w:highlight w:val="none"/>
          <w:u w:val="single"/>
        </w:rPr>
        <w:t>笔付款的满足要件，如</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rPr>
        <w:t>设备全部到齐无质量问题，经安装、调试最终验收合格后</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i w:val="0"/>
          <w:iCs w:val="0"/>
          <w:color w:val="auto"/>
          <w:sz w:val="24"/>
          <w:szCs w:val="24"/>
          <w:highlight w:val="none"/>
          <w:u w:val="single"/>
          <w:lang w:val="en-US" w:eastAsia="zh-CN"/>
        </w:rPr>
        <w:t>专用条款第4条</w:t>
      </w:r>
      <w:r>
        <w:rPr>
          <w:rFonts w:hint="eastAsia" w:ascii="仿宋_GB2312" w:hAnsi="黑体" w:eastAsia="仿宋_GB2312" w:cstheme="minorEastAsia"/>
          <w:b/>
          <w:bCs/>
          <w:i w:val="0"/>
          <w:iCs w:val="0"/>
          <w:color w:val="auto"/>
          <w:sz w:val="24"/>
          <w:szCs w:val="24"/>
          <w:highlight w:val="none"/>
          <w:u w:val="single"/>
          <w:lang w:val="en-US" w:eastAsia="zh-CN"/>
        </w:rPr>
        <w:t>特殊约定条款中特别约定</w:t>
      </w:r>
      <w:r>
        <w:rPr>
          <w:rFonts w:hint="eastAsia" w:ascii="仿宋_GB2312" w:hAnsi="黑体" w:eastAsia="仿宋_GB2312" w:cstheme="minorEastAsia"/>
          <w:i w:val="0"/>
          <w:iCs w:val="0"/>
          <w:color w:val="auto"/>
          <w:sz w:val="24"/>
          <w:szCs w:val="24"/>
          <w:highlight w:val="none"/>
        </w:rPr>
        <w:t>，卖方提交金额为合同含税</w:t>
      </w:r>
      <w:r>
        <w:rPr>
          <w:rFonts w:hint="eastAsia" w:ascii="仿宋_GB2312" w:hAnsi="黑体" w:eastAsia="仿宋_GB2312" w:cstheme="minorEastAsia"/>
          <w:i w:val="0"/>
          <w:iCs w:val="0"/>
          <w:color w:val="auto"/>
          <w:sz w:val="24"/>
          <w:szCs w:val="24"/>
          <w:highlight w:val="none"/>
          <w:lang w:val="en-US" w:eastAsia="zh-CN"/>
        </w:rPr>
        <w:t>总</w:t>
      </w:r>
      <w:r>
        <w:rPr>
          <w:rFonts w:hint="eastAsia" w:ascii="仿宋_GB2312" w:hAnsi="黑体" w:eastAsia="仿宋_GB2312" w:cstheme="minorEastAsia"/>
          <w:i w:val="0"/>
          <w:iCs w:val="0"/>
          <w:color w:val="auto"/>
          <w:sz w:val="24"/>
          <w:szCs w:val="24"/>
          <w:highlight w:val="none"/>
        </w:rPr>
        <w:t>价款</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二</w:t>
      </w:r>
      <w:r>
        <w:rPr>
          <w:rFonts w:hint="eastAsia" w:ascii="仿宋_GB2312" w:hAnsi="黑体" w:eastAsia="仿宋_GB2312" w:cstheme="minorEastAsia"/>
          <w:b/>
          <w:bCs/>
          <w:i w:val="0"/>
          <w:iCs w:val="0"/>
          <w:color w:val="auto"/>
          <w:sz w:val="24"/>
          <w:szCs w:val="24"/>
          <w:highlight w:val="none"/>
          <w:u w:val="single"/>
        </w:rPr>
        <w:t>笔付款的比例，数值</w:t>
      </w:r>
      <w:r>
        <w:rPr>
          <w:rFonts w:hint="eastAsia" w:ascii="仿宋_GB2312" w:hAnsi="黑体" w:eastAsia="仿宋_GB2312" w:cstheme="minorEastAsia"/>
          <w:i w:val="0"/>
          <w:iCs w:val="0"/>
          <w:color w:val="auto"/>
          <w:sz w:val="24"/>
          <w:szCs w:val="24"/>
          <w:highlight w:val="none"/>
        </w:rPr>
        <w:t>%即</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二</w:t>
      </w:r>
      <w:r>
        <w:rPr>
          <w:rFonts w:hint="eastAsia" w:ascii="仿宋_GB2312" w:hAnsi="黑体" w:eastAsia="仿宋_GB2312" w:cstheme="minorEastAsia"/>
          <w:b/>
          <w:bCs/>
          <w:i w:val="0"/>
          <w:iCs w:val="0"/>
          <w:color w:val="auto"/>
          <w:sz w:val="24"/>
          <w:szCs w:val="24"/>
          <w:highlight w:val="none"/>
          <w:u w:val="single"/>
        </w:rPr>
        <w:t>笔付款金额</w:t>
      </w:r>
      <w:r>
        <w:rPr>
          <w:rFonts w:hint="eastAsia" w:ascii="仿宋_GB2312" w:hAnsi="黑体" w:eastAsia="仿宋_GB2312" w:cstheme="minorEastAsia"/>
          <w:i w:val="0"/>
          <w:iCs w:val="0"/>
          <w:color w:val="auto"/>
          <w:sz w:val="24"/>
          <w:szCs w:val="24"/>
          <w:highlight w:val="none"/>
        </w:rPr>
        <w:t>元的收据及</w:t>
      </w:r>
      <w:r>
        <w:rPr>
          <w:rFonts w:hint="eastAsia" w:ascii="仿宋_GB2312" w:hAnsi="黑体" w:eastAsia="仿宋_GB2312" w:cstheme="minorEastAsia"/>
          <w:i w:val="0"/>
          <w:iCs w:val="0"/>
          <w:color w:val="auto"/>
          <w:sz w:val="24"/>
          <w:szCs w:val="24"/>
          <w:highlight w:val="none"/>
          <w:lang w:val="en-US" w:eastAsia="zh-CN"/>
        </w:rPr>
        <w:t>合同含税总价款未付金额的</w:t>
      </w:r>
      <w:r>
        <w:rPr>
          <w:rFonts w:hint="eastAsia" w:ascii="仿宋_GB2312" w:hAnsi="黑体" w:eastAsia="仿宋_GB2312" w:cstheme="minorEastAsia"/>
          <w:i w:val="0"/>
          <w:iCs w:val="0"/>
          <w:color w:val="auto"/>
          <w:sz w:val="24"/>
          <w:szCs w:val="24"/>
          <w:highlight w:val="none"/>
        </w:rPr>
        <w:t>增值税专用发票并附带合同设备最终验收报告，经买方财务审核无误后按照</w:t>
      </w:r>
      <w:r>
        <w:rPr>
          <w:rFonts w:hint="eastAsia" w:ascii="仿宋_GB2312" w:hAnsi="黑体" w:eastAsia="仿宋_GB2312" w:cstheme="minorEastAsia"/>
          <w:b/>
          <w:bCs/>
          <w:i w:val="0"/>
          <w:iCs w:val="0"/>
          <w:color w:val="auto"/>
          <w:sz w:val="24"/>
          <w:szCs w:val="24"/>
          <w:highlight w:val="none"/>
          <w:u w:val="single"/>
        </w:rPr>
        <w:t>约定的财务付款条件</w:t>
      </w:r>
      <w:r>
        <w:rPr>
          <w:rFonts w:hint="eastAsia" w:ascii="仿宋_GB2312" w:hAnsi="黑体" w:eastAsia="仿宋_GB2312" w:cstheme="minorEastAsia"/>
          <w:i w:val="0"/>
          <w:iCs w:val="0"/>
          <w:color w:val="auto"/>
          <w:sz w:val="24"/>
          <w:szCs w:val="24"/>
          <w:highlight w:val="none"/>
        </w:rPr>
        <w:t>执行。</w:t>
      </w:r>
    </w:p>
    <w:p w14:paraId="21101698">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.4合同含税总价款的</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三</w:t>
      </w:r>
      <w:r>
        <w:rPr>
          <w:rFonts w:hint="eastAsia" w:ascii="仿宋_GB2312" w:hAnsi="黑体" w:eastAsia="仿宋_GB2312" w:cstheme="minorEastAsia"/>
          <w:b/>
          <w:bCs/>
          <w:i w:val="0"/>
          <w:iCs w:val="0"/>
          <w:color w:val="auto"/>
          <w:sz w:val="24"/>
          <w:szCs w:val="24"/>
          <w:highlight w:val="none"/>
          <w:u w:val="single"/>
        </w:rPr>
        <w:t>笔付款的比例，数值</w:t>
      </w:r>
      <w:r>
        <w:rPr>
          <w:rFonts w:hint="eastAsia" w:ascii="仿宋_GB2312" w:hAnsi="黑体" w:eastAsia="仿宋_GB2312" w:cstheme="minorEastAsia"/>
          <w:i w:val="0"/>
          <w:iCs w:val="0"/>
          <w:color w:val="auto"/>
          <w:sz w:val="24"/>
          <w:szCs w:val="24"/>
          <w:highlight w:val="none"/>
        </w:rPr>
        <w:t>%即</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三</w:t>
      </w:r>
      <w:r>
        <w:rPr>
          <w:rFonts w:hint="eastAsia" w:ascii="仿宋_GB2312" w:hAnsi="黑体" w:eastAsia="仿宋_GB2312" w:cstheme="minorEastAsia"/>
          <w:b/>
          <w:bCs/>
          <w:i w:val="0"/>
          <w:iCs w:val="0"/>
          <w:color w:val="auto"/>
          <w:sz w:val="24"/>
          <w:szCs w:val="24"/>
          <w:highlight w:val="none"/>
          <w:u w:val="single"/>
        </w:rPr>
        <w:t>笔付款金额</w:t>
      </w:r>
      <w:r>
        <w:rPr>
          <w:rFonts w:hint="eastAsia" w:ascii="仿宋_GB2312" w:hAnsi="黑体" w:eastAsia="仿宋_GB2312" w:cstheme="minorEastAsia"/>
          <w:i w:val="0"/>
          <w:iCs w:val="0"/>
          <w:color w:val="auto"/>
          <w:sz w:val="24"/>
          <w:szCs w:val="24"/>
          <w:highlight w:val="none"/>
        </w:rPr>
        <w:t>元作为本合同约定设备的质量保证金，质量保证金在质量保证期内不计利息。待合同设备质量保证期满后，卖方向买方提交</w:t>
      </w:r>
      <w:r>
        <w:rPr>
          <w:rFonts w:hint="eastAsia" w:ascii="仿宋_GB2312" w:hAnsi="黑体" w:eastAsia="仿宋_GB2312" w:cstheme="minorEastAsia"/>
          <w:i w:val="0"/>
          <w:iCs w:val="0"/>
          <w:color w:val="auto"/>
          <w:sz w:val="24"/>
          <w:szCs w:val="24"/>
          <w:highlight w:val="none"/>
          <w:lang w:val="en-US" w:eastAsia="zh-CN"/>
        </w:rPr>
        <w:t>质量保证金</w:t>
      </w:r>
      <w:r>
        <w:rPr>
          <w:rFonts w:hint="eastAsia" w:ascii="仿宋_GB2312" w:hAnsi="黑体" w:eastAsia="仿宋_GB2312" w:cstheme="minorEastAsia"/>
          <w:i w:val="0"/>
          <w:iCs w:val="0"/>
          <w:color w:val="auto"/>
          <w:sz w:val="24"/>
          <w:szCs w:val="24"/>
          <w:highlight w:val="none"/>
        </w:rPr>
        <w:t>收据及设备使用单位的使用情况说明，经买方财务审核无误后按照</w:t>
      </w:r>
      <w:r>
        <w:rPr>
          <w:rFonts w:hint="eastAsia" w:ascii="仿宋_GB2312" w:hAnsi="黑体" w:eastAsia="仿宋_GB2312" w:cstheme="minorEastAsia"/>
          <w:b/>
          <w:bCs/>
          <w:i w:val="0"/>
          <w:iCs w:val="0"/>
          <w:color w:val="auto"/>
          <w:sz w:val="24"/>
          <w:szCs w:val="24"/>
          <w:highlight w:val="none"/>
          <w:u w:val="single"/>
        </w:rPr>
        <w:t>约定的财务付款条件</w:t>
      </w:r>
      <w:r>
        <w:rPr>
          <w:rFonts w:hint="eastAsia" w:ascii="仿宋_GB2312" w:hAnsi="黑体" w:eastAsia="仿宋_GB2312" w:cstheme="minorEastAsia"/>
          <w:i w:val="0"/>
          <w:iCs w:val="0"/>
          <w:color w:val="auto"/>
          <w:sz w:val="24"/>
          <w:szCs w:val="24"/>
          <w:highlight w:val="none"/>
        </w:rPr>
        <w:t>执行。如有质量问题，质量保证金予以相应扣除。</w:t>
      </w:r>
    </w:p>
    <w:p w14:paraId="348DA8C9">
      <w:pPr>
        <w:spacing w:line="360" w:lineRule="auto"/>
        <w:ind w:firstLine="432" w:firstLineChars="200"/>
        <w:rPr>
          <w:rFonts w:hint="eastAsia" w:ascii="仿宋_GB2312" w:hAnsi="仿宋_GB2312" w:eastAsia="仿宋_GB2312" w:cs="仿宋_GB2312"/>
          <w:i w:val="0"/>
          <w:iCs w:val="0"/>
          <w:color w:val="auto"/>
          <w:w w:val="90"/>
          <w:sz w:val="24"/>
          <w:szCs w:val="24"/>
          <w:highlight w:val="none"/>
        </w:rPr>
      </w:pPr>
      <w:r>
        <w:rPr>
          <w:rFonts w:hint="eastAsia" w:ascii="仿宋_GB2312" w:hAnsi="仿宋_GB2312" w:eastAsia="仿宋_GB2312" w:cs="仿宋_GB2312"/>
          <w:i w:val="0"/>
          <w:iCs w:val="0"/>
          <w:color w:val="auto"/>
          <w:w w:val="90"/>
          <w:sz w:val="24"/>
          <w:szCs w:val="24"/>
          <w:highlight w:val="none"/>
          <w:lang w:val="en-US" w:eastAsia="zh-CN"/>
        </w:rPr>
        <w:t>2</w:t>
      </w:r>
      <w:r>
        <w:rPr>
          <w:rFonts w:hint="eastAsia" w:ascii="仿宋_GB2312" w:hAnsi="仿宋_GB2312" w:eastAsia="仿宋_GB2312" w:cs="仿宋_GB2312"/>
          <w:i w:val="0"/>
          <w:iCs w:val="0"/>
          <w:color w:val="auto"/>
          <w:w w:val="90"/>
          <w:sz w:val="24"/>
          <w:szCs w:val="24"/>
          <w:highlight w:val="none"/>
        </w:rPr>
        <w:t>.</w:t>
      </w:r>
      <w:r>
        <w:rPr>
          <w:rFonts w:hint="eastAsia" w:ascii="仿宋_GB2312" w:hAnsi="仿宋_GB2312" w:eastAsia="仿宋_GB2312" w:cs="仿宋_GB2312"/>
          <w:i w:val="0"/>
          <w:iCs w:val="0"/>
          <w:color w:val="auto"/>
          <w:w w:val="90"/>
          <w:sz w:val="24"/>
          <w:szCs w:val="24"/>
          <w:highlight w:val="none"/>
          <w:lang w:val="en-US" w:eastAsia="zh-CN"/>
        </w:rPr>
        <w:t>4甲乙双方基本</w:t>
      </w:r>
      <w:r>
        <w:rPr>
          <w:rFonts w:hint="eastAsia" w:ascii="仿宋_GB2312" w:hAnsi="仿宋_GB2312" w:eastAsia="仿宋_GB2312" w:cs="仿宋_GB2312"/>
          <w:i w:val="0"/>
          <w:iCs w:val="0"/>
          <w:color w:val="auto"/>
          <w:w w:val="90"/>
          <w:sz w:val="24"/>
          <w:szCs w:val="24"/>
          <w:highlight w:val="none"/>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i w:val="0"/>
                <w:iCs w:val="0"/>
                <w:color w:val="auto"/>
                <w:w w:val="90"/>
                <w:sz w:val="24"/>
                <w:szCs w:val="24"/>
                <w:highlight w:val="none"/>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i w:val="0"/>
                <w:iCs w:val="0"/>
                <w:color w:val="auto"/>
                <w:w w:val="90"/>
                <w:sz w:val="24"/>
                <w:szCs w:val="24"/>
                <w:highlight w:val="none"/>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i w:val="0"/>
          <w:iCs w:val="0"/>
          <w:color w:val="auto"/>
          <w:w w:val="90"/>
          <w:sz w:val="24"/>
          <w:szCs w:val="24"/>
          <w:highlight w:val="none"/>
        </w:rPr>
      </w:pPr>
      <w:r>
        <w:rPr>
          <w:rFonts w:hint="eastAsia" w:ascii="仿宋_GB2312" w:hAnsi="仿宋_GB2312" w:eastAsia="仿宋_GB2312" w:cs="仿宋_GB2312"/>
          <w:i w:val="0"/>
          <w:iCs w:val="0"/>
          <w:color w:val="auto"/>
          <w:w w:val="90"/>
          <w:sz w:val="24"/>
          <w:szCs w:val="24"/>
          <w:highlight w:val="none"/>
        </w:rPr>
        <w:t>合同履行过程中，如</w:t>
      </w:r>
      <w:r>
        <w:rPr>
          <w:rFonts w:hint="eastAsia" w:ascii="仿宋_GB2312" w:hAnsi="仿宋_GB2312" w:eastAsia="仿宋_GB2312" w:cs="仿宋_GB2312"/>
          <w:i w:val="0"/>
          <w:iCs w:val="0"/>
          <w:color w:val="auto"/>
          <w:w w:val="90"/>
          <w:sz w:val="24"/>
          <w:szCs w:val="24"/>
          <w:highlight w:val="none"/>
          <w:lang w:val="en-US" w:eastAsia="zh-CN"/>
        </w:rPr>
        <w:t>甲乙双方基本</w:t>
      </w:r>
      <w:r>
        <w:rPr>
          <w:rFonts w:hint="eastAsia" w:ascii="仿宋_GB2312" w:hAnsi="仿宋_GB2312" w:eastAsia="仿宋_GB2312" w:cs="仿宋_GB2312"/>
          <w:i w:val="0"/>
          <w:iCs w:val="0"/>
          <w:color w:val="auto"/>
          <w:w w:val="90"/>
          <w:sz w:val="24"/>
          <w:szCs w:val="24"/>
          <w:highlight w:val="none"/>
        </w:rPr>
        <w:t>信息发生变更，应及时以书面形式告知</w:t>
      </w:r>
      <w:r>
        <w:rPr>
          <w:rFonts w:hint="eastAsia" w:ascii="仿宋_GB2312" w:hAnsi="仿宋_GB2312" w:eastAsia="仿宋_GB2312" w:cs="仿宋_GB2312"/>
          <w:i w:val="0"/>
          <w:iCs w:val="0"/>
          <w:color w:val="auto"/>
          <w:w w:val="90"/>
          <w:sz w:val="24"/>
          <w:szCs w:val="24"/>
          <w:highlight w:val="none"/>
          <w:lang w:val="en-US" w:eastAsia="zh-CN"/>
        </w:rPr>
        <w:t>对方</w:t>
      </w:r>
      <w:r>
        <w:rPr>
          <w:rFonts w:hint="eastAsia" w:ascii="仿宋_GB2312" w:hAnsi="仿宋_GB2312" w:eastAsia="仿宋_GB2312" w:cs="仿宋_GB2312"/>
          <w:i w:val="0"/>
          <w:iCs w:val="0"/>
          <w:color w:val="auto"/>
          <w:w w:val="90"/>
          <w:sz w:val="24"/>
          <w:szCs w:val="24"/>
          <w:highlight w:val="none"/>
        </w:rPr>
        <w:t>并就</w:t>
      </w:r>
      <w:r>
        <w:rPr>
          <w:rFonts w:hint="eastAsia" w:ascii="仿宋_GB2312" w:hAnsi="仿宋_GB2312" w:eastAsia="仿宋_GB2312" w:cs="仿宋_GB2312"/>
          <w:i w:val="0"/>
          <w:iCs w:val="0"/>
          <w:color w:val="auto"/>
          <w:w w:val="90"/>
          <w:sz w:val="24"/>
          <w:szCs w:val="24"/>
          <w:highlight w:val="none"/>
          <w:lang w:val="en-US" w:eastAsia="zh-CN"/>
        </w:rPr>
        <w:t>付款</w:t>
      </w:r>
      <w:r>
        <w:rPr>
          <w:rFonts w:hint="eastAsia" w:ascii="仿宋_GB2312" w:hAnsi="仿宋_GB2312" w:eastAsia="仿宋_GB2312" w:cs="仿宋_GB2312"/>
          <w:i w:val="0"/>
          <w:iCs w:val="0"/>
          <w:color w:val="auto"/>
          <w:w w:val="90"/>
          <w:sz w:val="24"/>
          <w:szCs w:val="24"/>
          <w:highlight w:val="none"/>
        </w:rPr>
        <w:t>账户信息变更签署相关补充协议。</w:t>
      </w:r>
    </w:p>
    <w:p w14:paraId="13D8353C">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lang w:val="en-US" w:eastAsia="zh-CN"/>
        </w:rPr>
        <w:t>3</w:t>
      </w:r>
      <w:r>
        <w:rPr>
          <w:rFonts w:hint="eastAsia" w:ascii="黑体" w:hAnsi="黑体" w:eastAsia="黑体" w:cs="黑体"/>
          <w:b w:val="0"/>
          <w:i w:val="0"/>
          <w:iCs w:val="0"/>
          <w:color w:val="auto"/>
          <w:sz w:val="24"/>
          <w:szCs w:val="24"/>
          <w:highlight w:val="none"/>
        </w:rPr>
        <w:t>.生效条款</w:t>
      </w:r>
    </w:p>
    <w:p w14:paraId="0B3BE4D8">
      <w:pPr>
        <w:spacing w:line="360" w:lineRule="auto"/>
        <w:ind w:firstLine="480" w:firstLineChars="200"/>
        <w:rPr>
          <w:rFonts w:hint="default" w:ascii="仿宋_GB2312" w:hAnsi="黑体" w:eastAsia="仿宋_GB2312" w:cstheme="minorEastAsia"/>
          <w:i w:val="0"/>
          <w:iCs w:val="0"/>
          <w:color w:val="auto"/>
          <w:sz w:val="24"/>
          <w:szCs w:val="24"/>
          <w:highlight w:val="none"/>
          <w:u w:val="single"/>
          <w:lang w:val="en-US" w:eastAsia="zh-CN"/>
        </w:rPr>
      </w:pP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.1本合同经双方签署后生效。</w:t>
      </w:r>
    </w:p>
    <w:p w14:paraId="2C7CB195">
      <w:pPr>
        <w:spacing w:line="360" w:lineRule="auto"/>
        <w:ind w:firstLine="480" w:firstLineChars="200"/>
        <w:rPr>
          <w:rFonts w:hint="default" w:ascii="仿宋_GB2312" w:hAnsi="黑体" w:eastAsia="仿宋_GB2312" w:cstheme="minorEastAsia"/>
          <w:i w:val="0"/>
          <w:iCs w:val="0"/>
          <w:color w:val="auto"/>
          <w:sz w:val="24"/>
          <w:szCs w:val="24"/>
          <w:highlight w:val="none"/>
          <w:lang w:val="en-US" w:eastAsia="zh-CN"/>
        </w:rPr>
      </w:pPr>
      <w:r>
        <w:rPr>
          <w:rFonts w:hint="eastAsia" w:ascii="仿宋_GB2312" w:hAnsi="黑体" w:eastAsia="仿宋_GB2312" w:cstheme="minorEastAsia"/>
          <w:i w:val="0"/>
          <w:iCs w:val="0"/>
          <w:color w:val="auto"/>
          <w:sz w:val="24"/>
          <w:szCs w:val="24"/>
          <w:highlight w:val="none"/>
          <w:lang w:val="en-US" w:eastAsia="zh-CN"/>
        </w:rPr>
        <w:t>3.2本合同一式四份，甲乙双方各执两份，具有同等法律效力。</w:t>
      </w:r>
    </w:p>
    <w:p w14:paraId="3BA60FB6">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rPr>
        <w:t>4.特殊约定</w:t>
      </w:r>
    </w:p>
    <w:p w14:paraId="2C0C94F1">
      <w:pPr>
        <w:spacing w:line="360" w:lineRule="auto"/>
        <w:ind w:firstLine="434" w:firstLineChars="200"/>
        <w:rPr>
          <w:rFonts w:hint="default" w:ascii="仿宋_GB2312" w:hAnsi="黑体" w:eastAsia="仿宋_GB2312" w:cstheme="minorEastAsia"/>
          <w:i w:val="0"/>
          <w:iCs w:val="0"/>
          <w:color w:val="auto"/>
          <w:sz w:val="24"/>
          <w:szCs w:val="24"/>
          <w:highlight w:val="none"/>
          <w:lang w:val="en-US" w:eastAsia="zh-CN"/>
        </w:rPr>
      </w:pPr>
      <w:r>
        <w:rPr>
          <w:rFonts w:hint="eastAsia" w:ascii="仿宋_GB2312" w:hAnsi="仿宋_GB2312" w:eastAsia="仿宋_GB2312" w:cs="仿宋_GB2312"/>
          <w:b/>
          <w:bCs/>
          <w:i w:val="0"/>
          <w:iCs w:val="0"/>
          <w:color w:val="auto"/>
          <w:w w:val="90"/>
          <w:sz w:val="24"/>
          <w:szCs w:val="24"/>
          <w:highlight w:val="none"/>
          <w:u w:val="single"/>
        </w:rPr>
        <w:t>特殊约定事项，据实填写</w:t>
      </w:r>
      <w:r>
        <w:rPr>
          <w:rFonts w:hint="eastAsia" w:ascii="仿宋_GB2312" w:hAnsi="仿宋_GB2312" w:eastAsia="仿宋_GB2312" w:cs="仿宋_GB2312"/>
          <w:b/>
          <w:bCs/>
          <w:i w:val="0"/>
          <w:iCs w:val="0"/>
          <w:color w:val="auto"/>
          <w:w w:val="90"/>
          <w:sz w:val="24"/>
          <w:szCs w:val="24"/>
          <w:highlight w:val="none"/>
          <w:u w:val="single"/>
          <w:lang w:eastAsia="zh-CN"/>
        </w:rPr>
        <w:t>：4</w:t>
      </w:r>
      <w:r>
        <w:rPr>
          <w:rFonts w:hint="eastAsia" w:ascii="仿宋_GB2312" w:hAnsi="仿宋_GB2312" w:eastAsia="仿宋_GB2312" w:cs="仿宋_GB2312"/>
          <w:b/>
          <w:bCs/>
          <w:i w:val="0"/>
          <w:iCs w:val="0"/>
          <w:color w:val="auto"/>
          <w:w w:val="90"/>
          <w:sz w:val="24"/>
          <w:szCs w:val="24"/>
          <w:highlight w:val="none"/>
          <w:u w:val="single"/>
          <w:lang w:val="en-US" w:eastAsia="zh-CN"/>
        </w:rPr>
        <w:t>.1                ;4.2               ;……</w:t>
      </w:r>
      <w:r>
        <w:rPr>
          <w:rFonts w:hint="eastAsia" w:ascii="仿宋_GB2312" w:hAnsi="仿宋_GB2312" w:eastAsia="仿宋_GB2312" w:cs="仿宋_GB2312"/>
          <w:b/>
          <w:bCs/>
          <w:i w:val="0"/>
          <w:iCs w:val="0"/>
          <w:color w:val="auto"/>
          <w:w w:val="90"/>
          <w:sz w:val="24"/>
          <w:szCs w:val="24"/>
          <w:highlight w:val="none"/>
          <w:u w:val="single"/>
        </w:rPr>
        <w:t>。</w:t>
      </w:r>
      <w:r>
        <w:rPr>
          <w:rFonts w:hint="eastAsia" w:ascii="仿宋_GB2312" w:hAnsi="仿宋_GB2312" w:eastAsia="仿宋_GB2312" w:cs="仿宋_GB2312"/>
          <w:b/>
          <w:bCs/>
          <w:i w:val="0"/>
          <w:iCs w:val="0"/>
          <w:color w:val="auto"/>
          <w:w w:val="90"/>
          <w:sz w:val="24"/>
          <w:szCs w:val="24"/>
          <w:highlight w:val="none"/>
          <w:u w:val="single"/>
          <w:lang w:val="en-US" w:eastAsia="zh-CN"/>
        </w:rPr>
        <w:t>若无，</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无</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专用条款、通用条款中需进行修改的部分应在此处予以体现</w:t>
      </w:r>
      <w:r>
        <w:rPr>
          <w:rFonts w:hint="eastAsia" w:ascii="仿宋_GB2312" w:eastAsia="仿宋_GB2312" w:hAnsiTheme="minorEastAsia" w:cstheme="minorEastAsia"/>
          <w:b/>
          <w:bCs/>
          <w:i w:val="0"/>
          <w:iCs w:val="0"/>
          <w:color w:val="auto"/>
          <w:sz w:val="24"/>
          <w:szCs w:val="24"/>
          <w:highlight w:val="none"/>
          <w:u w:val="single"/>
          <w:lang w:eastAsia="zh-CN"/>
        </w:rPr>
        <w:t>。</w:t>
      </w:r>
    </w:p>
    <w:p w14:paraId="68AA9EB7">
      <w:pPr>
        <w:spacing w:line="360" w:lineRule="auto"/>
        <w:rPr>
          <w:rFonts w:ascii="宋体" w:hAnsi="宋体"/>
          <w:i w:val="0"/>
          <w:iCs w:val="0"/>
          <w:snapToGrid w:val="0"/>
          <w:color w:val="auto"/>
          <w:kern w:val="0"/>
          <w:sz w:val="20"/>
          <w:szCs w:val="20"/>
          <w:highlight w:val="none"/>
          <w:lang w:eastAsia="zh-Hans"/>
        </w:rPr>
      </w:pPr>
    </w:p>
    <w:p w14:paraId="2070B723">
      <w:pPr>
        <w:spacing w:line="360" w:lineRule="auto"/>
        <w:rPr>
          <w:rFonts w:ascii="宋体" w:hAnsi="宋体"/>
          <w:i w:val="0"/>
          <w:iCs w:val="0"/>
          <w:snapToGrid w:val="0"/>
          <w:color w:val="auto"/>
          <w:kern w:val="0"/>
          <w:sz w:val="20"/>
          <w:szCs w:val="20"/>
          <w:highlight w:val="none"/>
          <w:lang w:eastAsia="zh-Hans"/>
        </w:rPr>
      </w:pPr>
    </w:p>
    <w:p w14:paraId="4665AB48">
      <w:pPr>
        <w:spacing w:line="360" w:lineRule="auto"/>
        <w:rPr>
          <w:rFonts w:ascii="宋体" w:hAnsi="宋体"/>
          <w:i w:val="0"/>
          <w:iCs w:val="0"/>
          <w:snapToGrid w:val="0"/>
          <w:color w:val="auto"/>
          <w:kern w:val="0"/>
          <w:sz w:val="20"/>
          <w:szCs w:val="20"/>
          <w:highlight w:val="none"/>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i w:val="0"/>
          <w:iCs w:val="0"/>
          <w:snapToGrid w:val="0"/>
          <w:color w:val="auto"/>
          <w:kern w:val="0"/>
          <w:sz w:val="24"/>
          <w:szCs w:val="24"/>
          <w:highlight w:val="none"/>
          <w:u w:val="single"/>
        </w:rPr>
      </w:pPr>
      <w:r>
        <w:rPr>
          <w:rFonts w:hint="eastAsia" w:ascii="仿宋_GB2312" w:hAnsi="宋体" w:eastAsia="仿宋_GB2312"/>
          <w:i w:val="0"/>
          <w:iCs w:val="0"/>
          <w:snapToGrid w:val="0"/>
          <w:color w:val="auto"/>
          <w:kern w:val="0"/>
          <w:sz w:val="24"/>
          <w:szCs w:val="24"/>
          <w:highlight w:val="none"/>
          <w:lang w:eastAsia="zh-Hans"/>
        </w:rPr>
        <w:t>甲方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宋体" w:eastAsia="仿宋_GB2312"/>
          <w:b/>
          <w:bCs/>
          <w:i w:val="0"/>
          <w:iCs w:val="0"/>
          <w:snapToGrid w:val="0"/>
          <w:color w:val="auto"/>
          <w:kern w:val="0"/>
          <w:sz w:val="24"/>
          <w:szCs w:val="24"/>
          <w:highlight w:val="none"/>
          <w:u w:val="single"/>
          <w:lang w:eastAsia="zh-CN"/>
        </w:rPr>
        <w:t>甲方单位</w:t>
      </w:r>
      <w:r>
        <w:rPr>
          <w:rFonts w:hint="eastAsia" w:ascii="仿宋_GB2312" w:hAnsi="宋体" w:eastAsia="仿宋_GB2312"/>
          <w:b/>
          <w:bCs/>
          <w:i w:val="0"/>
          <w:iCs w:val="0"/>
          <w:snapToGrid w:val="0"/>
          <w:color w:val="auto"/>
          <w:kern w:val="0"/>
          <w:sz w:val="24"/>
          <w:szCs w:val="24"/>
          <w:highlight w:val="none"/>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i w:val="0"/>
          <w:iCs w:val="0"/>
          <w:snapToGrid w:val="0"/>
          <w:color w:val="auto"/>
          <w:kern w:val="0"/>
          <w:sz w:val="24"/>
          <w:szCs w:val="24"/>
          <w:highlight w:val="none"/>
          <w:u w:val="single"/>
        </w:rPr>
      </w:pPr>
    </w:p>
    <w:p w14:paraId="27049A0A">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val="en-US" w:eastAsia="zh-CN"/>
        </w:rPr>
        <w:t>甲方</w:t>
      </w:r>
      <w:r>
        <w:rPr>
          <w:rFonts w:hint="eastAsia" w:ascii="仿宋_GB2312" w:hAnsi="宋体" w:eastAsia="仿宋_GB2312"/>
          <w:i w:val="0"/>
          <w:iCs w:val="0"/>
          <w:snapToGrid w:val="0"/>
          <w:color w:val="auto"/>
          <w:kern w:val="0"/>
          <w:sz w:val="24"/>
          <w:szCs w:val="24"/>
          <w:highlight w:val="none"/>
        </w:rPr>
        <w:t>代表</w:t>
      </w:r>
      <w:r>
        <w:rPr>
          <w:rFonts w:hint="eastAsia" w:ascii="仿宋_GB2312" w:hAnsi="宋体" w:eastAsia="仿宋_GB2312"/>
          <w:i w:val="0"/>
          <w:iCs w:val="0"/>
          <w:snapToGrid w:val="0"/>
          <w:color w:val="auto"/>
          <w:kern w:val="0"/>
          <w:sz w:val="24"/>
          <w:szCs w:val="24"/>
          <w:highlight w:val="none"/>
          <w:lang w:eastAsia="zh-Hans"/>
        </w:rPr>
        <w:t xml:space="preserve">（签字）：         </w:t>
      </w:r>
      <w:r>
        <w:rPr>
          <w:rFonts w:hint="eastAsia" w:ascii="仿宋_GB2312" w:hAnsi="宋体" w:eastAsia="仿宋_GB2312"/>
          <w:i w:val="0"/>
          <w:iCs w:val="0"/>
          <w:snapToGrid w:val="0"/>
          <w:color w:val="auto"/>
          <w:kern w:val="0"/>
          <w:sz w:val="24"/>
          <w:szCs w:val="24"/>
          <w:highlight w:val="none"/>
          <w:lang w:eastAsia="zh-Hans"/>
        </w:rPr>
        <w:t xml:space="preserve">       </w:t>
      </w:r>
      <w:r>
        <w:rPr>
          <w:rFonts w:hint="eastAsia" w:ascii="仿宋_GB2312" w:hAnsi="宋体" w:eastAsia="仿宋_GB2312"/>
          <w:i w:val="0"/>
          <w:iCs w:val="0"/>
          <w:snapToGrid w:val="0"/>
          <w:color w:val="auto"/>
          <w:kern w:val="0"/>
          <w:sz w:val="24"/>
          <w:szCs w:val="24"/>
          <w:highlight w:val="none"/>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p>
    <w:p w14:paraId="5E9A393A">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rPr>
      </w:pPr>
      <w:r>
        <w:rPr>
          <w:rFonts w:hint="eastAsia" w:ascii="仿宋_GB2312" w:hAnsi="宋体" w:eastAsia="仿宋_GB2312"/>
          <w:i w:val="0"/>
          <w:iCs w:val="0"/>
          <w:snapToGrid w:val="0"/>
          <w:color w:val="auto"/>
          <w:kern w:val="0"/>
          <w:sz w:val="24"/>
          <w:szCs w:val="24"/>
          <w:highlight w:val="none"/>
          <w:lang w:eastAsia="zh-Hans"/>
        </w:rPr>
        <w:t xml:space="preserve">        </w:t>
      </w:r>
      <w:r>
        <w:rPr>
          <w:rFonts w:hint="eastAsia" w:ascii="仿宋_GB2312" w:hAnsi="宋体" w:eastAsia="仿宋_GB2312"/>
          <w:i w:val="0"/>
          <w:iCs w:val="0"/>
          <w:snapToGrid w:val="0"/>
          <w:color w:val="auto"/>
          <w:kern w:val="0"/>
          <w:sz w:val="24"/>
          <w:szCs w:val="24"/>
          <w:highlight w:val="none"/>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i w:val="0"/>
          <w:iCs w:val="0"/>
          <w:color w:val="auto"/>
          <w:sz w:val="24"/>
          <w:szCs w:val="24"/>
          <w:highlight w:val="none"/>
          <w:u w:val="single"/>
        </w:rPr>
      </w:pPr>
      <w:r>
        <w:rPr>
          <w:rFonts w:hint="eastAsia" w:ascii="仿宋_GB2312" w:hAnsi="宋体" w:eastAsia="仿宋_GB2312"/>
          <w:i w:val="0"/>
          <w:iCs w:val="0"/>
          <w:snapToGrid w:val="0"/>
          <w:color w:val="auto"/>
          <w:kern w:val="0"/>
          <w:sz w:val="24"/>
          <w:szCs w:val="24"/>
          <w:highlight w:val="none"/>
        </w:rPr>
        <w:t>乙</w:t>
      </w:r>
      <w:r>
        <w:rPr>
          <w:rFonts w:hint="eastAsia" w:ascii="仿宋_GB2312" w:hAnsi="宋体" w:eastAsia="仿宋_GB2312"/>
          <w:i w:val="0"/>
          <w:iCs w:val="0"/>
          <w:snapToGrid w:val="0"/>
          <w:color w:val="auto"/>
          <w:kern w:val="0"/>
          <w:sz w:val="24"/>
          <w:szCs w:val="24"/>
          <w:highlight w:val="none"/>
          <w:lang w:eastAsia="zh-Hans"/>
        </w:rPr>
        <w:t>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仿宋_GB2312" w:eastAsia="仿宋_GB2312" w:cs="仿宋_GB2312"/>
          <w:b/>
          <w:bCs/>
          <w:i w:val="0"/>
          <w:iCs w:val="0"/>
          <w:color w:val="auto"/>
          <w:sz w:val="24"/>
          <w:szCs w:val="24"/>
          <w:highlight w:val="none"/>
          <w:u w:val="single"/>
          <w:lang w:eastAsia="zh-CN"/>
        </w:rPr>
        <w:t>乙方单位</w:t>
      </w:r>
      <w:r>
        <w:rPr>
          <w:rFonts w:hint="eastAsia" w:ascii="仿宋_GB2312" w:hAnsi="仿宋_GB2312" w:eastAsia="仿宋_GB2312" w:cs="仿宋_GB2312"/>
          <w:b/>
          <w:bCs/>
          <w:i w:val="0"/>
          <w:iCs w:val="0"/>
          <w:color w:val="auto"/>
          <w:sz w:val="24"/>
          <w:szCs w:val="24"/>
          <w:highlight w:val="none"/>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i w:val="0"/>
          <w:iCs w:val="0"/>
          <w:color w:val="auto"/>
          <w:sz w:val="24"/>
          <w:szCs w:val="24"/>
          <w:highlight w:val="none"/>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i w:val="0"/>
          <w:iCs w:val="0"/>
          <w:snapToGrid w:val="0"/>
          <w:color w:val="auto"/>
          <w:kern w:val="0"/>
          <w:sz w:val="24"/>
          <w:szCs w:val="24"/>
          <w:highlight w:val="none"/>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i w:val="0"/>
          <w:iCs w:val="0"/>
          <w:snapToGrid w:val="0"/>
          <w:color w:val="auto"/>
          <w:kern w:val="0"/>
          <w:sz w:val="24"/>
          <w:szCs w:val="24"/>
          <w:highlight w:val="none"/>
          <w:lang w:val="en-US" w:eastAsia="zh-CN"/>
        </w:rPr>
        <w:t>乙方代表</w:t>
      </w:r>
      <w:r>
        <w:rPr>
          <w:rFonts w:hint="eastAsia" w:ascii="仿宋_GB2312" w:hAnsi="宋体" w:eastAsia="仿宋_GB2312"/>
          <w:i w:val="0"/>
          <w:iCs w:val="0"/>
          <w:snapToGrid w:val="0"/>
          <w:color w:val="auto"/>
          <w:kern w:val="0"/>
          <w:sz w:val="24"/>
          <w:szCs w:val="24"/>
          <w:highlight w:val="none"/>
          <w:lang w:val="en-US" w:eastAsia="zh-Hans"/>
        </w:rPr>
        <w:t>（签字）：</w:t>
      </w:r>
      <w:r>
        <w:rPr>
          <w:rFonts w:hint="eastAsia" w:ascii="仿宋_GB2312" w:hAnsi="宋体" w:eastAsia="仿宋_GB2312"/>
          <w:i w:val="0"/>
          <w:iCs w:val="0"/>
          <w:snapToGrid w:val="0"/>
          <w:color w:val="auto"/>
          <w:kern w:val="0"/>
          <w:sz w:val="24"/>
          <w:szCs w:val="24"/>
          <w:highlight w:val="none"/>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eastAsia="zh-Hans"/>
        </w:rPr>
        <w:t xml:space="preserve">  </w:t>
      </w:r>
    </w:p>
    <w:p w14:paraId="0AA06B3E">
      <w:pPr>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设备采购合同</w:t>
      </w:r>
    </w:p>
    <w:p w14:paraId="72922D43">
      <w:pPr>
        <w:spacing w:line="360" w:lineRule="auto"/>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通用条款</w:t>
      </w:r>
    </w:p>
    <w:p w14:paraId="32824BCF">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46" w:name="_Toc16330018"/>
      <w:bookmarkStart w:id="47" w:name="_Toc11930"/>
      <w:bookmarkStart w:id="48" w:name="_Toc17619"/>
      <w:bookmarkStart w:id="49" w:name="_Toc11823"/>
      <w:r>
        <w:rPr>
          <w:rFonts w:hint="eastAsia" w:ascii="黑体" w:hAnsi="黑体" w:eastAsia="黑体" w:cs="黑体"/>
          <w:b w:val="0"/>
          <w:i w:val="0"/>
          <w:iCs w:val="0"/>
          <w:color w:val="auto"/>
          <w:sz w:val="24"/>
          <w:szCs w:val="24"/>
          <w:highlight w:val="none"/>
        </w:rPr>
        <w:t>1 合同设备</w:t>
      </w:r>
      <w:bookmarkEnd w:id="46"/>
      <w:bookmarkEnd w:id="47"/>
      <w:bookmarkEnd w:id="48"/>
      <w:bookmarkEnd w:id="49"/>
    </w:p>
    <w:p w14:paraId="3A2C099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w:t>
      </w:r>
      <w:bookmarkStart w:id="50" w:name="_Toc22800"/>
      <w:bookmarkStart w:id="51" w:name="_Toc32510"/>
      <w:bookmarkStart w:id="52" w:name="_Toc29026"/>
      <w:r>
        <w:rPr>
          <w:rFonts w:hint="eastAsia" w:ascii="仿宋_GB2312" w:hAnsi="仿宋_GB2312" w:eastAsia="仿宋_GB2312" w:cs="仿宋_GB2312"/>
          <w:i w:val="0"/>
          <w:iCs w:val="0"/>
          <w:color w:val="auto"/>
          <w:sz w:val="24"/>
          <w:szCs w:val="24"/>
          <w:highlight w:val="none"/>
        </w:rPr>
        <w:t>本合同约定设备的技术规格详见附件二《技术协议书》。</w:t>
      </w:r>
    </w:p>
    <w:p w14:paraId="75CC40D2">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1.3在设备所有权转移到买方之前，有关设备的保险由卖方负责办理并承担保险费用。</w:t>
      </w:r>
    </w:p>
    <w:p w14:paraId="069068FD">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53" w:name="_Toc16330019"/>
      <w:r>
        <w:rPr>
          <w:rFonts w:hint="eastAsia" w:ascii="黑体" w:hAnsi="黑体" w:eastAsia="黑体" w:cs="黑体"/>
          <w:b w:val="0"/>
          <w:i w:val="0"/>
          <w:iCs w:val="0"/>
          <w:color w:val="auto"/>
          <w:sz w:val="24"/>
          <w:szCs w:val="24"/>
          <w:highlight w:val="none"/>
        </w:rPr>
        <w:t>2 包装</w:t>
      </w:r>
      <w:bookmarkEnd w:id="50"/>
      <w:bookmarkEnd w:id="51"/>
      <w:bookmarkEnd w:id="52"/>
      <w:bookmarkEnd w:id="53"/>
    </w:p>
    <w:p w14:paraId="4407182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2.2每件包装应附有详细的装箱单和质量证书各两套，一套在包装箱里，一套在包装箱外。</w:t>
      </w:r>
    </w:p>
    <w:p w14:paraId="5485F626">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54" w:name="_Toc27453"/>
      <w:bookmarkStart w:id="55" w:name="_Toc27144"/>
      <w:bookmarkStart w:id="56" w:name="_Toc2833"/>
      <w:bookmarkStart w:id="57" w:name="_Toc16330020"/>
      <w:r>
        <w:rPr>
          <w:rFonts w:hint="eastAsia" w:ascii="黑体" w:hAnsi="黑体" w:eastAsia="黑体" w:cs="黑体"/>
          <w:b w:val="0"/>
          <w:i w:val="0"/>
          <w:iCs w:val="0"/>
          <w:color w:val="auto"/>
          <w:sz w:val="24"/>
          <w:szCs w:val="24"/>
          <w:highlight w:val="none"/>
        </w:rPr>
        <w:t>3 运输标记</w:t>
      </w:r>
      <w:bookmarkEnd w:id="54"/>
      <w:bookmarkEnd w:id="55"/>
      <w:bookmarkEnd w:id="56"/>
      <w:bookmarkEnd w:id="57"/>
    </w:p>
    <w:p w14:paraId="2551ECA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3.1.1收货人</w:t>
      </w:r>
    </w:p>
    <w:p w14:paraId="6800B516">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3.1.2合同号</w:t>
      </w:r>
    </w:p>
    <w:p w14:paraId="1A6B56A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3.1.3发货标记（唛头）</w:t>
      </w:r>
    </w:p>
    <w:p w14:paraId="486030E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3.1.4设备的名称、品目号、箱号</w:t>
      </w:r>
    </w:p>
    <w:p w14:paraId="38F61B7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3.1.5毛重/净重（公斤）</w:t>
      </w:r>
    </w:p>
    <w:p w14:paraId="0C2F0DA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3.1.6尺寸（长×宽×高，以厘米计）</w:t>
      </w:r>
    </w:p>
    <w:p w14:paraId="45CF5E3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58" w:name="_Toc16133"/>
      <w:bookmarkStart w:id="59" w:name="_Toc7431"/>
      <w:bookmarkStart w:id="60" w:name="_Toc10630"/>
      <w:bookmarkStart w:id="61" w:name="_Toc16330021"/>
      <w:r>
        <w:rPr>
          <w:rFonts w:hint="eastAsia" w:ascii="黑体" w:hAnsi="黑体" w:eastAsia="黑体" w:cs="黑体"/>
          <w:b w:val="0"/>
          <w:i w:val="0"/>
          <w:iCs w:val="0"/>
          <w:color w:val="auto"/>
          <w:sz w:val="24"/>
          <w:szCs w:val="24"/>
          <w:highlight w:val="none"/>
        </w:rPr>
        <w:t>4 检验</w:t>
      </w:r>
      <w:bookmarkEnd w:id="58"/>
      <w:bookmarkEnd w:id="59"/>
      <w:bookmarkEnd w:id="60"/>
      <w:bookmarkEnd w:id="61"/>
    </w:p>
    <w:p w14:paraId="2C9E685A">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4.2国家强制检验检测的设备，需要经过国家有关部门进行检验检测，卖方保证提供的设备通过其检验并承担费用。</w:t>
      </w:r>
    </w:p>
    <w:p w14:paraId="20076248">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62" w:name="_Toc24467"/>
      <w:bookmarkStart w:id="63" w:name="_Toc19850"/>
      <w:bookmarkStart w:id="64" w:name="_Toc16330022"/>
      <w:bookmarkStart w:id="65" w:name="_Toc11217"/>
      <w:r>
        <w:rPr>
          <w:rFonts w:hint="eastAsia" w:ascii="黑体" w:hAnsi="黑体" w:eastAsia="黑体" w:cs="黑体"/>
          <w:b w:val="0"/>
          <w:i w:val="0"/>
          <w:iCs w:val="0"/>
          <w:color w:val="auto"/>
          <w:sz w:val="24"/>
          <w:szCs w:val="24"/>
          <w:highlight w:val="none"/>
        </w:rPr>
        <w:t>5 权利担保</w:t>
      </w:r>
      <w:bookmarkEnd w:id="62"/>
      <w:bookmarkEnd w:id="63"/>
      <w:bookmarkEnd w:id="64"/>
      <w:bookmarkEnd w:id="65"/>
    </w:p>
    <w:p w14:paraId="1B03751D">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66" w:name="_Toc14809"/>
      <w:bookmarkStart w:id="67" w:name="_Toc11759"/>
      <w:bookmarkStart w:id="68" w:name="_Toc27500"/>
      <w:bookmarkStart w:id="69" w:name="_Toc16330023"/>
      <w:r>
        <w:rPr>
          <w:rFonts w:hint="eastAsia" w:ascii="黑体" w:hAnsi="黑体" w:eastAsia="黑体" w:cs="黑体"/>
          <w:b w:val="0"/>
          <w:i w:val="0"/>
          <w:iCs w:val="0"/>
          <w:color w:val="auto"/>
          <w:sz w:val="24"/>
          <w:szCs w:val="24"/>
          <w:highlight w:val="none"/>
        </w:rPr>
        <w:t>6 交货</w:t>
      </w:r>
      <w:bookmarkEnd w:id="66"/>
      <w:bookmarkEnd w:id="67"/>
      <w:bookmarkEnd w:id="68"/>
      <w:bookmarkEnd w:id="69"/>
    </w:p>
    <w:p w14:paraId="0385B73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6.4交货方式的释义</w:t>
      </w:r>
    </w:p>
    <w:p w14:paraId="1ED0456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6.6卖方在交付设备前需通知买方。</w:t>
      </w:r>
    </w:p>
    <w:p w14:paraId="41D131B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6.7风险的转移：</w:t>
      </w:r>
    </w:p>
    <w:p w14:paraId="2036CC0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70" w:name="_Toc16330024"/>
      <w:bookmarkStart w:id="71" w:name="_Toc2984"/>
      <w:bookmarkStart w:id="72" w:name="_Toc8024"/>
      <w:bookmarkStart w:id="73" w:name="_Toc25510"/>
      <w:r>
        <w:rPr>
          <w:rFonts w:hint="eastAsia" w:ascii="黑体" w:hAnsi="黑体" w:eastAsia="黑体" w:cs="黑体"/>
          <w:b w:val="0"/>
          <w:i w:val="0"/>
          <w:iCs w:val="0"/>
          <w:color w:val="auto"/>
          <w:sz w:val="24"/>
          <w:szCs w:val="24"/>
          <w:highlight w:val="none"/>
        </w:rPr>
        <w:t>7 安装、调试</w:t>
      </w:r>
      <w:bookmarkEnd w:id="70"/>
      <w:bookmarkEnd w:id="71"/>
      <w:bookmarkEnd w:id="72"/>
      <w:bookmarkEnd w:id="73"/>
    </w:p>
    <w:p w14:paraId="196485D3">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7.3</w:t>
      </w:r>
      <w:r>
        <w:rPr>
          <w:rFonts w:hint="eastAsia" w:ascii="仿宋_GB2312" w:hAnsi="仿宋_GB2312" w:eastAsia="仿宋_GB2312" w:cs="仿宋_GB2312"/>
          <w:bCs/>
          <w:i w:val="0"/>
          <w:iCs w:val="0"/>
          <w:color w:val="auto"/>
          <w:sz w:val="24"/>
          <w:szCs w:val="24"/>
          <w:highlight w:val="none"/>
        </w:rPr>
        <w:t xml:space="preserve"> </w:t>
      </w:r>
      <w:r>
        <w:rPr>
          <w:rFonts w:hint="eastAsia" w:ascii="仿宋_GB2312" w:hAnsi="仿宋_GB2312" w:eastAsia="仿宋_GB2312" w:cs="仿宋_GB2312"/>
          <w:i w:val="0"/>
          <w:iCs w:val="0"/>
          <w:color w:val="auto"/>
          <w:sz w:val="24"/>
          <w:szCs w:val="24"/>
          <w:highlight w:val="none"/>
        </w:rPr>
        <w:t>卖方须对安装、调试过程中造成的买方或他人人身损害或财产损失承担赔偿责任。</w:t>
      </w:r>
    </w:p>
    <w:p w14:paraId="3F80E930">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74" w:name="_Toc6350"/>
      <w:bookmarkStart w:id="75" w:name="_Toc16330025"/>
      <w:bookmarkStart w:id="76" w:name="_Toc14098"/>
      <w:bookmarkStart w:id="77" w:name="_Toc14260"/>
      <w:r>
        <w:rPr>
          <w:rFonts w:hint="eastAsia" w:ascii="黑体" w:hAnsi="黑体" w:eastAsia="黑体" w:cs="黑体"/>
          <w:b w:val="0"/>
          <w:i w:val="0"/>
          <w:iCs w:val="0"/>
          <w:color w:val="auto"/>
          <w:sz w:val="24"/>
          <w:szCs w:val="24"/>
          <w:highlight w:val="none"/>
        </w:rPr>
        <w:t>8 价款与支付</w:t>
      </w:r>
      <w:bookmarkEnd w:id="74"/>
      <w:bookmarkEnd w:id="75"/>
      <w:bookmarkEnd w:id="76"/>
      <w:bookmarkEnd w:id="77"/>
    </w:p>
    <w:p w14:paraId="4A58E4C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8.1合同价格以不含税价格为准</w:t>
      </w:r>
      <w:r>
        <w:rPr>
          <w:rFonts w:hint="eastAsia" w:ascii="仿宋_GB2312" w:hAnsi="仿宋_GB2312" w:eastAsia="仿宋_GB2312" w:cs="仿宋_GB2312"/>
          <w:i w:val="0"/>
          <w:iCs w:val="0"/>
          <w:color w:val="auto"/>
          <w:sz w:val="24"/>
          <w:szCs w:val="24"/>
          <w:highlight w:val="none"/>
          <w:lang w:eastAsia="zh-CN"/>
        </w:rPr>
        <w:t>。</w:t>
      </w:r>
      <w:r>
        <w:rPr>
          <w:rFonts w:hint="eastAsia" w:ascii="仿宋_GB2312" w:hAnsi="仿宋_GB2312" w:eastAsia="仿宋_GB2312" w:cs="仿宋_GB2312"/>
          <w:i w:val="0"/>
          <w:iCs w:val="0"/>
          <w:color w:val="auto"/>
          <w:sz w:val="24"/>
          <w:szCs w:val="24"/>
          <w:highlight w:val="none"/>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78" w:name="_Toc25708"/>
      <w:bookmarkStart w:id="79" w:name="_Toc6726"/>
      <w:bookmarkStart w:id="80" w:name="_Toc24085"/>
      <w:bookmarkStart w:id="81" w:name="_Toc16330026"/>
      <w:r>
        <w:rPr>
          <w:rFonts w:hint="eastAsia" w:ascii="黑体" w:hAnsi="黑体" w:eastAsia="黑体" w:cs="黑体"/>
          <w:b w:val="0"/>
          <w:i w:val="0"/>
          <w:iCs w:val="0"/>
          <w:color w:val="auto"/>
          <w:sz w:val="24"/>
          <w:szCs w:val="24"/>
          <w:highlight w:val="none"/>
        </w:rPr>
        <w:t>9 质量保证及售后服务</w:t>
      </w:r>
      <w:bookmarkEnd w:id="78"/>
      <w:bookmarkEnd w:id="79"/>
      <w:bookmarkEnd w:id="80"/>
      <w:bookmarkEnd w:id="81"/>
    </w:p>
    <w:p w14:paraId="43C2CC3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9.7质量保证期满后，如出现质量问题，卖方也应及时修复和更换，且只收取成本费，费用由买方承担，卖方对设备质量问题所负的责任直到设备使用寿命周期结束。</w:t>
      </w:r>
    </w:p>
    <w:p w14:paraId="56399E11">
      <w:pPr>
        <w:pStyle w:val="3"/>
        <w:tabs>
          <w:tab w:val="right" w:leader="dot" w:pos="9061"/>
        </w:tabs>
        <w:ind w:left="0" w:firstLine="480" w:firstLineChars="200"/>
        <w:jc w:val="both"/>
        <w:rPr>
          <w:rFonts w:hint="default" w:ascii="黑体" w:hAnsi="黑体" w:eastAsia="黑体" w:cs="黑体"/>
          <w:b w:val="0"/>
          <w:i w:val="0"/>
          <w:iCs w:val="0"/>
          <w:color w:val="auto"/>
          <w:sz w:val="24"/>
          <w:szCs w:val="24"/>
          <w:highlight w:val="none"/>
          <w:lang w:val="en-US" w:eastAsia="zh-CN"/>
        </w:rPr>
      </w:pPr>
      <w:bookmarkStart w:id="82" w:name="_Toc12927"/>
      <w:bookmarkStart w:id="83" w:name="_Toc10359"/>
      <w:bookmarkStart w:id="84" w:name="_Toc16330027"/>
      <w:bookmarkStart w:id="85" w:name="_Toc15570"/>
      <w:r>
        <w:rPr>
          <w:rFonts w:hint="eastAsia" w:ascii="黑体" w:hAnsi="黑体" w:eastAsia="黑体" w:cs="黑体"/>
          <w:b w:val="0"/>
          <w:i w:val="0"/>
          <w:iCs w:val="0"/>
          <w:color w:val="auto"/>
          <w:sz w:val="24"/>
          <w:szCs w:val="24"/>
          <w:highlight w:val="none"/>
        </w:rPr>
        <w:t>10法定责任</w:t>
      </w:r>
      <w:bookmarkEnd w:id="82"/>
      <w:bookmarkEnd w:id="83"/>
      <w:bookmarkEnd w:id="84"/>
      <w:bookmarkEnd w:id="85"/>
      <w:r>
        <w:rPr>
          <w:rFonts w:hint="eastAsia" w:ascii="黑体" w:hAnsi="黑体" w:eastAsia="黑体" w:cs="黑体"/>
          <w:b w:val="0"/>
          <w:i w:val="0"/>
          <w:iCs w:val="0"/>
          <w:color w:val="auto"/>
          <w:sz w:val="24"/>
          <w:szCs w:val="24"/>
          <w:highlight w:val="none"/>
          <w:lang w:val="en-US" w:eastAsia="zh-CN"/>
        </w:rPr>
        <w:t>及合规责任</w:t>
      </w:r>
    </w:p>
    <w:p w14:paraId="74A7D9F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10.5</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保证截至本合同签署之日，</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10.6</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确认不存在任何因违反所需适用国家或者地区出口管制与制裁法律或其他因</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原因导致本合同无法履行或者延迟履行的情形。如果</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在本合同履行过程中发生或者预见到可能发生该等情形，应当及时以书面形式告知买方。如由于</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未履行前述义务或其他可归责于</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的原因导致延迟履行供货或无法按照本合同约定履行供货义务，</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10.7</w:t>
      </w:r>
      <w:r>
        <w:rPr>
          <w:rFonts w:hint="eastAsia" w:ascii="仿宋_GB2312" w:hAnsi="仿宋_GB2312" w:eastAsia="仿宋_GB2312" w:cs="仿宋_GB2312"/>
          <w:i w:val="0"/>
          <w:iCs w:val="0"/>
          <w:color w:val="auto"/>
          <w:sz w:val="24"/>
          <w:szCs w:val="24"/>
          <w:highlight w:val="none"/>
        </w:rPr>
        <w:t>如本合同项下</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承诺遵守全部所需适用的有关规定，并确保向买方提供该等物项的合法性与合规性。对于受到出口管制管辖的物项，</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10.8</w:t>
      </w:r>
      <w:r>
        <w:rPr>
          <w:rFonts w:hint="eastAsia" w:ascii="仿宋_GB2312" w:hAnsi="仿宋_GB2312" w:eastAsia="仿宋_GB2312" w:cs="仿宋_GB2312"/>
          <w:i w:val="0"/>
          <w:iCs w:val="0"/>
          <w:color w:val="auto"/>
          <w:sz w:val="24"/>
          <w:szCs w:val="24"/>
          <w:highlight w:val="none"/>
        </w:rPr>
        <w:t>如因</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履行合同的义务。</w:t>
      </w:r>
    </w:p>
    <w:p w14:paraId="6FBABEAD">
      <w:pPr>
        <w:spacing w:line="360" w:lineRule="auto"/>
        <w:ind w:firstLine="480" w:firstLineChars="200"/>
        <w:rPr>
          <w:rFonts w:hint="eastAsia"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1）卖方</w:t>
      </w:r>
      <w:r>
        <w:rPr>
          <w:rFonts w:hint="default" w:ascii="仿宋_GB2312" w:hAnsi="仿宋_GB2312" w:eastAsia="仿宋_GB2312" w:cs="仿宋_GB2312"/>
          <w:i w:val="0"/>
          <w:iCs w:val="0"/>
          <w:color w:val="auto"/>
          <w:sz w:val="24"/>
          <w:szCs w:val="24"/>
          <w:highlight w:val="none"/>
          <w:lang w:val="en-US" w:eastAsia="zh-CN"/>
        </w:rPr>
        <w:t>仅能将</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2）卖方</w:t>
      </w:r>
      <w:r>
        <w:rPr>
          <w:rFonts w:hint="default" w:ascii="仿宋_GB2312" w:hAnsi="仿宋_GB2312" w:eastAsia="仿宋_GB2312" w:cs="仿宋_GB2312"/>
          <w:i w:val="0"/>
          <w:iCs w:val="0"/>
          <w:color w:val="auto"/>
          <w:sz w:val="24"/>
          <w:szCs w:val="24"/>
          <w:highlight w:val="none"/>
          <w:lang w:val="en-US" w:eastAsia="zh-CN"/>
        </w:rPr>
        <w:t>将采取有效措施使用</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提供的保密信息，只将该等保密信息提供给本方负责决策或实施合作事项的具体参与人员，</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及其相关人员不得以任何方式或形式散布、披露或传播给该范围以外的人（包括</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3）</w:t>
      </w:r>
      <w:r>
        <w:rPr>
          <w:rFonts w:hint="default" w:ascii="仿宋_GB2312" w:hAnsi="仿宋_GB2312" w:eastAsia="仿宋_GB2312" w:cs="仿宋_GB2312"/>
          <w:i w:val="0"/>
          <w:iCs w:val="0"/>
          <w:color w:val="auto"/>
          <w:sz w:val="24"/>
          <w:szCs w:val="24"/>
          <w:highlight w:val="none"/>
          <w:lang w:val="en-US" w:eastAsia="zh-CN"/>
        </w:rPr>
        <w:t>如果</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为项目需要，而不得不向该第三方披露保密信息，则</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应事先从</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得到书面同意。</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4）</w:t>
      </w:r>
      <w:r>
        <w:rPr>
          <w:rFonts w:hint="default" w:ascii="仿宋_GB2312" w:hAnsi="仿宋_GB2312" w:eastAsia="仿宋_GB2312" w:cs="仿宋_GB2312"/>
          <w:i w:val="0"/>
          <w:iCs w:val="0"/>
          <w:color w:val="auto"/>
          <w:sz w:val="24"/>
          <w:szCs w:val="24"/>
          <w:highlight w:val="none"/>
          <w:lang w:val="en-US" w:eastAsia="zh-CN"/>
        </w:rPr>
        <w:t>如</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得悉</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的任何保密信息遭侵犯或疑似侵权，</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应立即通知</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。如果</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决定就侵权行为进行起诉，或以其他方式停止或阻止该实际或可能发生的侵权行为，</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5）卖方</w:t>
      </w:r>
      <w:r>
        <w:rPr>
          <w:rFonts w:hint="default" w:ascii="仿宋_GB2312" w:hAnsi="仿宋_GB2312" w:eastAsia="仿宋_GB2312" w:cs="仿宋_GB2312"/>
          <w:i w:val="0"/>
          <w:iCs w:val="0"/>
          <w:color w:val="auto"/>
          <w:sz w:val="24"/>
          <w:szCs w:val="24"/>
          <w:highlight w:val="none"/>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6）卖方</w:t>
      </w:r>
      <w:r>
        <w:rPr>
          <w:rFonts w:hint="default" w:ascii="仿宋_GB2312" w:hAnsi="仿宋_GB2312" w:eastAsia="仿宋_GB2312" w:cs="仿宋_GB2312"/>
          <w:i w:val="0"/>
          <w:iCs w:val="0"/>
          <w:color w:val="auto"/>
          <w:sz w:val="24"/>
          <w:szCs w:val="24"/>
          <w:highlight w:val="none"/>
          <w:lang w:val="en-US" w:eastAsia="zh-CN"/>
        </w:rPr>
        <w:t>应遵从</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不时发出的有关使用、处理和保管保密信息的任何指令或政策，并按照</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的要求将本协议项下保密信息的使用情况向</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 xml:space="preserve">汇报。 </w:t>
      </w:r>
    </w:p>
    <w:p w14:paraId="2F60590B">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7）卖方</w:t>
      </w:r>
      <w:r>
        <w:rPr>
          <w:rFonts w:hint="default" w:ascii="仿宋_GB2312" w:hAnsi="仿宋_GB2312" w:eastAsia="仿宋_GB2312" w:cs="仿宋_GB2312"/>
          <w:i w:val="0"/>
          <w:iCs w:val="0"/>
          <w:color w:val="auto"/>
          <w:sz w:val="24"/>
          <w:szCs w:val="24"/>
          <w:highlight w:val="none"/>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8）</w:t>
      </w:r>
      <w:r>
        <w:rPr>
          <w:rFonts w:hint="default" w:ascii="仿宋_GB2312" w:hAnsi="仿宋_GB2312" w:eastAsia="仿宋_GB2312" w:cs="仿宋_GB2312"/>
          <w:i w:val="0"/>
          <w:iCs w:val="0"/>
          <w:color w:val="auto"/>
          <w:sz w:val="24"/>
          <w:szCs w:val="24"/>
          <w:highlight w:val="none"/>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w:t>
      </w:r>
      <w:r>
        <w:rPr>
          <w:rFonts w:hint="default" w:ascii="仿宋_GB2312" w:hAnsi="仿宋_GB2312" w:eastAsia="仿宋_GB2312" w:cs="仿宋_GB2312"/>
          <w:i w:val="0"/>
          <w:iCs w:val="0"/>
          <w:color w:val="auto"/>
          <w:sz w:val="24"/>
          <w:szCs w:val="24"/>
          <w:highlight w:val="none"/>
          <w:lang w:val="en-US" w:eastAsia="zh-CN"/>
        </w:rPr>
        <w:t>数据收集必须基于合法授权，</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需向数据主体明确告知数据用途，并获得明确同意</w:t>
      </w:r>
      <w:r>
        <w:rPr>
          <w:rFonts w:hint="eastAsia" w:ascii="仿宋_GB2312" w:hAnsi="仿宋_GB2312" w:eastAsia="仿宋_GB2312" w:cs="仿宋_GB2312"/>
          <w:i w:val="0"/>
          <w:iCs w:val="0"/>
          <w:color w:val="auto"/>
          <w:sz w:val="24"/>
          <w:szCs w:val="24"/>
          <w:highlight w:val="none"/>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default" w:ascii="仿宋_GB2312" w:hAnsi="仿宋_GB2312" w:eastAsia="仿宋_GB2312" w:cs="仿宋_GB2312"/>
          <w:i w:val="0"/>
          <w:iCs w:val="0"/>
          <w:color w:val="auto"/>
          <w:sz w:val="24"/>
          <w:szCs w:val="24"/>
          <w:highlight w:val="none"/>
          <w:lang w:val="en-US" w:eastAsia="zh-CN"/>
        </w:rPr>
        <w:t>2）</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在存储数据时需采取严格的安全措施，</w:t>
      </w:r>
      <w:r>
        <w:rPr>
          <w:rFonts w:hint="eastAsia" w:ascii="仿宋_GB2312" w:hAnsi="仿宋_GB2312" w:eastAsia="仿宋_GB2312" w:cs="仿宋_GB2312"/>
          <w:i w:val="0"/>
          <w:iCs w:val="0"/>
          <w:color w:val="auto"/>
          <w:sz w:val="24"/>
          <w:szCs w:val="24"/>
          <w:highlight w:val="none"/>
          <w:lang w:val="en-US" w:eastAsia="zh-CN"/>
        </w:rPr>
        <w:t>通过</w:t>
      </w:r>
      <w:r>
        <w:rPr>
          <w:rFonts w:hint="default" w:ascii="仿宋_GB2312" w:hAnsi="仿宋_GB2312" w:eastAsia="仿宋_GB2312" w:cs="仿宋_GB2312"/>
          <w:i w:val="0"/>
          <w:iCs w:val="0"/>
          <w:color w:val="auto"/>
          <w:sz w:val="24"/>
          <w:szCs w:val="24"/>
          <w:highlight w:val="none"/>
          <w:lang w:val="en-US" w:eastAsia="zh-CN"/>
        </w:rPr>
        <w:t>加密、访问控制等措施确保数据的完整性和机密性</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在使用和传输数据时，</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需确保数据使用符合收集时的声明，不得超出必要范围</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跨境数据传输时，需符合法律规定的合规要求。</w:t>
      </w:r>
      <w:r>
        <w:rPr>
          <w:rFonts w:hint="eastAsia" w:ascii="仿宋_GB2312" w:hAnsi="仿宋_GB2312" w:eastAsia="仿宋_GB2312" w:cs="仿宋_GB2312"/>
          <w:i w:val="0"/>
          <w:iCs w:val="0"/>
          <w:color w:val="auto"/>
          <w:sz w:val="24"/>
          <w:szCs w:val="24"/>
          <w:highlight w:val="none"/>
          <w:lang w:val="en-US" w:eastAsia="zh-CN"/>
        </w:rPr>
        <w:t>卖方需</w:t>
      </w:r>
      <w:r>
        <w:rPr>
          <w:rFonts w:hint="default" w:ascii="仿宋_GB2312" w:hAnsi="仿宋_GB2312" w:eastAsia="仿宋_GB2312" w:cs="仿宋_GB2312"/>
          <w:i w:val="0"/>
          <w:iCs w:val="0"/>
          <w:color w:val="auto"/>
          <w:sz w:val="24"/>
          <w:szCs w:val="24"/>
          <w:highlight w:val="none"/>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w:t>
      </w:r>
    </w:p>
    <w:p w14:paraId="7B582CAF">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3</w:t>
      </w:r>
      <w:r>
        <w:rPr>
          <w:rFonts w:hint="default" w:ascii="仿宋_GB2312" w:hAnsi="仿宋_GB2312" w:eastAsia="仿宋_GB2312" w:cs="仿宋_GB2312"/>
          <w:i w:val="0"/>
          <w:iCs w:val="0"/>
          <w:color w:val="auto"/>
          <w:sz w:val="24"/>
          <w:szCs w:val="24"/>
          <w:highlight w:val="none"/>
          <w:lang w:val="en-US" w:eastAsia="zh-CN"/>
        </w:rPr>
        <w:t>）</w:t>
      </w:r>
      <w:r>
        <w:rPr>
          <w:rFonts w:hint="eastAsia" w:ascii="仿宋_GB2312" w:hAnsi="仿宋_GB2312" w:eastAsia="仿宋_GB2312" w:cs="仿宋_GB2312"/>
          <w:i w:val="0"/>
          <w:iCs w:val="0"/>
          <w:color w:val="auto"/>
          <w:sz w:val="24"/>
          <w:szCs w:val="24"/>
          <w:highlight w:val="none"/>
          <w:lang w:val="en-US" w:eastAsia="zh-CN"/>
        </w:rPr>
        <w:t>如需要</w:t>
      </w:r>
      <w:r>
        <w:rPr>
          <w:rFonts w:hint="default" w:ascii="仿宋_GB2312" w:hAnsi="仿宋_GB2312" w:eastAsia="仿宋_GB2312" w:cs="仿宋_GB2312"/>
          <w:i w:val="0"/>
          <w:iCs w:val="0"/>
          <w:color w:val="auto"/>
          <w:sz w:val="24"/>
          <w:szCs w:val="24"/>
          <w:highlight w:val="none"/>
          <w:lang w:val="en-US" w:eastAsia="zh-CN"/>
        </w:rPr>
        <w:t>数据共享</w:t>
      </w:r>
      <w:r>
        <w:rPr>
          <w:rFonts w:hint="eastAsia" w:ascii="仿宋_GB2312" w:hAnsi="仿宋_GB2312" w:eastAsia="仿宋_GB2312" w:cs="仿宋_GB2312"/>
          <w:i w:val="0"/>
          <w:iCs w:val="0"/>
          <w:color w:val="auto"/>
          <w:sz w:val="24"/>
          <w:szCs w:val="24"/>
          <w:highlight w:val="none"/>
          <w:lang w:val="en-US" w:eastAsia="zh-CN"/>
        </w:rPr>
        <w:t>时</w:t>
      </w:r>
      <w:r>
        <w:rPr>
          <w:rFonts w:hint="default" w:ascii="仿宋_GB2312" w:hAnsi="仿宋_GB2312" w:eastAsia="仿宋_GB2312" w:cs="仿宋_GB2312"/>
          <w:i w:val="0"/>
          <w:iCs w:val="0"/>
          <w:color w:val="auto"/>
          <w:sz w:val="24"/>
          <w:szCs w:val="24"/>
          <w:highlight w:val="none"/>
          <w:lang w:val="en-US" w:eastAsia="zh-CN"/>
        </w:rPr>
        <w:t>需</w:t>
      </w:r>
      <w:r>
        <w:rPr>
          <w:rFonts w:hint="eastAsia" w:ascii="仿宋_GB2312" w:hAnsi="仿宋_GB2312" w:eastAsia="仿宋_GB2312" w:cs="仿宋_GB2312"/>
          <w:i w:val="0"/>
          <w:iCs w:val="0"/>
          <w:color w:val="auto"/>
          <w:sz w:val="24"/>
          <w:szCs w:val="24"/>
          <w:highlight w:val="none"/>
          <w:lang w:val="en-US" w:eastAsia="zh-CN"/>
        </w:rPr>
        <w:t>取得买方的书面同意并</w:t>
      </w:r>
      <w:r>
        <w:rPr>
          <w:rFonts w:hint="default" w:ascii="仿宋_GB2312" w:hAnsi="仿宋_GB2312" w:eastAsia="仿宋_GB2312" w:cs="仿宋_GB2312"/>
          <w:i w:val="0"/>
          <w:iCs w:val="0"/>
          <w:color w:val="auto"/>
          <w:sz w:val="24"/>
          <w:szCs w:val="24"/>
          <w:highlight w:val="none"/>
          <w:lang w:val="en-US" w:eastAsia="zh-CN"/>
        </w:rPr>
        <w:t>确保各方在使用数据时符合合规要求</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当数据不再需要时，</w:t>
      </w:r>
      <w:r>
        <w:rPr>
          <w:rFonts w:hint="eastAsia" w:ascii="仿宋_GB2312" w:hAnsi="仿宋_GB2312" w:eastAsia="仿宋_GB2312" w:cs="仿宋_GB2312"/>
          <w:i w:val="0"/>
          <w:iCs w:val="0"/>
          <w:color w:val="auto"/>
          <w:sz w:val="24"/>
          <w:szCs w:val="24"/>
          <w:highlight w:val="none"/>
          <w:lang w:val="en-US" w:eastAsia="zh-CN"/>
        </w:rPr>
        <w:t>卖方需</w:t>
      </w:r>
      <w:r>
        <w:rPr>
          <w:rFonts w:hint="default" w:ascii="仿宋_GB2312" w:hAnsi="仿宋_GB2312" w:eastAsia="仿宋_GB2312" w:cs="仿宋_GB2312"/>
          <w:i w:val="0"/>
          <w:iCs w:val="0"/>
          <w:color w:val="auto"/>
          <w:sz w:val="24"/>
          <w:szCs w:val="24"/>
          <w:highlight w:val="none"/>
          <w:lang w:val="en-US" w:eastAsia="zh-CN"/>
        </w:rPr>
        <w:t>采取适当的措施彻底销毁数据，防止其被恢复和滥用。</w:t>
      </w:r>
    </w:p>
    <w:p w14:paraId="7CE2E3A3">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86" w:name="_Toc16330028"/>
      <w:bookmarkStart w:id="87" w:name="_Toc9708"/>
      <w:bookmarkStart w:id="88" w:name="_Toc27314"/>
      <w:bookmarkStart w:id="89" w:name="_Toc30381"/>
      <w:r>
        <w:rPr>
          <w:rFonts w:hint="eastAsia" w:ascii="黑体" w:hAnsi="黑体" w:eastAsia="黑体" w:cs="黑体"/>
          <w:b w:val="0"/>
          <w:i w:val="0"/>
          <w:iCs w:val="0"/>
          <w:color w:val="auto"/>
          <w:sz w:val="24"/>
          <w:szCs w:val="24"/>
          <w:highlight w:val="none"/>
        </w:rPr>
        <w:t>11 违约责任</w:t>
      </w:r>
      <w:bookmarkEnd w:id="86"/>
      <w:bookmarkEnd w:id="87"/>
      <w:bookmarkEnd w:id="88"/>
      <w:bookmarkEnd w:id="89"/>
    </w:p>
    <w:p w14:paraId="7287539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i w:val="0"/>
          <w:iCs w:val="0"/>
          <w:color w:val="auto"/>
          <w:sz w:val="24"/>
          <w:szCs w:val="24"/>
          <w:highlight w:val="none"/>
        </w:rPr>
        <w:br w:type="textWrapping"/>
      </w:r>
      <w:r>
        <w:rPr>
          <w:rFonts w:hint="eastAsia" w:ascii="仿宋_GB2312" w:hAnsi="仿宋_GB2312" w:eastAsia="仿宋_GB2312" w:cs="仿宋_GB2312"/>
          <w:i w:val="0"/>
          <w:iCs w:val="0"/>
          <w:color w:val="auto"/>
          <w:sz w:val="24"/>
          <w:szCs w:val="24"/>
          <w:highlight w:val="none"/>
        </w:rPr>
        <w:t xml:space="preserve">   11.4如卖方未按合同专用条款</w:t>
      </w:r>
      <w:r>
        <w:rPr>
          <w:rFonts w:hint="eastAsia" w:ascii="仿宋_GB2312" w:hAnsi="仿宋_GB2312" w:eastAsia="仿宋_GB2312" w:cs="仿宋_GB2312"/>
          <w:i w:val="0"/>
          <w:iCs w:val="0"/>
          <w:color w:val="auto"/>
          <w:sz w:val="24"/>
          <w:szCs w:val="24"/>
          <w:highlight w:val="none"/>
          <w:lang w:val="en-US" w:eastAsia="zh-CN"/>
        </w:rPr>
        <w:t>1.4</w:t>
      </w:r>
      <w:r>
        <w:rPr>
          <w:rFonts w:hint="eastAsia" w:ascii="仿宋_GB2312" w:hAnsi="仿宋_GB2312" w:eastAsia="仿宋_GB2312" w:cs="仿宋_GB2312"/>
          <w:i w:val="0"/>
          <w:iCs w:val="0"/>
          <w:color w:val="auto"/>
          <w:sz w:val="24"/>
          <w:szCs w:val="24"/>
          <w:highlight w:val="none"/>
        </w:rPr>
        <w:t>、</w:t>
      </w:r>
      <w:r>
        <w:rPr>
          <w:rFonts w:hint="eastAsia" w:ascii="仿宋_GB2312" w:hAnsi="仿宋_GB2312" w:eastAsia="仿宋_GB2312" w:cs="仿宋_GB2312"/>
          <w:i w:val="0"/>
          <w:iCs w:val="0"/>
          <w:color w:val="auto"/>
          <w:sz w:val="24"/>
          <w:szCs w:val="24"/>
          <w:highlight w:val="none"/>
          <w:lang w:val="en-US" w:eastAsia="zh-CN"/>
        </w:rPr>
        <w:t>1.5</w:t>
      </w:r>
      <w:r>
        <w:rPr>
          <w:rFonts w:hint="eastAsia" w:ascii="仿宋_GB2312" w:hAnsi="仿宋_GB2312" w:eastAsia="仿宋_GB2312" w:cs="仿宋_GB2312"/>
          <w:i w:val="0"/>
          <w:iCs w:val="0"/>
          <w:color w:val="auto"/>
          <w:sz w:val="24"/>
          <w:szCs w:val="24"/>
          <w:highlight w:val="none"/>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11.8如果卖方违反本合同其他约定（包括本合同及所有附件）应赔偿因此给买方造成的一切损失。</w:t>
      </w:r>
    </w:p>
    <w:p w14:paraId="0D50F23C">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90" w:name="_Toc1827"/>
      <w:bookmarkStart w:id="91" w:name="_Toc9172"/>
      <w:bookmarkStart w:id="92" w:name="_Toc16330029"/>
      <w:bookmarkStart w:id="93" w:name="_Toc31554"/>
      <w:r>
        <w:rPr>
          <w:rFonts w:hint="eastAsia" w:ascii="黑体" w:hAnsi="黑体" w:eastAsia="黑体" w:cs="黑体"/>
          <w:b w:val="0"/>
          <w:i w:val="0"/>
          <w:iCs w:val="0"/>
          <w:color w:val="auto"/>
          <w:sz w:val="24"/>
          <w:szCs w:val="24"/>
          <w:highlight w:val="none"/>
        </w:rPr>
        <w:t>12 合同的终止与解除</w:t>
      </w:r>
      <w:bookmarkEnd w:id="90"/>
      <w:bookmarkEnd w:id="91"/>
      <w:bookmarkEnd w:id="92"/>
      <w:bookmarkEnd w:id="93"/>
    </w:p>
    <w:p w14:paraId="11933D7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12.2经双方协商一致，可以解除本合同。</w:t>
      </w:r>
    </w:p>
    <w:p w14:paraId="404537C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12.3有下列情形之一的，买方可以解除本合同：</w:t>
      </w:r>
    </w:p>
    <w:p w14:paraId="4E7922E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12.3.2卖方所提交的设备不符合本合同的规定；</w:t>
      </w:r>
    </w:p>
    <w:p w14:paraId="452E8D2D">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12.3.3卖方发生本合同约定的解除情形的；</w:t>
      </w:r>
    </w:p>
    <w:p w14:paraId="15FB1B2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12.3.4卖方有其他违约行为。</w:t>
      </w:r>
    </w:p>
    <w:p w14:paraId="7BD7630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12.7因为卖方违约导致买方解除合同的，卖方应赔偿买方因此所遭受的一切损失。</w:t>
      </w:r>
    </w:p>
    <w:p w14:paraId="78F4489E">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94" w:name="_Toc16330030"/>
      <w:bookmarkStart w:id="95" w:name="_Toc8620"/>
      <w:bookmarkStart w:id="96" w:name="_Toc13671"/>
      <w:bookmarkStart w:id="97" w:name="_Toc31945"/>
      <w:r>
        <w:rPr>
          <w:rFonts w:hint="eastAsia" w:ascii="黑体" w:hAnsi="黑体" w:eastAsia="黑体" w:cs="黑体"/>
          <w:b w:val="0"/>
          <w:i w:val="0"/>
          <w:iCs w:val="0"/>
          <w:color w:val="auto"/>
          <w:sz w:val="24"/>
          <w:szCs w:val="24"/>
          <w:highlight w:val="none"/>
        </w:rPr>
        <w:t>13 不可抗力</w:t>
      </w:r>
      <w:bookmarkEnd w:id="94"/>
      <w:bookmarkEnd w:id="95"/>
      <w:bookmarkEnd w:id="96"/>
      <w:bookmarkEnd w:id="97"/>
    </w:p>
    <w:p w14:paraId="1DCE445B">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13.2各方应该通过协商决定是否终止本合同，或推迟全部或部分本合同的履行或免除对方全部或部分相关履行义务。</w:t>
      </w:r>
    </w:p>
    <w:p w14:paraId="4324DEC3">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98" w:name="_Toc637"/>
      <w:bookmarkStart w:id="99" w:name="_Toc31243"/>
      <w:bookmarkStart w:id="100" w:name="_Toc30389"/>
      <w:bookmarkStart w:id="101" w:name="_Toc16330031"/>
      <w:r>
        <w:rPr>
          <w:rFonts w:hint="eastAsia" w:ascii="黑体" w:hAnsi="黑体" w:eastAsia="黑体" w:cs="黑体"/>
          <w:b w:val="0"/>
          <w:i w:val="0"/>
          <w:iCs w:val="0"/>
          <w:color w:val="auto"/>
          <w:sz w:val="24"/>
          <w:szCs w:val="24"/>
          <w:highlight w:val="none"/>
        </w:rPr>
        <w:t>14 通讯</w:t>
      </w:r>
      <w:bookmarkEnd w:id="98"/>
      <w:bookmarkEnd w:id="99"/>
      <w:bookmarkEnd w:id="100"/>
      <w:bookmarkEnd w:id="101"/>
    </w:p>
    <w:p w14:paraId="7261637D">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14.1通讯地址：</w:t>
      </w:r>
    </w:p>
    <w:p w14:paraId="104396A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14.2生效</w:t>
      </w:r>
    </w:p>
    <w:p w14:paraId="1F2CB433">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14.2.1书信。书信为送达时生效；</w:t>
      </w:r>
    </w:p>
    <w:p w14:paraId="51BDF0C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14.2.2传真。发送人取得成功传输的信息时生效；</w:t>
      </w:r>
    </w:p>
    <w:p w14:paraId="3D021598">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14.3书面法律证据。根据本合同以书信、传真或电子邮件方式送达任何订约方的任何通讯，将作为书面法律证据。</w:t>
      </w:r>
    </w:p>
    <w:p w14:paraId="1C529C11">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102" w:name="_Toc16330032"/>
      <w:bookmarkStart w:id="103" w:name="_Toc11290"/>
      <w:bookmarkStart w:id="104" w:name="_Toc9915"/>
      <w:bookmarkStart w:id="105" w:name="_Toc12984"/>
      <w:r>
        <w:rPr>
          <w:rFonts w:hint="eastAsia" w:ascii="黑体" w:hAnsi="黑体" w:eastAsia="黑体" w:cs="黑体"/>
          <w:b w:val="0"/>
          <w:i w:val="0"/>
          <w:iCs w:val="0"/>
          <w:color w:val="auto"/>
          <w:sz w:val="24"/>
          <w:szCs w:val="24"/>
          <w:highlight w:val="none"/>
        </w:rPr>
        <w:t>15 适用法律及争议解决</w:t>
      </w:r>
      <w:bookmarkEnd w:id="102"/>
      <w:bookmarkEnd w:id="103"/>
      <w:bookmarkEnd w:id="104"/>
      <w:bookmarkEnd w:id="105"/>
    </w:p>
    <w:p w14:paraId="1A13C3DE">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15.1本合同条款的效力和解释适用中华人民共和国法律。</w:t>
      </w:r>
    </w:p>
    <w:p w14:paraId="069AB74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106" w:name="_Toc23765"/>
      <w:bookmarkStart w:id="107" w:name="_Toc16330033"/>
      <w:bookmarkStart w:id="108" w:name="_Toc23906"/>
      <w:bookmarkStart w:id="109" w:name="_Toc18207"/>
      <w:r>
        <w:rPr>
          <w:rFonts w:hint="eastAsia" w:ascii="黑体" w:hAnsi="黑体" w:eastAsia="黑体" w:cs="黑体"/>
          <w:b w:val="0"/>
          <w:i w:val="0"/>
          <w:iCs w:val="0"/>
          <w:color w:val="auto"/>
          <w:sz w:val="24"/>
          <w:szCs w:val="24"/>
          <w:highlight w:val="none"/>
        </w:rPr>
        <w:t>16 附件</w:t>
      </w:r>
      <w:bookmarkEnd w:id="106"/>
      <w:bookmarkEnd w:id="107"/>
      <w:bookmarkEnd w:id="108"/>
      <w:bookmarkEnd w:id="109"/>
    </w:p>
    <w:p w14:paraId="49F84ED7">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16.1技术协议书；</w:t>
      </w:r>
    </w:p>
    <w:p w14:paraId="43D1203F">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16.2合同设备一览表；</w:t>
      </w:r>
    </w:p>
    <w:p w14:paraId="21262C2D">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16.3卖方中标的设备投标书以及一切书面承诺；</w:t>
      </w:r>
    </w:p>
    <w:p w14:paraId="315A96B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16.4招标文件。</w:t>
      </w:r>
    </w:p>
    <w:p w14:paraId="4840F04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上述附件内容与本合同约定有冲突的，以本合同约定为准。</w:t>
      </w:r>
    </w:p>
    <w:p w14:paraId="71858A41">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110" w:name="_Toc17656"/>
      <w:bookmarkStart w:id="111" w:name="_Toc16330034"/>
      <w:bookmarkStart w:id="112" w:name="_Toc31331"/>
      <w:bookmarkStart w:id="113" w:name="_Toc27202"/>
      <w:r>
        <w:rPr>
          <w:rFonts w:hint="eastAsia" w:ascii="黑体" w:hAnsi="黑体" w:eastAsia="黑体" w:cs="黑体"/>
          <w:b w:val="0"/>
          <w:i w:val="0"/>
          <w:iCs w:val="0"/>
          <w:color w:val="auto"/>
          <w:sz w:val="24"/>
          <w:szCs w:val="24"/>
          <w:highlight w:val="none"/>
        </w:rPr>
        <w:t>17 其他规定</w:t>
      </w:r>
      <w:bookmarkEnd w:id="110"/>
      <w:bookmarkEnd w:id="111"/>
      <w:bookmarkEnd w:id="112"/>
      <w:bookmarkEnd w:id="113"/>
    </w:p>
    <w:p w14:paraId="13BA6B4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i w:val="0"/>
          <w:iCs w:val="0"/>
          <w:color w:val="auto"/>
          <w:sz w:val="24"/>
          <w:szCs w:val="24"/>
          <w:highlight w:val="none"/>
        </w:rPr>
      </w:pPr>
      <w:bookmarkStart w:id="114" w:name="_Toc19077"/>
      <w:bookmarkStart w:id="115" w:name="_Toc17952"/>
      <w:bookmarkStart w:id="116" w:name="_Toc29136"/>
      <w:bookmarkStart w:id="117" w:name="_Toc16330035"/>
      <w:r>
        <w:rPr>
          <w:rFonts w:hint="eastAsia" w:ascii="仿宋_GB2312" w:hAnsi="仿宋_GB2312" w:eastAsia="仿宋_GB2312" w:cs="仿宋_GB2312"/>
          <w:i w:val="0"/>
          <w:iCs w:val="0"/>
          <w:color w:val="auto"/>
          <w:sz w:val="24"/>
          <w:szCs w:val="24"/>
          <w:highlight w:val="none"/>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rPr>
        <w:t>18 签署事项</w:t>
      </w:r>
      <w:bookmarkEnd w:id="114"/>
      <w:bookmarkEnd w:id="115"/>
      <w:bookmarkEnd w:id="116"/>
      <w:bookmarkEnd w:id="117"/>
    </w:p>
    <w:p w14:paraId="4349C4B0">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本合同</w:t>
      </w:r>
      <w:r>
        <w:rPr>
          <w:rFonts w:hint="eastAsia" w:ascii="仿宋_GB2312" w:hAnsi="仿宋_GB2312" w:eastAsia="仿宋_GB2312" w:cs="仿宋_GB2312"/>
          <w:i w:val="0"/>
          <w:iCs w:val="0"/>
          <w:color w:val="auto"/>
          <w:sz w:val="24"/>
          <w:szCs w:val="24"/>
          <w:highlight w:val="none"/>
          <w:lang w:val="en-US" w:eastAsia="zh-CN"/>
        </w:rPr>
        <w:t>或协议</w:t>
      </w:r>
      <w:r>
        <w:rPr>
          <w:rFonts w:hint="eastAsia" w:ascii="仿宋_GB2312" w:hAnsi="仿宋_GB2312" w:eastAsia="仿宋_GB2312" w:cs="仿宋_GB2312"/>
          <w:i w:val="0"/>
          <w:iCs w:val="0"/>
          <w:color w:val="auto"/>
          <w:sz w:val="24"/>
          <w:szCs w:val="24"/>
          <w:highlight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i w:val="0"/>
          <w:iCs w:val="0"/>
          <w:color w:val="auto"/>
          <w:sz w:val="24"/>
          <w:highlight w:val="none"/>
        </w:rPr>
        <w:t>所有的手写涂改、一方擅自增加、删改、篡改部分无效（电子签名除外）</w:t>
      </w:r>
      <w:r>
        <w:rPr>
          <w:rFonts w:hint="eastAsia" w:ascii="仿宋_GB2312" w:hAnsi="仿宋_GB2312" w:eastAsia="仿宋_GB2312" w:cs="仿宋_GB2312"/>
          <w:i w:val="0"/>
          <w:iCs w:val="0"/>
          <w:color w:val="auto"/>
          <w:sz w:val="24"/>
          <w:szCs w:val="24"/>
          <w:highlight w:val="none"/>
        </w:rPr>
        <w:t>。</w:t>
      </w:r>
    </w:p>
    <w:p w14:paraId="06049EB2">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i w:val="0"/>
          <w:iCs w:val="0"/>
          <w:snapToGrid w:val="0"/>
          <w:color w:val="auto"/>
          <w:kern w:val="0"/>
          <w:sz w:val="24"/>
          <w:szCs w:val="24"/>
          <w:highlight w:val="none"/>
          <w:u w:val="single"/>
        </w:rPr>
      </w:pPr>
      <w:r>
        <w:rPr>
          <w:rFonts w:hint="eastAsia" w:ascii="仿宋_GB2312" w:hAnsi="宋体" w:eastAsia="仿宋_GB2312"/>
          <w:i w:val="0"/>
          <w:iCs w:val="0"/>
          <w:snapToGrid w:val="0"/>
          <w:color w:val="auto"/>
          <w:kern w:val="0"/>
          <w:sz w:val="24"/>
          <w:szCs w:val="24"/>
          <w:highlight w:val="none"/>
          <w:lang w:eastAsia="zh-Hans"/>
        </w:rPr>
        <w:t>甲方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宋体" w:eastAsia="仿宋_GB2312"/>
          <w:b/>
          <w:bCs/>
          <w:i w:val="0"/>
          <w:iCs w:val="0"/>
          <w:snapToGrid w:val="0"/>
          <w:color w:val="auto"/>
          <w:kern w:val="0"/>
          <w:sz w:val="24"/>
          <w:szCs w:val="24"/>
          <w:highlight w:val="none"/>
          <w:u w:val="single"/>
          <w:lang w:eastAsia="zh-CN"/>
        </w:rPr>
        <w:t>甲方单位</w:t>
      </w:r>
      <w:r>
        <w:rPr>
          <w:rFonts w:hint="eastAsia" w:ascii="仿宋_GB2312" w:hAnsi="宋体" w:eastAsia="仿宋_GB2312"/>
          <w:b/>
          <w:bCs/>
          <w:i w:val="0"/>
          <w:iCs w:val="0"/>
          <w:snapToGrid w:val="0"/>
          <w:color w:val="auto"/>
          <w:kern w:val="0"/>
          <w:sz w:val="24"/>
          <w:szCs w:val="24"/>
          <w:highlight w:val="none"/>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i w:val="0"/>
          <w:iCs w:val="0"/>
          <w:snapToGrid w:val="0"/>
          <w:color w:val="auto"/>
          <w:kern w:val="0"/>
          <w:sz w:val="24"/>
          <w:szCs w:val="24"/>
          <w:highlight w:val="none"/>
          <w:u w:val="single"/>
        </w:rPr>
      </w:pPr>
    </w:p>
    <w:p w14:paraId="6B50A443">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val="en-US" w:eastAsia="zh-CN"/>
        </w:rPr>
        <w:t>甲方</w:t>
      </w:r>
      <w:r>
        <w:rPr>
          <w:rFonts w:hint="eastAsia" w:ascii="仿宋_GB2312" w:hAnsi="宋体" w:eastAsia="仿宋_GB2312"/>
          <w:i w:val="0"/>
          <w:iCs w:val="0"/>
          <w:snapToGrid w:val="0"/>
          <w:color w:val="auto"/>
          <w:kern w:val="0"/>
          <w:sz w:val="24"/>
          <w:szCs w:val="24"/>
          <w:highlight w:val="none"/>
        </w:rPr>
        <w:t>代表</w:t>
      </w:r>
      <w:r>
        <w:rPr>
          <w:rFonts w:hint="eastAsia" w:ascii="仿宋_GB2312" w:hAnsi="宋体" w:eastAsia="仿宋_GB2312"/>
          <w:i w:val="0"/>
          <w:iCs w:val="0"/>
          <w:snapToGrid w:val="0"/>
          <w:color w:val="auto"/>
          <w:kern w:val="0"/>
          <w:sz w:val="24"/>
          <w:szCs w:val="24"/>
          <w:highlight w:val="none"/>
          <w:lang w:eastAsia="zh-Hans"/>
        </w:rPr>
        <w:t xml:space="preserve">（签字）：         </w:t>
      </w:r>
      <w:r>
        <w:rPr>
          <w:rFonts w:hint="eastAsia" w:ascii="仿宋_GB2312" w:hAnsi="宋体" w:eastAsia="仿宋_GB2312"/>
          <w:i w:val="0"/>
          <w:iCs w:val="0"/>
          <w:snapToGrid w:val="0"/>
          <w:color w:val="auto"/>
          <w:kern w:val="0"/>
          <w:sz w:val="24"/>
          <w:szCs w:val="24"/>
          <w:highlight w:val="none"/>
          <w:lang w:eastAsia="zh-Hans"/>
        </w:rPr>
        <w:t xml:space="preserve">       </w:t>
      </w:r>
      <w:r>
        <w:rPr>
          <w:rFonts w:hint="eastAsia" w:ascii="仿宋_GB2312" w:hAnsi="宋体" w:eastAsia="仿宋_GB2312"/>
          <w:i w:val="0"/>
          <w:iCs w:val="0"/>
          <w:snapToGrid w:val="0"/>
          <w:color w:val="auto"/>
          <w:kern w:val="0"/>
          <w:sz w:val="24"/>
          <w:szCs w:val="24"/>
          <w:highlight w:val="none"/>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eastAsia="zh-Hans"/>
        </w:rPr>
        <w:t xml:space="preserve">                        </w:t>
      </w:r>
      <w:r>
        <w:rPr>
          <w:rFonts w:hint="eastAsia" w:ascii="仿宋_GB2312" w:hAnsi="宋体" w:eastAsia="仿宋_GB2312"/>
          <w:i w:val="0"/>
          <w:iCs w:val="0"/>
          <w:snapToGrid w:val="0"/>
          <w:color w:val="auto"/>
          <w:kern w:val="0"/>
          <w:sz w:val="24"/>
          <w:szCs w:val="24"/>
          <w:highlight w:val="none"/>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p>
    <w:p w14:paraId="4A690917">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rPr>
      </w:pPr>
      <w:r>
        <w:rPr>
          <w:rFonts w:hint="eastAsia" w:ascii="仿宋_GB2312" w:hAnsi="宋体" w:eastAsia="仿宋_GB2312"/>
          <w:i w:val="0"/>
          <w:iCs w:val="0"/>
          <w:snapToGrid w:val="0"/>
          <w:color w:val="auto"/>
          <w:kern w:val="0"/>
          <w:sz w:val="24"/>
          <w:szCs w:val="24"/>
          <w:highlight w:val="none"/>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i w:val="0"/>
          <w:iCs w:val="0"/>
          <w:color w:val="auto"/>
          <w:sz w:val="24"/>
          <w:szCs w:val="24"/>
          <w:highlight w:val="none"/>
          <w:u w:val="single"/>
        </w:rPr>
      </w:pPr>
      <w:r>
        <w:rPr>
          <w:rFonts w:hint="eastAsia" w:ascii="仿宋_GB2312" w:hAnsi="宋体" w:eastAsia="仿宋_GB2312"/>
          <w:i w:val="0"/>
          <w:iCs w:val="0"/>
          <w:snapToGrid w:val="0"/>
          <w:color w:val="auto"/>
          <w:kern w:val="0"/>
          <w:sz w:val="24"/>
          <w:szCs w:val="24"/>
          <w:highlight w:val="none"/>
        </w:rPr>
        <w:t>乙</w:t>
      </w:r>
      <w:r>
        <w:rPr>
          <w:rFonts w:hint="eastAsia" w:ascii="仿宋_GB2312" w:hAnsi="宋体" w:eastAsia="仿宋_GB2312"/>
          <w:i w:val="0"/>
          <w:iCs w:val="0"/>
          <w:snapToGrid w:val="0"/>
          <w:color w:val="auto"/>
          <w:kern w:val="0"/>
          <w:sz w:val="24"/>
          <w:szCs w:val="24"/>
          <w:highlight w:val="none"/>
          <w:lang w:eastAsia="zh-Hans"/>
        </w:rPr>
        <w:t>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仿宋_GB2312" w:eastAsia="仿宋_GB2312" w:cs="仿宋_GB2312"/>
          <w:b/>
          <w:bCs/>
          <w:i w:val="0"/>
          <w:iCs w:val="0"/>
          <w:color w:val="auto"/>
          <w:sz w:val="24"/>
          <w:szCs w:val="24"/>
          <w:highlight w:val="none"/>
          <w:u w:val="single"/>
          <w:lang w:eastAsia="zh-CN"/>
        </w:rPr>
        <w:t>乙方单位</w:t>
      </w:r>
      <w:r>
        <w:rPr>
          <w:rFonts w:hint="eastAsia" w:ascii="仿宋_GB2312" w:hAnsi="仿宋_GB2312" w:eastAsia="仿宋_GB2312" w:cs="仿宋_GB2312"/>
          <w:b/>
          <w:bCs/>
          <w:i w:val="0"/>
          <w:iCs w:val="0"/>
          <w:color w:val="auto"/>
          <w:sz w:val="24"/>
          <w:szCs w:val="24"/>
          <w:highlight w:val="none"/>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i w:val="0"/>
          <w:iCs w:val="0"/>
          <w:color w:val="auto"/>
          <w:sz w:val="24"/>
          <w:szCs w:val="24"/>
          <w:highlight w:val="none"/>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val="en-US" w:eastAsia="zh-CN"/>
        </w:rPr>
        <w:t>乙方代表</w:t>
      </w:r>
      <w:r>
        <w:rPr>
          <w:rFonts w:hint="eastAsia" w:ascii="仿宋_GB2312" w:hAnsi="宋体" w:eastAsia="仿宋_GB2312"/>
          <w:i w:val="0"/>
          <w:iCs w:val="0"/>
          <w:snapToGrid w:val="0"/>
          <w:color w:val="auto"/>
          <w:kern w:val="0"/>
          <w:sz w:val="24"/>
          <w:szCs w:val="24"/>
          <w:highlight w:val="none"/>
          <w:lang w:val="en-US" w:eastAsia="zh-Hans"/>
        </w:rPr>
        <w:t>（签字）：</w:t>
      </w:r>
      <w:r>
        <w:rPr>
          <w:rFonts w:hint="eastAsia" w:ascii="仿宋_GB2312" w:hAnsi="宋体" w:eastAsia="仿宋_GB2312"/>
          <w:i w:val="0"/>
          <w:iCs w:val="0"/>
          <w:snapToGrid w:val="0"/>
          <w:color w:val="auto"/>
          <w:kern w:val="0"/>
          <w:sz w:val="24"/>
          <w:szCs w:val="24"/>
          <w:highlight w:val="none"/>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14:paraId="4A602C7D">
      <w:pPr>
        <w:rPr>
          <w:rFonts w:hint="eastAsia" w:ascii="黑体" w:hAnsi="黑体" w:eastAsia="黑体" w:cstheme="minorEastAsia"/>
          <w:i w:val="0"/>
          <w:iCs w:val="0"/>
          <w:color w:val="auto"/>
          <w:sz w:val="28"/>
          <w:szCs w:val="28"/>
          <w:highlight w:val="none"/>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i w:val="0"/>
          <w:iCs w:val="0"/>
          <w:color w:val="auto"/>
          <w:highlight w:val="none"/>
        </w:rPr>
      </w:pPr>
      <w:r>
        <w:rPr>
          <w:rFonts w:hint="eastAsia" w:ascii="黑体" w:hAnsi="黑体" w:eastAsia="黑体" w:cstheme="minorEastAsia"/>
          <w:i w:val="0"/>
          <w:iCs w:val="0"/>
          <w:color w:val="auto"/>
          <w:sz w:val="28"/>
          <w:szCs w:val="28"/>
          <w:highlight w:val="none"/>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序号</w:t>
            </w:r>
          </w:p>
        </w:tc>
        <w:tc>
          <w:tcPr>
            <w:tcW w:w="756" w:type="dxa"/>
            <w:vAlign w:val="center"/>
          </w:tcPr>
          <w:p w14:paraId="3024BB3B">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产品及部件名称</w:t>
            </w:r>
          </w:p>
        </w:tc>
        <w:tc>
          <w:tcPr>
            <w:tcW w:w="790" w:type="dxa"/>
            <w:vAlign w:val="center"/>
          </w:tcPr>
          <w:p w14:paraId="2C64330E">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规格型号及技术参数</w:t>
            </w:r>
          </w:p>
        </w:tc>
        <w:tc>
          <w:tcPr>
            <w:tcW w:w="701" w:type="dxa"/>
            <w:vAlign w:val="center"/>
          </w:tcPr>
          <w:p w14:paraId="0A0921EF">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单位</w:t>
            </w:r>
          </w:p>
        </w:tc>
        <w:tc>
          <w:tcPr>
            <w:tcW w:w="1066" w:type="dxa"/>
            <w:vAlign w:val="center"/>
          </w:tcPr>
          <w:p w14:paraId="70FA6563">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数量</w:t>
            </w:r>
          </w:p>
        </w:tc>
        <w:tc>
          <w:tcPr>
            <w:tcW w:w="1046" w:type="dxa"/>
            <w:vAlign w:val="center"/>
          </w:tcPr>
          <w:p w14:paraId="2042E2EE">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不含税</w:t>
            </w:r>
          </w:p>
          <w:p w14:paraId="041353BB">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单价</w:t>
            </w:r>
          </w:p>
        </w:tc>
        <w:tc>
          <w:tcPr>
            <w:tcW w:w="977" w:type="dxa"/>
            <w:vAlign w:val="center"/>
          </w:tcPr>
          <w:p w14:paraId="3B84D49D">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税率</w:t>
            </w:r>
          </w:p>
        </w:tc>
        <w:tc>
          <w:tcPr>
            <w:tcW w:w="881" w:type="dxa"/>
            <w:vAlign w:val="center"/>
          </w:tcPr>
          <w:p w14:paraId="2AA9F11C">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税额</w:t>
            </w:r>
          </w:p>
        </w:tc>
        <w:tc>
          <w:tcPr>
            <w:tcW w:w="997" w:type="dxa"/>
            <w:vAlign w:val="center"/>
          </w:tcPr>
          <w:p w14:paraId="4E842B14">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含税</w:t>
            </w:r>
          </w:p>
          <w:p w14:paraId="3CFEDA89">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单价</w:t>
            </w:r>
          </w:p>
        </w:tc>
        <w:tc>
          <w:tcPr>
            <w:tcW w:w="677" w:type="dxa"/>
            <w:vAlign w:val="center"/>
          </w:tcPr>
          <w:p w14:paraId="4247FA86">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品牌</w:t>
            </w:r>
          </w:p>
        </w:tc>
        <w:tc>
          <w:tcPr>
            <w:tcW w:w="677" w:type="dxa"/>
            <w:vAlign w:val="center"/>
          </w:tcPr>
          <w:p w14:paraId="715ACC27">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1</w:t>
            </w:r>
          </w:p>
        </w:tc>
        <w:tc>
          <w:tcPr>
            <w:tcW w:w="756" w:type="dxa"/>
            <w:vAlign w:val="center"/>
          </w:tcPr>
          <w:p w14:paraId="4302DEA7">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14:paraId="0FE7C191">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14:paraId="384D77AF">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14:paraId="4B6C9AB9">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14:paraId="73F864C8">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77" w:type="dxa"/>
            <w:vAlign w:val="center"/>
          </w:tcPr>
          <w:p w14:paraId="2C94E349">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881" w:type="dxa"/>
            <w:vAlign w:val="center"/>
          </w:tcPr>
          <w:p w14:paraId="6D5CF0DB">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97" w:type="dxa"/>
            <w:vAlign w:val="center"/>
          </w:tcPr>
          <w:p w14:paraId="4A5A22F8">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14:paraId="183B36E1">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14:paraId="47C05896">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2</w:t>
            </w:r>
          </w:p>
        </w:tc>
        <w:tc>
          <w:tcPr>
            <w:tcW w:w="756" w:type="dxa"/>
            <w:vAlign w:val="center"/>
          </w:tcPr>
          <w:p w14:paraId="1B21CC7A">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14:paraId="644B68D2">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14:paraId="412E61D2">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14:paraId="420883BD">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14:paraId="2F16783D">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77" w:type="dxa"/>
            <w:vAlign w:val="center"/>
          </w:tcPr>
          <w:p w14:paraId="361BEFA0">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881" w:type="dxa"/>
            <w:vAlign w:val="center"/>
          </w:tcPr>
          <w:p w14:paraId="2F0E7B24">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97" w:type="dxa"/>
            <w:vAlign w:val="center"/>
          </w:tcPr>
          <w:p w14:paraId="7430C3E5">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14:paraId="647C12B3">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14:paraId="657CDAB7">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w:t>
            </w:r>
          </w:p>
        </w:tc>
        <w:tc>
          <w:tcPr>
            <w:tcW w:w="756" w:type="dxa"/>
            <w:vAlign w:val="center"/>
          </w:tcPr>
          <w:p w14:paraId="443C6A04">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14:paraId="0C851BFE">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14:paraId="465AEF41">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14:paraId="6541F8EB">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14:paraId="342AF2B5">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77" w:type="dxa"/>
            <w:vAlign w:val="center"/>
          </w:tcPr>
          <w:p w14:paraId="010FDAFA">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881" w:type="dxa"/>
            <w:vAlign w:val="center"/>
          </w:tcPr>
          <w:p w14:paraId="3C433284">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97" w:type="dxa"/>
            <w:vAlign w:val="center"/>
          </w:tcPr>
          <w:p w14:paraId="3C080C95">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14:paraId="43270533">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14:paraId="763A0428">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合计</w:t>
            </w:r>
          </w:p>
        </w:tc>
        <w:tc>
          <w:tcPr>
            <w:tcW w:w="756" w:type="dxa"/>
            <w:vAlign w:val="center"/>
          </w:tcPr>
          <w:p w14:paraId="18B271D1">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14:paraId="43F36728">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14:paraId="4DF34FF6">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14:paraId="176BD5A4">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14:paraId="3A8B7A22">
            <w:pPr>
              <w:spacing w:line="360" w:lineRule="auto"/>
              <w:jc w:val="center"/>
              <w:rPr>
                <w:rFonts w:ascii="仿宋_GB2312" w:eastAsia="仿宋_GB2312" w:hAnsiTheme="minorEastAsia" w:cstheme="minorEastAsia"/>
                <w:i w:val="0"/>
                <w:iCs w:val="0"/>
                <w:color w:val="auto"/>
                <w:highlight w:val="none"/>
              </w:rPr>
            </w:pPr>
          </w:p>
        </w:tc>
        <w:tc>
          <w:tcPr>
            <w:tcW w:w="977" w:type="dxa"/>
            <w:vAlign w:val="center"/>
          </w:tcPr>
          <w:p w14:paraId="0ECE27D3">
            <w:pPr>
              <w:spacing w:line="360" w:lineRule="auto"/>
              <w:jc w:val="center"/>
              <w:rPr>
                <w:rFonts w:ascii="仿宋_GB2312" w:eastAsia="仿宋_GB2312" w:hAnsiTheme="minorEastAsia" w:cstheme="minorEastAsia"/>
                <w:i w:val="0"/>
                <w:iCs w:val="0"/>
                <w:color w:val="auto"/>
                <w:highlight w:val="none"/>
              </w:rPr>
            </w:pPr>
          </w:p>
        </w:tc>
        <w:tc>
          <w:tcPr>
            <w:tcW w:w="881" w:type="dxa"/>
            <w:vAlign w:val="center"/>
          </w:tcPr>
          <w:p w14:paraId="79D5A095">
            <w:pPr>
              <w:spacing w:line="360" w:lineRule="auto"/>
              <w:jc w:val="center"/>
              <w:rPr>
                <w:rFonts w:ascii="仿宋_GB2312" w:eastAsia="仿宋_GB2312" w:hAnsiTheme="minorEastAsia" w:cstheme="minorEastAsia"/>
                <w:i w:val="0"/>
                <w:iCs w:val="0"/>
                <w:color w:val="auto"/>
                <w:highlight w:val="none"/>
              </w:rPr>
            </w:pPr>
          </w:p>
        </w:tc>
        <w:tc>
          <w:tcPr>
            <w:tcW w:w="997" w:type="dxa"/>
            <w:vAlign w:val="center"/>
          </w:tcPr>
          <w:p w14:paraId="4C2856FF">
            <w:pPr>
              <w:spacing w:line="360" w:lineRule="auto"/>
              <w:jc w:val="center"/>
              <w:rPr>
                <w:rFonts w:ascii="仿宋_GB2312" w:eastAsia="仿宋_GB2312" w:hAnsiTheme="minorEastAsia" w:cstheme="minorEastAsia"/>
                <w:i w:val="0"/>
                <w:iCs w:val="0"/>
                <w:color w:val="auto"/>
                <w:highlight w:val="none"/>
              </w:rPr>
            </w:pPr>
          </w:p>
        </w:tc>
        <w:tc>
          <w:tcPr>
            <w:tcW w:w="677" w:type="dxa"/>
            <w:vAlign w:val="center"/>
          </w:tcPr>
          <w:p w14:paraId="1E2184E5">
            <w:pPr>
              <w:spacing w:line="360" w:lineRule="auto"/>
              <w:jc w:val="center"/>
              <w:rPr>
                <w:rFonts w:ascii="仿宋_GB2312" w:eastAsia="仿宋_GB2312" w:hAnsiTheme="minorEastAsia" w:cstheme="minorEastAsia"/>
                <w:i w:val="0"/>
                <w:iCs w:val="0"/>
                <w:color w:val="auto"/>
                <w:highlight w:val="none"/>
              </w:rPr>
            </w:pPr>
          </w:p>
        </w:tc>
        <w:tc>
          <w:tcPr>
            <w:tcW w:w="677" w:type="dxa"/>
            <w:vAlign w:val="center"/>
          </w:tcPr>
          <w:p w14:paraId="50FFB515">
            <w:pPr>
              <w:spacing w:line="360" w:lineRule="auto"/>
              <w:jc w:val="center"/>
              <w:rPr>
                <w:rFonts w:ascii="仿宋_GB2312" w:eastAsia="仿宋_GB2312" w:hAnsiTheme="minorEastAsia" w:cstheme="minorEastAsia"/>
                <w:i w:val="0"/>
                <w:iCs w:val="0"/>
                <w:color w:val="auto"/>
                <w:highlight w:val="none"/>
              </w:rPr>
            </w:pPr>
          </w:p>
        </w:tc>
      </w:tr>
    </w:tbl>
    <w:p w14:paraId="068C46FD">
      <w:pPr>
        <w:pStyle w:val="3"/>
        <w:tabs>
          <w:tab w:val="right" w:leader="dot" w:pos="9061"/>
        </w:tabs>
        <w:ind w:left="0"/>
        <w:jc w:val="both"/>
        <w:rPr>
          <w:rFonts w:asciiTheme="minorEastAsia" w:hAnsiTheme="minorEastAsia" w:eastAsiaTheme="minorEastAsia" w:cstheme="minorEastAsia"/>
          <w:i w:val="0"/>
          <w:iCs w:val="0"/>
          <w:color w:val="auto"/>
          <w:sz w:val="20"/>
          <w:highlight w:val="none"/>
        </w:rPr>
      </w:pPr>
    </w:p>
    <w:p w14:paraId="247B7C18">
      <w:pPr>
        <w:rPr>
          <w:rFonts w:asciiTheme="minorEastAsia" w:hAnsiTheme="minorEastAsia" w:eastAsiaTheme="minorEastAsia" w:cstheme="minorEastAsia"/>
          <w:i w:val="0"/>
          <w:iCs w:val="0"/>
          <w:color w:val="auto"/>
          <w:sz w:val="20"/>
          <w:highlight w:val="none"/>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i w:val="0"/>
          <w:iCs w:val="0"/>
          <w:snapToGrid w:val="0"/>
          <w:color w:val="auto"/>
          <w:kern w:val="0"/>
          <w:sz w:val="24"/>
          <w:szCs w:val="24"/>
          <w:highlight w:val="none"/>
          <w:u w:val="single"/>
        </w:rPr>
      </w:pPr>
      <w:r>
        <w:rPr>
          <w:rFonts w:hint="eastAsia" w:ascii="仿宋_GB2312" w:hAnsi="仿宋_GB2312" w:eastAsia="仿宋_GB2312" w:cs="仿宋_GB2312"/>
          <w:i w:val="0"/>
          <w:iCs w:val="0"/>
          <w:snapToGrid w:val="0"/>
          <w:color w:val="auto"/>
          <w:kern w:val="0"/>
          <w:sz w:val="24"/>
          <w:szCs w:val="24"/>
          <w:highlight w:val="none"/>
          <w:lang w:eastAsia="zh-Hans"/>
        </w:rPr>
        <w:t>甲方</w:t>
      </w:r>
      <w:r>
        <w:rPr>
          <w:rFonts w:hint="eastAsia" w:ascii="仿宋_GB2312" w:hAnsi="仿宋_GB2312" w:eastAsia="仿宋_GB2312" w:cs="仿宋_GB2312"/>
          <w:i w:val="0"/>
          <w:iCs w:val="0"/>
          <w:snapToGrid w:val="0"/>
          <w:color w:val="auto"/>
          <w:kern w:val="0"/>
          <w:sz w:val="24"/>
          <w:szCs w:val="24"/>
          <w:highlight w:val="none"/>
        </w:rPr>
        <w:t>（盖章）</w:t>
      </w:r>
      <w:r>
        <w:rPr>
          <w:rFonts w:hint="eastAsia" w:ascii="仿宋_GB2312" w:hAnsi="仿宋_GB2312" w:eastAsia="仿宋_GB2312" w:cs="仿宋_GB2312"/>
          <w:i w:val="0"/>
          <w:iCs w:val="0"/>
          <w:snapToGrid w:val="0"/>
          <w:color w:val="auto"/>
          <w:kern w:val="0"/>
          <w:sz w:val="24"/>
          <w:szCs w:val="24"/>
          <w:highlight w:val="none"/>
          <w:lang w:eastAsia="zh-Hans"/>
        </w:rPr>
        <w:t>：</w:t>
      </w:r>
      <w:r>
        <w:rPr>
          <w:rFonts w:hint="eastAsia" w:ascii="仿宋_GB2312" w:hAnsi="仿宋_GB2312" w:eastAsia="仿宋_GB2312" w:cs="仿宋_GB2312"/>
          <w:b/>
          <w:bCs/>
          <w:i w:val="0"/>
          <w:iCs w:val="0"/>
          <w:snapToGrid w:val="0"/>
          <w:color w:val="auto"/>
          <w:kern w:val="0"/>
          <w:sz w:val="24"/>
          <w:szCs w:val="24"/>
          <w:highlight w:val="none"/>
          <w:u w:val="single"/>
          <w:lang w:eastAsia="zh-CN"/>
        </w:rPr>
        <w:t>甲方单位</w:t>
      </w:r>
      <w:r>
        <w:rPr>
          <w:rFonts w:hint="eastAsia" w:ascii="仿宋_GB2312" w:hAnsi="仿宋_GB2312" w:eastAsia="仿宋_GB2312" w:cs="仿宋_GB2312"/>
          <w:b/>
          <w:bCs/>
          <w:i w:val="0"/>
          <w:iCs w:val="0"/>
          <w:snapToGrid w:val="0"/>
          <w:color w:val="auto"/>
          <w:kern w:val="0"/>
          <w:sz w:val="24"/>
          <w:szCs w:val="24"/>
          <w:highlight w:val="none"/>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i w:val="0"/>
          <w:iCs w:val="0"/>
          <w:snapToGrid w:val="0"/>
          <w:color w:val="auto"/>
          <w:kern w:val="0"/>
          <w:sz w:val="24"/>
          <w:szCs w:val="24"/>
          <w:highlight w:val="none"/>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snapToGrid w:val="0"/>
          <w:color w:val="auto"/>
          <w:kern w:val="0"/>
          <w:sz w:val="24"/>
          <w:szCs w:val="24"/>
          <w:highlight w:val="none"/>
          <w:lang w:val="en-US" w:eastAsia="zh-CN"/>
        </w:rPr>
        <w:t>甲方</w:t>
      </w:r>
      <w:r>
        <w:rPr>
          <w:rFonts w:hint="eastAsia" w:ascii="仿宋_GB2312" w:hAnsi="仿宋_GB2312" w:eastAsia="仿宋_GB2312" w:cs="仿宋_GB2312"/>
          <w:i w:val="0"/>
          <w:iCs w:val="0"/>
          <w:snapToGrid w:val="0"/>
          <w:color w:val="auto"/>
          <w:kern w:val="0"/>
          <w:sz w:val="24"/>
          <w:szCs w:val="24"/>
          <w:highlight w:val="none"/>
        </w:rPr>
        <w:t>代表</w:t>
      </w:r>
      <w:r>
        <w:rPr>
          <w:rFonts w:hint="eastAsia" w:ascii="仿宋_GB2312" w:hAnsi="仿宋_GB2312" w:eastAsia="仿宋_GB2312" w:cs="仿宋_GB2312"/>
          <w:i w:val="0"/>
          <w:iCs w:val="0"/>
          <w:snapToGrid w:val="0"/>
          <w:color w:val="auto"/>
          <w:kern w:val="0"/>
          <w:sz w:val="24"/>
          <w:szCs w:val="24"/>
          <w:highlight w:val="none"/>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i w:val="0"/>
          <w:iCs w:val="0"/>
          <w:color w:val="auto"/>
          <w:sz w:val="24"/>
          <w:szCs w:val="24"/>
          <w:highlight w:val="none"/>
          <w:u w:val="single"/>
        </w:rPr>
      </w:pPr>
      <w:r>
        <w:rPr>
          <w:rFonts w:hint="eastAsia" w:ascii="仿宋_GB2312" w:hAnsi="仿宋_GB2312" w:eastAsia="仿宋_GB2312" w:cs="仿宋_GB2312"/>
          <w:i w:val="0"/>
          <w:iCs w:val="0"/>
          <w:snapToGrid w:val="0"/>
          <w:color w:val="auto"/>
          <w:kern w:val="0"/>
          <w:sz w:val="24"/>
          <w:szCs w:val="24"/>
          <w:highlight w:val="none"/>
        </w:rPr>
        <w:t>乙</w:t>
      </w:r>
      <w:r>
        <w:rPr>
          <w:rFonts w:hint="eastAsia" w:ascii="仿宋_GB2312" w:hAnsi="仿宋_GB2312" w:eastAsia="仿宋_GB2312" w:cs="仿宋_GB2312"/>
          <w:i w:val="0"/>
          <w:iCs w:val="0"/>
          <w:snapToGrid w:val="0"/>
          <w:color w:val="auto"/>
          <w:kern w:val="0"/>
          <w:sz w:val="24"/>
          <w:szCs w:val="24"/>
          <w:highlight w:val="none"/>
          <w:lang w:eastAsia="zh-Hans"/>
        </w:rPr>
        <w:t>方</w:t>
      </w:r>
      <w:r>
        <w:rPr>
          <w:rFonts w:hint="eastAsia" w:ascii="仿宋_GB2312" w:hAnsi="仿宋_GB2312" w:eastAsia="仿宋_GB2312" w:cs="仿宋_GB2312"/>
          <w:i w:val="0"/>
          <w:iCs w:val="0"/>
          <w:snapToGrid w:val="0"/>
          <w:color w:val="auto"/>
          <w:kern w:val="0"/>
          <w:sz w:val="24"/>
          <w:szCs w:val="24"/>
          <w:highlight w:val="none"/>
        </w:rPr>
        <w:t>（盖章）</w:t>
      </w:r>
      <w:r>
        <w:rPr>
          <w:rFonts w:hint="eastAsia" w:ascii="仿宋_GB2312" w:hAnsi="仿宋_GB2312" w:eastAsia="仿宋_GB2312" w:cs="仿宋_GB2312"/>
          <w:i w:val="0"/>
          <w:iCs w:val="0"/>
          <w:snapToGrid w:val="0"/>
          <w:color w:val="auto"/>
          <w:kern w:val="0"/>
          <w:sz w:val="24"/>
          <w:szCs w:val="24"/>
          <w:highlight w:val="none"/>
          <w:lang w:eastAsia="zh-Hans"/>
        </w:rPr>
        <w:t>：</w:t>
      </w:r>
      <w:r>
        <w:rPr>
          <w:rFonts w:hint="eastAsia" w:ascii="仿宋_GB2312" w:hAnsi="仿宋_GB2312" w:eastAsia="仿宋_GB2312" w:cs="仿宋_GB2312"/>
          <w:b/>
          <w:i w:val="0"/>
          <w:iCs w:val="0"/>
          <w:color w:val="auto"/>
          <w:sz w:val="24"/>
          <w:szCs w:val="24"/>
          <w:highlight w:val="none"/>
          <w:u w:val="single"/>
          <w:lang w:eastAsia="zh-CN"/>
        </w:rPr>
        <w:t>乙方单位</w:t>
      </w:r>
      <w:r>
        <w:rPr>
          <w:rFonts w:hint="eastAsia" w:ascii="仿宋_GB2312" w:hAnsi="仿宋_GB2312" w:eastAsia="仿宋_GB2312" w:cs="仿宋_GB2312"/>
          <w:b/>
          <w:i w:val="0"/>
          <w:iCs w:val="0"/>
          <w:color w:val="auto"/>
          <w:sz w:val="24"/>
          <w:szCs w:val="24"/>
          <w:highlight w:val="none"/>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i w:val="0"/>
          <w:iCs w:val="0"/>
          <w:color w:val="auto"/>
          <w:sz w:val="24"/>
          <w:szCs w:val="24"/>
          <w:highlight w:val="none"/>
          <w:u w:val="single"/>
        </w:rPr>
      </w:pPr>
    </w:p>
    <w:p w14:paraId="3BFC9371">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val="en-US" w:eastAsia="zh-Hans"/>
        </w:rPr>
      </w:pPr>
      <w:r>
        <w:rPr>
          <w:rFonts w:hint="eastAsia" w:ascii="仿宋_GB2312" w:hAnsi="仿宋_GB2312" w:eastAsia="仿宋_GB2312" w:cs="仿宋_GB2312"/>
          <w:i w:val="0"/>
          <w:iCs w:val="0"/>
          <w:snapToGrid w:val="0"/>
          <w:color w:val="auto"/>
          <w:kern w:val="0"/>
          <w:sz w:val="24"/>
          <w:szCs w:val="24"/>
          <w:highlight w:val="none"/>
          <w:lang w:val="en-US" w:eastAsia="zh-CN"/>
        </w:rPr>
        <w:t>乙方代表</w:t>
      </w:r>
      <w:r>
        <w:rPr>
          <w:rFonts w:hint="eastAsia" w:ascii="仿宋_GB2312" w:hAnsi="仿宋_GB2312" w:eastAsia="仿宋_GB2312" w:cs="仿宋_GB2312"/>
          <w:i w:val="0"/>
          <w:iCs w:val="0"/>
          <w:snapToGrid w:val="0"/>
          <w:color w:val="auto"/>
          <w:kern w:val="0"/>
          <w:sz w:val="24"/>
          <w:szCs w:val="24"/>
          <w:highlight w:val="none"/>
          <w:lang w:val="en-US" w:eastAsia="zh-Hans"/>
        </w:rPr>
        <w:t>（签字）：</w:t>
      </w:r>
    </w:p>
    <w:p w14:paraId="1B8FA8C2">
      <w:pPr>
        <w:rPr>
          <w:rFonts w:hint="eastAsia" w:ascii="仿宋_GB2312" w:hAnsi="仿宋_GB2312" w:eastAsia="仿宋_GB2312" w:cs="仿宋_GB2312"/>
          <w:i w:val="0"/>
          <w:iCs w:val="0"/>
          <w:snapToGrid w:val="0"/>
          <w:color w:val="auto"/>
          <w:kern w:val="0"/>
          <w:sz w:val="24"/>
          <w:szCs w:val="24"/>
          <w:highlight w:val="none"/>
          <w:lang w:val="en-US" w:eastAsia="zh-Hans"/>
        </w:rPr>
      </w:pPr>
      <w:r>
        <w:rPr>
          <w:rFonts w:hint="eastAsia" w:ascii="仿宋_GB2312" w:hAnsi="仿宋_GB2312" w:eastAsia="仿宋_GB2312" w:cs="仿宋_GB2312"/>
          <w:i w:val="0"/>
          <w:iCs w:val="0"/>
          <w:snapToGrid w:val="0"/>
          <w:color w:val="auto"/>
          <w:kern w:val="0"/>
          <w:sz w:val="24"/>
          <w:szCs w:val="24"/>
          <w:highlight w:val="none"/>
          <w:lang w:val="en-US" w:eastAsia="zh-Hans"/>
        </w:rPr>
        <w:br w:type="page"/>
      </w:r>
    </w:p>
    <w:p w14:paraId="17999F06">
      <w:pPr>
        <w:pStyle w:val="5"/>
        <w:tabs>
          <w:tab w:val="right" w:leader="dot" w:pos="9061"/>
        </w:tabs>
        <w:rPr>
          <w:rFonts w:ascii="黑体" w:hAnsi="黑体" w:eastAsia="黑体" w:cstheme="minorEastAsia"/>
          <w:b w:val="0"/>
          <w:i w:val="0"/>
          <w:iCs w:val="0"/>
          <w:color w:val="auto"/>
          <w:sz w:val="28"/>
          <w:szCs w:val="28"/>
          <w:highlight w:val="none"/>
        </w:rPr>
      </w:pPr>
      <w:r>
        <w:rPr>
          <w:rFonts w:hint="eastAsia" w:ascii="黑体" w:hAnsi="黑体" w:eastAsia="黑体" w:cstheme="minorEastAsia"/>
          <w:b w:val="0"/>
          <w:i w:val="0"/>
          <w:iCs w:val="0"/>
          <w:color w:val="auto"/>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i w:val="0"/>
          <w:iCs w:val="0"/>
          <w:color w:val="auto"/>
          <w:sz w:val="28"/>
          <w:szCs w:val="28"/>
          <w:highlight w:val="none"/>
        </w:rPr>
        <w:t>技术协议书</w:t>
      </w:r>
    </w:p>
    <w:p w14:paraId="02C8F6D8">
      <w:pPr>
        <w:ind w:right="360"/>
        <w:rPr>
          <w:rFonts w:asciiTheme="minorEastAsia" w:hAnsiTheme="minorEastAsia" w:cstheme="minorEastAsia"/>
          <w:i w:val="0"/>
          <w:iCs w:val="0"/>
          <w:color w:val="auto"/>
          <w:sz w:val="20"/>
          <w:szCs w:val="20"/>
          <w:highlight w:val="none"/>
        </w:rPr>
      </w:pPr>
    </w:p>
    <w:p w14:paraId="279337DC">
      <w:pPr>
        <w:jc w:val="right"/>
        <w:rPr>
          <w:rFonts w:asciiTheme="minorEastAsia" w:hAnsiTheme="minorEastAsia" w:cstheme="minorEastAsia"/>
          <w:i w:val="0"/>
          <w:iCs w:val="0"/>
          <w:color w:val="auto"/>
          <w:sz w:val="20"/>
          <w:szCs w:val="20"/>
          <w:highlight w:val="none"/>
        </w:rPr>
      </w:pPr>
    </w:p>
    <w:p w14:paraId="2ED27BDE">
      <w:pPr>
        <w:jc w:val="right"/>
        <w:rPr>
          <w:rFonts w:asciiTheme="minorEastAsia" w:hAnsiTheme="minorEastAsia" w:cstheme="minorEastAsia"/>
          <w:i w:val="0"/>
          <w:iCs w:val="0"/>
          <w:color w:val="auto"/>
          <w:sz w:val="20"/>
          <w:szCs w:val="20"/>
          <w:highlight w:val="none"/>
        </w:rPr>
      </w:pPr>
    </w:p>
    <w:p w14:paraId="34CF78BB">
      <w:pPr>
        <w:jc w:val="right"/>
        <w:rPr>
          <w:rFonts w:asciiTheme="minorEastAsia" w:hAnsiTheme="minorEastAsia" w:cstheme="minorEastAsia"/>
          <w:i w:val="0"/>
          <w:iCs w:val="0"/>
          <w:color w:val="auto"/>
          <w:sz w:val="20"/>
          <w:szCs w:val="20"/>
          <w:highlight w:val="none"/>
        </w:rPr>
      </w:pPr>
      <w:r>
        <w:rPr>
          <w:rFonts w:hint="eastAsia" w:asciiTheme="minorEastAsia" w:hAnsiTheme="minorEastAsia" w:cstheme="minorEastAsia"/>
          <w:i w:val="0"/>
          <w:iCs w:val="0"/>
          <w:color w:val="auto"/>
          <w:sz w:val="20"/>
          <w:szCs w:val="20"/>
          <w:highlight w:val="none"/>
        </w:rPr>
        <w:t xml:space="preserve">                                      </w:t>
      </w:r>
    </w:p>
    <w:p w14:paraId="7043FDF8">
      <w:pPr>
        <w:jc w:val="right"/>
        <w:rPr>
          <w:rFonts w:asciiTheme="minorEastAsia" w:hAnsiTheme="minorEastAsia" w:cstheme="minorEastAsia"/>
          <w:i w:val="0"/>
          <w:iCs w:val="0"/>
          <w:color w:val="auto"/>
          <w:sz w:val="20"/>
          <w:szCs w:val="20"/>
          <w:highlight w:val="none"/>
        </w:rPr>
      </w:pPr>
    </w:p>
    <w:p w14:paraId="1F699512">
      <w:pPr>
        <w:wordWrap w:val="0"/>
        <w:ind w:right="480"/>
        <w:rPr>
          <w:rFonts w:asciiTheme="minorEastAsia" w:hAnsiTheme="minorEastAsia" w:cstheme="minorEastAsia"/>
          <w:i w:val="0"/>
          <w:iCs w:val="0"/>
          <w:color w:val="auto"/>
          <w:sz w:val="20"/>
          <w:szCs w:val="20"/>
          <w:highlight w:val="none"/>
        </w:rPr>
      </w:pPr>
    </w:p>
    <w:p w14:paraId="20730B32">
      <w:pPr>
        <w:jc w:val="right"/>
        <w:rPr>
          <w:rFonts w:ascii="楷体_GB2312" w:hAnsi="宋体" w:eastAsia="楷体_GB2312"/>
          <w:i w:val="0"/>
          <w:iCs w:val="0"/>
          <w:color w:val="auto"/>
          <w:sz w:val="24"/>
          <w:highlight w:val="none"/>
        </w:rPr>
      </w:pPr>
      <w:bookmarkStart w:id="118" w:name="_Toc14341849"/>
    </w:p>
    <w:p w14:paraId="6C62DAD1">
      <w:pPr>
        <w:ind w:right="480"/>
        <w:jc w:val="center"/>
        <w:rPr>
          <w:i w:val="0"/>
          <w:iCs w:val="0"/>
          <w:color w:val="auto"/>
          <w:sz w:val="24"/>
          <w:highlight w:val="none"/>
        </w:rPr>
      </w:pPr>
      <w:r>
        <w:rPr>
          <w:rFonts w:hint="eastAsia" w:ascii="楷体_GB2312" w:hAnsi="宋体" w:eastAsia="楷体_GB2312"/>
          <w:i w:val="0"/>
          <w:iCs w:val="0"/>
          <w:color w:val="auto"/>
          <w:sz w:val="24"/>
          <w:highlight w:val="none"/>
        </w:rPr>
        <w:t xml:space="preserve">                                    </w:t>
      </w:r>
    </w:p>
    <w:bookmarkEnd w:id="118"/>
    <w:p w14:paraId="459519BB">
      <w:pPr>
        <w:rPr>
          <w:rFonts w:ascii="方正小标宋简体" w:hAnsi="方正小标宋简体" w:eastAsia="方正小标宋简体" w:cs="方正小标宋简体"/>
          <w:i w:val="0"/>
          <w:iCs w:val="0"/>
          <w:color w:val="auto"/>
          <w:sz w:val="40"/>
          <w:szCs w:val="21"/>
          <w:highlight w:val="none"/>
        </w:rPr>
      </w:pPr>
      <w:r>
        <w:rPr>
          <w:rFonts w:hint="eastAsia" w:ascii="方正小标宋简体" w:hAnsi="方正小标宋简体" w:eastAsia="方正小标宋简体" w:cs="方正小标宋简体"/>
          <w:i w:val="0"/>
          <w:iCs w:val="0"/>
          <w:color w:val="auto"/>
          <w:sz w:val="40"/>
          <w:szCs w:val="21"/>
          <w:highlight w:val="none"/>
        </w:rPr>
        <w:br w:type="page"/>
      </w:r>
    </w:p>
    <w:p w14:paraId="7F6CD461">
      <w:pPr>
        <w:spacing w:before="118"/>
        <w:ind w:right="30"/>
        <w:jc w:val="center"/>
        <w:outlineLvl w:val="0"/>
        <w:rPr>
          <w:rFonts w:ascii="楷体" w:hAnsi="楷体" w:eastAsia="楷体" w:cs="楷体"/>
          <w:i w:val="0"/>
          <w:iCs w:val="0"/>
          <w:color w:val="auto"/>
          <w:sz w:val="40"/>
          <w:szCs w:val="21"/>
          <w:highlight w:val="none"/>
        </w:rPr>
      </w:pPr>
      <w:r>
        <w:rPr>
          <w:rFonts w:hint="eastAsia" w:ascii="方正小标宋简体" w:hAnsi="方正小标宋简体" w:eastAsia="方正小标宋简体" w:cs="方正小标宋简体"/>
          <w:i w:val="0"/>
          <w:iCs w:val="0"/>
          <w:color w:val="auto"/>
          <w:sz w:val="40"/>
          <w:szCs w:val="21"/>
          <w:highlight w:val="none"/>
        </w:rPr>
        <w:t>廉洁诚信协议</w:t>
      </w:r>
    </w:p>
    <w:p w14:paraId="38F0711E">
      <w:pPr>
        <w:pStyle w:val="2"/>
        <w:spacing w:before="8" w:after="156"/>
        <w:rPr>
          <w:rFonts w:ascii="楷体" w:hAnsi="楷体" w:eastAsia="楷体" w:cs="楷体"/>
          <w:i w:val="0"/>
          <w:iCs w:val="0"/>
          <w:color w:val="auto"/>
          <w:sz w:val="44"/>
          <w:szCs w:val="28"/>
          <w:highlight w:val="none"/>
        </w:rPr>
      </w:pPr>
    </w:p>
    <w:p w14:paraId="7B52E37C">
      <w:pPr>
        <w:spacing w:line="607" w:lineRule="auto"/>
        <w:ind w:left="117" w:right="3769"/>
        <w:rPr>
          <w:rFonts w:ascii="楷体" w:hAnsi="楷体" w:eastAsia="楷体" w:cs="楷体"/>
          <w:b/>
          <w:i w:val="0"/>
          <w:iCs w:val="0"/>
          <w:color w:val="auto"/>
          <w:sz w:val="28"/>
          <w:szCs w:val="21"/>
          <w:highlight w:val="none"/>
        </w:rPr>
      </w:pPr>
      <w:r>
        <w:rPr>
          <w:rFonts w:hint="eastAsia" w:ascii="楷体" w:hAnsi="楷体" w:eastAsia="楷体" w:cs="楷体"/>
          <w:b/>
          <w:i w:val="0"/>
          <w:iCs w:val="0"/>
          <w:color w:val="auto"/>
          <w:sz w:val="28"/>
          <w:szCs w:val="21"/>
          <w:highlight w:val="none"/>
        </w:rPr>
        <w:t>甲方：</w:t>
      </w:r>
    </w:p>
    <w:p w14:paraId="4866F3A4">
      <w:pPr>
        <w:spacing w:line="607" w:lineRule="auto"/>
        <w:ind w:left="117" w:right="3769"/>
        <w:rPr>
          <w:rFonts w:ascii="楷体" w:hAnsi="楷体" w:eastAsia="楷体" w:cs="楷体"/>
          <w:b/>
          <w:i w:val="0"/>
          <w:iCs w:val="0"/>
          <w:color w:val="auto"/>
          <w:sz w:val="28"/>
          <w:szCs w:val="21"/>
          <w:highlight w:val="none"/>
        </w:rPr>
      </w:pPr>
      <w:r>
        <w:rPr>
          <w:rFonts w:hint="eastAsia" w:ascii="楷体" w:hAnsi="楷体" w:eastAsia="楷体" w:cs="楷体"/>
          <w:b/>
          <w:i w:val="0"/>
          <w:iCs w:val="0"/>
          <w:color w:val="auto"/>
          <w:sz w:val="28"/>
          <w:szCs w:val="21"/>
          <w:highlight w:val="none"/>
        </w:rPr>
        <w:t>乙方：</w:t>
      </w:r>
    </w:p>
    <w:p w14:paraId="4FE934BD">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i w:val="0"/>
          <w:iCs w:val="0"/>
          <w:color w:val="auto"/>
          <w:spacing w:val="-2"/>
          <w:sz w:val="28"/>
          <w:szCs w:val="28"/>
          <w:highlight w:val="none"/>
        </w:rPr>
        <w:t>,共同加强廉洁自律建设，甲乙双方在平等、自愿、协商一致的原则下，签订本协议。</w:t>
      </w:r>
    </w:p>
    <w:p w14:paraId="0CD4C0EC">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1.甲乙双方应当共同遵守国家、地方法律法规以及本协议的约定，在合同的订立、履行过程中廉洁自律，绝不弄虚作假、以次充好，虚结虚算。</w:t>
      </w:r>
    </w:p>
    <w:p w14:paraId="7223A0AC">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2.乙方声明并承诺甲方人员或其</w:t>
      </w:r>
      <w:r>
        <w:rPr>
          <w:rFonts w:hint="eastAsia" w:ascii="楷体" w:hAnsi="楷体" w:eastAsia="楷体" w:cs="楷体"/>
          <w:i w:val="0"/>
          <w:iCs w:val="0"/>
          <w:color w:val="auto"/>
          <w:spacing w:val="-2"/>
          <w:sz w:val="28"/>
          <w:szCs w:val="28"/>
          <w:highlight w:val="none"/>
        </w:rPr>
        <w:t>配偶、子女及其配偶等</w:t>
      </w:r>
      <w:r>
        <w:rPr>
          <w:rFonts w:ascii="楷体" w:hAnsi="楷体" w:eastAsia="楷体" w:cs="楷体"/>
          <w:i w:val="0"/>
          <w:iCs w:val="0"/>
          <w:color w:val="auto"/>
          <w:spacing w:val="-2"/>
          <w:sz w:val="28"/>
          <w:szCs w:val="28"/>
          <w:highlight w:val="none"/>
        </w:rPr>
        <w:t>亲属</w:t>
      </w:r>
      <w:r>
        <w:rPr>
          <w:rFonts w:hint="eastAsia" w:ascii="楷体" w:hAnsi="楷体" w:eastAsia="楷体" w:cs="楷体"/>
          <w:i w:val="0"/>
          <w:iCs w:val="0"/>
          <w:color w:val="auto"/>
          <w:spacing w:val="-2"/>
          <w:sz w:val="28"/>
          <w:szCs w:val="28"/>
          <w:highlight w:val="none"/>
        </w:rPr>
        <w:t>和其他特定关系人（甲方人员为领导干部的，其他特定关系人包含身边工作人员）</w:t>
      </w:r>
      <w:r>
        <w:rPr>
          <w:rFonts w:ascii="楷体" w:hAnsi="楷体" w:eastAsia="楷体" w:cs="楷体"/>
          <w:i w:val="0"/>
          <w:iCs w:val="0"/>
          <w:color w:val="auto"/>
          <w:spacing w:val="-2"/>
          <w:sz w:val="28"/>
          <w:szCs w:val="28"/>
          <w:highlight w:val="none"/>
        </w:rPr>
        <w:t>没有直接或间接投资乙方或持有乙方股权，没有直接或间接投资乙方关联企业或持有乙方关联企业股权。</w:t>
      </w:r>
    </w:p>
    <w:p w14:paraId="09F81A63">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i w:val="0"/>
          <w:iCs w:val="0"/>
          <w:color w:val="auto"/>
          <w:spacing w:val="-2"/>
          <w:sz w:val="28"/>
          <w:szCs w:val="28"/>
          <w:highlight w:val="none"/>
        </w:rPr>
        <w:t>配偶、子女及其配偶等</w:t>
      </w:r>
      <w:r>
        <w:rPr>
          <w:rFonts w:ascii="楷体" w:hAnsi="楷体" w:eastAsia="楷体" w:cs="楷体"/>
          <w:i w:val="0"/>
          <w:iCs w:val="0"/>
          <w:color w:val="auto"/>
          <w:spacing w:val="-2"/>
          <w:sz w:val="28"/>
          <w:szCs w:val="28"/>
          <w:highlight w:val="none"/>
        </w:rPr>
        <w:t>亲属</w:t>
      </w:r>
      <w:r>
        <w:rPr>
          <w:rFonts w:hint="eastAsia" w:ascii="楷体" w:hAnsi="楷体" w:eastAsia="楷体" w:cs="楷体"/>
          <w:i w:val="0"/>
          <w:iCs w:val="0"/>
          <w:color w:val="auto"/>
          <w:spacing w:val="-2"/>
          <w:sz w:val="28"/>
          <w:szCs w:val="28"/>
          <w:highlight w:val="none"/>
        </w:rPr>
        <w:t>和其他特定关系人</w:t>
      </w:r>
      <w:r>
        <w:rPr>
          <w:rFonts w:ascii="楷体" w:hAnsi="楷体" w:eastAsia="楷体" w:cs="楷体"/>
          <w:i w:val="0"/>
          <w:iCs w:val="0"/>
          <w:color w:val="auto"/>
          <w:spacing w:val="-2"/>
          <w:sz w:val="28"/>
          <w:szCs w:val="28"/>
          <w:highlight w:val="none"/>
        </w:rPr>
        <w:t>共同成立公司，不得聘请甲方人员或其</w:t>
      </w:r>
      <w:r>
        <w:rPr>
          <w:rFonts w:hint="eastAsia" w:ascii="楷体" w:hAnsi="楷体" w:eastAsia="楷体" w:cs="楷体"/>
          <w:i w:val="0"/>
          <w:iCs w:val="0"/>
          <w:color w:val="auto"/>
          <w:spacing w:val="-2"/>
          <w:sz w:val="28"/>
          <w:szCs w:val="28"/>
          <w:highlight w:val="none"/>
        </w:rPr>
        <w:t>配偶、子女及其配偶等</w:t>
      </w:r>
      <w:r>
        <w:rPr>
          <w:rFonts w:ascii="楷体" w:hAnsi="楷体" w:eastAsia="楷体" w:cs="楷体"/>
          <w:i w:val="0"/>
          <w:iCs w:val="0"/>
          <w:color w:val="auto"/>
          <w:spacing w:val="-2"/>
          <w:sz w:val="28"/>
          <w:szCs w:val="28"/>
          <w:highlight w:val="none"/>
        </w:rPr>
        <w:t>亲属</w:t>
      </w:r>
      <w:r>
        <w:rPr>
          <w:rFonts w:hint="eastAsia" w:ascii="楷体" w:hAnsi="楷体" w:eastAsia="楷体" w:cs="楷体"/>
          <w:i w:val="0"/>
          <w:iCs w:val="0"/>
          <w:color w:val="auto"/>
          <w:spacing w:val="-2"/>
          <w:sz w:val="28"/>
          <w:szCs w:val="28"/>
          <w:highlight w:val="none"/>
        </w:rPr>
        <w:t>和其他特定关系人</w:t>
      </w:r>
      <w:r>
        <w:rPr>
          <w:rFonts w:ascii="楷体" w:hAnsi="楷体" w:eastAsia="楷体" w:cs="楷体"/>
          <w:i w:val="0"/>
          <w:iCs w:val="0"/>
          <w:color w:val="auto"/>
          <w:spacing w:val="-2"/>
          <w:sz w:val="28"/>
          <w:szCs w:val="28"/>
          <w:highlight w:val="none"/>
        </w:rPr>
        <w:t>在乙方或乙方关联企业股东或实际出资人或高管或主要业务人员成立的企业中担任高管或为其</w:t>
      </w:r>
      <w:r>
        <w:rPr>
          <w:rFonts w:hint="eastAsia" w:ascii="楷体" w:hAnsi="楷体" w:eastAsia="楷体" w:cs="楷体"/>
          <w:i w:val="0"/>
          <w:iCs w:val="0"/>
          <w:color w:val="auto"/>
          <w:spacing w:val="-2"/>
          <w:sz w:val="28"/>
          <w:szCs w:val="28"/>
          <w:highlight w:val="none"/>
        </w:rPr>
        <w:t>违规</w:t>
      </w:r>
      <w:r>
        <w:rPr>
          <w:rFonts w:ascii="楷体" w:hAnsi="楷体" w:eastAsia="楷体" w:cs="楷体"/>
          <w:i w:val="0"/>
          <w:iCs w:val="0"/>
          <w:color w:val="auto"/>
          <w:spacing w:val="-2"/>
          <w:sz w:val="28"/>
          <w:szCs w:val="28"/>
          <w:highlight w:val="none"/>
        </w:rPr>
        <w:t>发放薪酬。</w:t>
      </w:r>
      <w:r>
        <w:rPr>
          <w:rFonts w:hint="eastAsia" w:ascii="楷体" w:hAnsi="楷体" w:eastAsia="楷体" w:cs="楷体"/>
          <w:i w:val="0"/>
          <w:iCs w:val="0"/>
          <w:color w:val="auto"/>
          <w:spacing w:val="-2"/>
          <w:sz w:val="28"/>
          <w:szCs w:val="28"/>
          <w:highlight w:val="none"/>
        </w:rPr>
        <w:t>违规发放薪酬包括不实际工作而获取薪酬或者虽实际工作但领取明显超出同职级标准薪酬。</w:t>
      </w:r>
      <w:r>
        <w:rPr>
          <w:rFonts w:ascii="楷体" w:hAnsi="楷体" w:eastAsia="楷体" w:cs="楷体"/>
          <w:i w:val="0"/>
          <w:iCs w:val="0"/>
          <w:color w:val="auto"/>
          <w:spacing w:val="-2"/>
          <w:sz w:val="28"/>
          <w:szCs w:val="28"/>
          <w:highlight w:val="none"/>
        </w:rPr>
        <w:t>（</w:t>
      </w:r>
      <w:r>
        <w:rPr>
          <w:rFonts w:hint="eastAsia" w:ascii="楷体" w:hAnsi="楷体" w:eastAsia="楷体" w:cs="楷体"/>
          <w:i w:val="0"/>
          <w:iCs w:val="0"/>
          <w:color w:val="auto"/>
          <w:spacing w:val="-2"/>
          <w:sz w:val="28"/>
          <w:szCs w:val="28"/>
          <w:highlight w:val="none"/>
        </w:rPr>
        <w:t>若乙方为甲方</w:t>
      </w:r>
      <w:r>
        <w:rPr>
          <w:rFonts w:ascii="楷体" w:hAnsi="楷体" w:eastAsia="楷体" w:cs="楷体"/>
          <w:i w:val="0"/>
          <w:iCs w:val="0"/>
          <w:color w:val="auto"/>
          <w:spacing w:val="-2"/>
          <w:sz w:val="28"/>
          <w:szCs w:val="28"/>
          <w:highlight w:val="none"/>
        </w:rPr>
        <w:t>新</w:t>
      </w:r>
      <w:r>
        <w:rPr>
          <w:rFonts w:hint="eastAsia" w:ascii="楷体" w:hAnsi="楷体" w:eastAsia="楷体" w:cs="楷体"/>
          <w:i w:val="0"/>
          <w:iCs w:val="0"/>
          <w:color w:val="auto"/>
          <w:spacing w:val="-2"/>
          <w:sz w:val="28"/>
          <w:szCs w:val="28"/>
          <w:highlight w:val="none"/>
        </w:rPr>
        <w:t>合作伙伴</w:t>
      </w:r>
      <w:r>
        <w:rPr>
          <w:rFonts w:ascii="楷体" w:hAnsi="楷体" w:eastAsia="楷体" w:cs="楷体"/>
          <w:i w:val="0"/>
          <w:iCs w:val="0"/>
          <w:color w:val="auto"/>
          <w:spacing w:val="-2"/>
          <w:sz w:val="28"/>
          <w:szCs w:val="28"/>
          <w:highlight w:val="none"/>
        </w:rPr>
        <w:t>，如在本协议签订前乙方存在本条规定情形的，需在本协议签订后30日内，将相关情况报</w:t>
      </w:r>
      <w:r>
        <w:rPr>
          <w:rFonts w:hint="eastAsia" w:ascii="楷体" w:hAnsi="楷体" w:eastAsia="楷体" w:cs="楷体"/>
          <w:i w:val="0"/>
          <w:iCs w:val="0"/>
          <w:color w:val="auto"/>
          <w:spacing w:val="-2"/>
          <w:sz w:val="28"/>
          <w:szCs w:val="28"/>
          <w:highlight w:val="none"/>
        </w:rPr>
        <w:t>甲方所属</w:t>
      </w:r>
      <w:r>
        <w:rPr>
          <w:rFonts w:ascii="楷体" w:hAnsi="楷体" w:eastAsia="楷体" w:cs="楷体"/>
          <w:i w:val="0"/>
          <w:iCs w:val="0"/>
          <w:color w:val="auto"/>
          <w:spacing w:val="-2"/>
          <w:sz w:val="28"/>
          <w:szCs w:val="28"/>
          <w:highlight w:val="none"/>
        </w:rPr>
        <w:t>重汽集团</w:t>
      </w:r>
      <w:r>
        <w:rPr>
          <w:rFonts w:hint="eastAsia" w:ascii="楷体" w:hAnsi="楷体" w:eastAsia="楷体" w:cs="楷体"/>
          <w:i w:val="0"/>
          <w:iCs w:val="0"/>
          <w:color w:val="auto"/>
          <w:spacing w:val="-2"/>
          <w:sz w:val="28"/>
          <w:szCs w:val="28"/>
          <w:highlight w:val="none"/>
        </w:rPr>
        <w:t>的</w:t>
      </w:r>
      <w:r>
        <w:rPr>
          <w:rFonts w:ascii="楷体" w:hAnsi="楷体" w:eastAsia="楷体" w:cs="楷体"/>
          <w:i w:val="0"/>
          <w:iCs w:val="0"/>
          <w:color w:val="auto"/>
          <w:spacing w:val="-2"/>
          <w:sz w:val="28"/>
          <w:szCs w:val="28"/>
          <w:highlight w:val="none"/>
        </w:rPr>
        <w:t>纪委监察部</w:t>
      </w:r>
      <w:r>
        <w:rPr>
          <w:rFonts w:hint="eastAsia" w:ascii="楷体" w:hAnsi="楷体" w:eastAsia="楷体" w:cs="楷体"/>
          <w:i w:val="0"/>
          <w:iCs w:val="0"/>
          <w:color w:val="auto"/>
          <w:spacing w:val="-2"/>
          <w:sz w:val="28"/>
          <w:szCs w:val="28"/>
          <w:highlight w:val="none"/>
        </w:rPr>
        <w:t>门</w:t>
      </w:r>
      <w:r>
        <w:rPr>
          <w:rFonts w:ascii="楷体" w:hAnsi="楷体" w:eastAsia="楷体" w:cs="楷体"/>
          <w:i w:val="0"/>
          <w:iCs w:val="0"/>
          <w:color w:val="auto"/>
          <w:spacing w:val="-2"/>
          <w:sz w:val="28"/>
          <w:szCs w:val="28"/>
          <w:highlight w:val="none"/>
        </w:rPr>
        <w:t>备案）。</w:t>
      </w:r>
    </w:p>
    <w:p w14:paraId="700FDF56">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4.乙方承诺依法开展经营活动，不得有任何形式的商业贿赂行为。乙方一经发现其员工或其</w:t>
      </w:r>
      <w:r>
        <w:rPr>
          <w:rFonts w:hint="eastAsia" w:ascii="楷体" w:hAnsi="楷体" w:eastAsia="楷体" w:cs="楷体"/>
          <w:i w:val="0"/>
          <w:iCs w:val="0"/>
          <w:color w:val="auto"/>
          <w:spacing w:val="-2"/>
          <w:sz w:val="28"/>
          <w:szCs w:val="28"/>
          <w:highlight w:val="none"/>
        </w:rPr>
        <w:t>配偶、子女及其配偶等亲属和其他特定关系人</w:t>
      </w:r>
      <w:r>
        <w:rPr>
          <w:rFonts w:ascii="楷体" w:hAnsi="楷体" w:eastAsia="楷体" w:cs="楷体"/>
          <w:i w:val="0"/>
          <w:iCs w:val="0"/>
          <w:color w:val="auto"/>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i w:val="0"/>
          <w:iCs w:val="0"/>
          <w:color w:val="auto"/>
          <w:spacing w:val="-2"/>
          <w:sz w:val="28"/>
          <w:szCs w:val="28"/>
          <w:highlight w:val="none"/>
        </w:rPr>
        <w:t>已</w:t>
      </w:r>
      <w:r>
        <w:rPr>
          <w:rFonts w:ascii="楷体" w:hAnsi="楷体" w:eastAsia="楷体" w:cs="楷体"/>
          <w:i w:val="0"/>
          <w:iCs w:val="0"/>
          <w:color w:val="auto"/>
          <w:spacing w:val="-2"/>
          <w:sz w:val="28"/>
          <w:szCs w:val="28"/>
          <w:highlight w:val="none"/>
        </w:rPr>
        <w:t>签订的</w:t>
      </w:r>
      <w:r>
        <w:rPr>
          <w:rFonts w:hint="eastAsia" w:ascii="楷体" w:hAnsi="楷体" w:eastAsia="楷体" w:cs="楷体"/>
          <w:i w:val="0"/>
          <w:iCs w:val="0"/>
          <w:color w:val="auto"/>
          <w:spacing w:val="-2"/>
          <w:sz w:val="28"/>
          <w:szCs w:val="28"/>
          <w:highlight w:val="none"/>
        </w:rPr>
        <w:t>所有合同</w:t>
      </w:r>
      <w:r>
        <w:rPr>
          <w:rFonts w:ascii="楷体" w:hAnsi="楷体" w:eastAsia="楷体" w:cs="楷体"/>
          <w:i w:val="0"/>
          <w:iCs w:val="0"/>
          <w:color w:val="auto"/>
          <w:spacing w:val="-2"/>
          <w:sz w:val="28"/>
          <w:szCs w:val="28"/>
          <w:highlight w:val="none"/>
        </w:rPr>
        <w:t>协议，并要求乙方赔偿。</w:t>
      </w:r>
    </w:p>
    <w:p w14:paraId="004A2F8C">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5.乙方承诺不以任何理由为甲方人员及其</w:t>
      </w:r>
      <w:r>
        <w:rPr>
          <w:rFonts w:hint="eastAsia" w:ascii="楷体" w:hAnsi="楷体" w:eastAsia="楷体" w:cs="楷体"/>
          <w:i w:val="0"/>
          <w:iCs w:val="0"/>
          <w:color w:val="auto"/>
          <w:spacing w:val="-2"/>
          <w:sz w:val="28"/>
          <w:szCs w:val="28"/>
          <w:highlight w:val="none"/>
        </w:rPr>
        <w:t>配偶、子女及其配偶等亲属和其他特定关系人提供如下：</w:t>
      </w:r>
    </w:p>
    <w:p w14:paraId="264A6808">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a)</w:t>
      </w:r>
      <w:r>
        <w:rPr>
          <w:rFonts w:ascii="楷体" w:hAnsi="楷体" w:eastAsia="楷体" w:cs="楷体"/>
          <w:i w:val="0"/>
          <w:iCs w:val="0"/>
          <w:color w:val="auto"/>
          <w:spacing w:val="-2"/>
          <w:sz w:val="28"/>
          <w:szCs w:val="28"/>
          <w:highlight w:val="none"/>
        </w:rPr>
        <w:t>赠送</w:t>
      </w:r>
      <w:r>
        <w:rPr>
          <w:rFonts w:hint="eastAsia" w:ascii="楷体" w:hAnsi="楷体" w:eastAsia="楷体" w:cs="楷体"/>
          <w:i w:val="0"/>
          <w:iCs w:val="0"/>
          <w:color w:val="auto"/>
          <w:spacing w:val="-2"/>
          <w:sz w:val="28"/>
          <w:szCs w:val="28"/>
          <w:highlight w:val="none"/>
        </w:rPr>
        <w:t>礼品、</w:t>
      </w:r>
      <w:r>
        <w:rPr>
          <w:rFonts w:ascii="楷体" w:hAnsi="楷体" w:eastAsia="楷体" w:cs="楷体"/>
          <w:i w:val="0"/>
          <w:iCs w:val="0"/>
          <w:color w:val="auto"/>
          <w:spacing w:val="-2"/>
          <w:sz w:val="28"/>
          <w:szCs w:val="28"/>
          <w:highlight w:val="none"/>
        </w:rPr>
        <w:t>礼金、</w:t>
      </w:r>
      <w:r>
        <w:rPr>
          <w:rFonts w:hint="eastAsia" w:ascii="楷体" w:hAnsi="楷体" w:eastAsia="楷体" w:cs="楷体"/>
          <w:i w:val="0"/>
          <w:iCs w:val="0"/>
          <w:color w:val="auto"/>
          <w:spacing w:val="-2"/>
          <w:sz w:val="28"/>
          <w:szCs w:val="28"/>
          <w:highlight w:val="none"/>
        </w:rPr>
        <w:t>消费卡（券）、</w:t>
      </w:r>
      <w:r>
        <w:rPr>
          <w:rFonts w:ascii="楷体" w:hAnsi="楷体" w:eastAsia="楷体" w:cs="楷体"/>
          <w:i w:val="0"/>
          <w:iCs w:val="0"/>
          <w:color w:val="auto"/>
          <w:spacing w:val="-2"/>
          <w:sz w:val="28"/>
          <w:szCs w:val="28"/>
          <w:highlight w:val="none"/>
        </w:rPr>
        <w:t>购物卡、充值卡、信用卡</w:t>
      </w:r>
      <w:r>
        <w:rPr>
          <w:rFonts w:hint="eastAsia" w:ascii="楷体" w:hAnsi="楷体" w:eastAsia="楷体" w:cs="楷体"/>
          <w:i w:val="0"/>
          <w:iCs w:val="0"/>
          <w:color w:val="auto"/>
          <w:spacing w:val="-2"/>
          <w:sz w:val="28"/>
          <w:szCs w:val="28"/>
          <w:highlight w:val="none"/>
        </w:rPr>
        <w:t>和</w:t>
      </w:r>
      <w:r>
        <w:rPr>
          <w:rFonts w:ascii="楷体" w:hAnsi="楷体" w:eastAsia="楷体" w:cs="楷体"/>
          <w:i w:val="0"/>
          <w:iCs w:val="0"/>
          <w:color w:val="auto"/>
          <w:spacing w:val="-2"/>
          <w:sz w:val="28"/>
          <w:szCs w:val="28"/>
          <w:highlight w:val="none"/>
        </w:rPr>
        <w:t>有价证券</w:t>
      </w:r>
      <w:r>
        <w:rPr>
          <w:rFonts w:hint="eastAsia" w:ascii="楷体" w:hAnsi="楷体" w:eastAsia="楷体" w:cs="楷体"/>
          <w:i w:val="0"/>
          <w:iCs w:val="0"/>
          <w:color w:val="auto"/>
          <w:spacing w:val="-2"/>
          <w:sz w:val="28"/>
          <w:szCs w:val="28"/>
          <w:highlight w:val="none"/>
        </w:rPr>
        <w:t>、股权、其他金融产品等财物</w:t>
      </w:r>
      <w:r>
        <w:rPr>
          <w:rFonts w:ascii="楷体" w:hAnsi="楷体" w:eastAsia="楷体" w:cs="楷体"/>
          <w:i w:val="0"/>
          <w:iCs w:val="0"/>
          <w:color w:val="auto"/>
          <w:spacing w:val="-2"/>
          <w:sz w:val="28"/>
          <w:szCs w:val="28"/>
          <w:highlight w:val="none"/>
        </w:rPr>
        <w:t>和其他贵重物品；</w:t>
      </w:r>
    </w:p>
    <w:p w14:paraId="602B1B69">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b)</w:t>
      </w:r>
      <w:r>
        <w:rPr>
          <w:rFonts w:ascii="楷体" w:hAnsi="楷体" w:eastAsia="楷体" w:cs="楷体"/>
          <w:i w:val="0"/>
          <w:iCs w:val="0"/>
          <w:color w:val="auto"/>
          <w:spacing w:val="-2"/>
          <w:sz w:val="28"/>
          <w:szCs w:val="28"/>
          <w:highlight w:val="none"/>
        </w:rPr>
        <w:t>报销个人费用</w:t>
      </w:r>
      <w:r>
        <w:rPr>
          <w:rFonts w:hint="eastAsia" w:ascii="楷体" w:hAnsi="楷体" w:eastAsia="楷体" w:cs="楷体"/>
          <w:i w:val="0"/>
          <w:iCs w:val="0"/>
          <w:color w:val="auto"/>
          <w:spacing w:val="-2"/>
          <w:sz w:val="28"/>
          <w:szCs w:val="28"/>
          <w:highlight w:val="none"/>
        </w:rPr>
        <w:t>或以讲课费、课题费、咨询费等名义支付费用</w:t>
      </w:r>
      <w:r>
        <w:rPr>
          <w:rFonts w:ascii="楷体" w:hAnsi="楷体" w:eastAsia="楷体" w:cs="楷体"/>
          <w:i w:val="0"/>
          <w:iCs w:val="0"/>
          <w:color w:val="auto"/>
          <w:spacing w:val="-2"/>
          <w:sz w:val="28"/>
          <w:szCs w:val="28"/>
          <w:highlight w:val="none"/>
        </w:rPr>
        <w:t>；</w:t>
      </w:r>
    </w:p>
    <w:p w14:paraId="056AC3D7">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c)</w:t>
      </w:r>
      <w:r>
        <w:rPr>
          <w:rFonts w:ascii="楷体" w:hAnsi="楷体" w:eastAsia="楷体" w:cs="楷体"/>
          <w:i w:val="0"/>
          <w:iCs w:val="0"/>
          <w:color w:val="auto"/>
          <w:spacing w:val="-2"/>
          <w:sz w:val="28"/>
          <w:szCs w:val="28"/>
          <w:highlight w:val="none"/>
        </w:rPr>
        <w:t>以洽谈业务、签订合同等为借口宴请或邀请外出旅游</w:t>
      </w:r>
      <w:r>
        <w:rPr>
          <w:rFonts w:hint="eastAsia" w:ascii="楷体" w:hAnsi="楷体" w:eastAsia="楷体" w:cs="楷体"/>
          <w:i w:val="0"/>
          <w:iCs w:val="0"/>
          <w:color w:val="auto"/>
          <w:spacing w:val="-2"/>
          <w:sz w:val="28"/>
          <w:szCs w:val="28"/>
          <w:highlight w:val="none"/>
        </w:rPr>
        <w:t>、健身、娱乐</w:t>
      </w:r>
      <w:r>
        <w:rPr>
          <w:rFonts w:ascii="楷体" w:hAnsi="楷体" w:eastAsia="楷体" w:cs="楷体"/>
          <w:i w:val="0"/>
          <w:iCs w:val="0"/>
          <w:color w:val="auto"/>
          <w:spacing w:val="-2"/>
          <w:sz w:val="28"/>
          <w:szCs w:val="28"/>
          <w:highlight w:val="none"/>
        </w:rPr>
        <w:t>和进入营业性娱乐场所；</w:t>
      </w:r>
    </w:p>
    <w:p w14:paraId="2377993A">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d)</w:t>
      </w:r>
      <w:r>
        <w:rPr>
          <w:rFonts w:ascii="楷体" w:hAnsi="楷体" w:eastAsia="楷体" w:cs="楷体"/>
          <w:i w:val="0"/>
          <w:iCs w:val="0"/>
          <w:color w:val="auto"/>
          <w:spacing w:val="-2"/>
          <w:sz w:val="28"/>
          <w:szCs w:val="28"/>
          <w:highlight w:val="none"/>
        </w:rPr>
        <w:t>购置或提供通讯、交通工具</w:t>
      </w:r>
      <w:r>
        <w:rPr>
          <w:rFonts w:hint="eastAsia" w:ascii="楷体" w:hAnsi="楷体" w:eastAsia="楷体" w:cs="楷体"/>
          <w:i w:val="0"/>
          <w:iCs w:val="0"/>
          <w:color w:val="auto"/>
          <w:spacing w:val="-2"/>
          <w:sz w:val="28"/>
          <w:szCs w:val="28"/>
          <w:highlight w:val="none"/>
        </w:rPr>
        <w:t>、钱款、住房、车辆等或提供通过民间借贷等金融助其获得大额回报</w:t>
      </w:r>
      <w:r>
        <w:rPr>
          <w:rFonts w:ascii="楷体" w:hAnsi="楷体" w:eastAsia="楷体" w:cs="楷体"/>
          <w:i w:val="0"/>
          <w:iCs w:val="0"/>
          <w:color w:val="auto"/>
          <w:spacing w:val="-2"/>
          <w:sz w:val="28"/>
          <w:szCs w:val="28"/>
          <w:highlight w:val="none"/>
        </w:rPr>
        <w:t>；</w:t>
      </w:r>
    </w:p>
    <w:p w14:paraId="643E7386">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e)</w:t>
      </w:r>
      <w:r>
        <w:rPr>
          <w:rFonts w:ascii="楷体" w:hAnsi="楷体" w:eastAsia="楷体" w:cs="楷体"/>
          <w:i w:val="0"/>
          <w:iCs w:val="0"/>
          <w:color w:val="auto"/>
          <w:spacing w:val="-2"/>
          <w:sz w:val="28"/>
          <w:szCs w:val="28"/>
          <w:highlight w:val="none"/>
        </w:rPr>
        <w:t>住房装修、婚丧嫁娶、家属和子女的工作安排以及出国等提供任何金钱或非金钱方式的资助或帮助</w:t>
      </w:r>
      <w:r>
        <w:rPr>
          <w:rFonts w:hint="eastAsia" w:ascii="楷体" w:hAnsi="楷体" w:eastAsia="楷体" w:cs="楷体"/>
          <w:i w:val="0"/>
          <w:iCs w:val="0"/>
          <w:color w:val="auto"/>
          <w:spacing w:val="-2"/>
          <w:sz w:val="28"/>
          <w:szCs w:val="28"/>
          <w:highlight w:val="none"/>
        </w:rPr>
        <w:t>；</w:t>
      </w:r>
    </w:p>
    <w:p w14:paraId="741A05DB">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f)吸收存款、推销金融产品、经营名贵特产类资源等提供帮助谋取利益；</w:t>
      </w:r>
    </w:p>
    <w:p w14:paraId="3295005C">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g)其他可能影响甲方人员公平、公正的履行职权或者履行职责的情形</w:t>
      </w:r>
      <w:r>
        <w:rPr>
          <w:rFonts w:ascii="楷体" w:hAnsi="楷体" w:eastAsia="楷体" w:cs="楷体"/>
          <w:i w:val="0"/>
          <w:iCs w:val="0"/>
          <w:color w:val="auto"/>
          <w:spacing w:val="-2"/>
          <w:sz w:val="28"/>
          <w:szCs w:val="28"/>
          <w:highlight w:val="none"/>
        </w:rPr>
        <w:t>。</w:t>
      </w:r>
    </w:p>
    <w:p w14:paraId="0877C2B2">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6.乙方应当通过正常途径开展相关业务，决不为谋取不正当利益诱使甲方人员就</w:t>
      </w:r>
      <w:r>
        <w:rPr>
          <w:rFonts w:hint="eastAsia" w:ascii="楷体" w:hAnsi="楷体" w:eastAsia="楷体" w:cs="楷体"/>
          <w:i w:val="0"/>
          <w:iCs w:val="0"/>
          <w:color w:val="auto"/>
          <w:spacing w:val="-2"/>
          <w:sz w:val="28"/>
          <w:szCs w:val="28"/>
          <w:highlight w:val="none"/>
        </w:rPr>
        <w:t>采购、服务或销售、经销的物项种类</w:t>
      </w:r>
      <w:r>
        <w:rPr>
          <w:rFonts w:ascii="楷体" w:hAnsi="楷体" w:eastAsia="楷体" w:cs="楷体"/>
          <w:i w:val="0"/>
          <w:iCs w:val="0"/>
          <w:color w:val="auto"/>
          <w:spacing w:val="-2"/>
          <w:sz w:val="28"/>
          <w:szCs w:val="28"/>
          <w:highlight w:val="none"/>
        </w:rPr>
        <w:t>、</w:t>
      </w:r>
      <w:r>
        <w:rPr>
          <w:rFonts w:hint="eastAsia" w:ascii="楷体" w:hAnsi="楷体" w:eastAsia="楷体" w:cs="楷体"/>
          <w:i w:val="0"/>
          <w:iCs w:val="0"/>
          <w:color w:val="auto"/>
          <w:spacing w:val="-2"/>
          <w:sz w:val="28"/>
          <w:szCs w:val="28"/>
          <w:highlight w:val="none"/>
        </w:rPr>
        <w:t>物项</w:t>
      </w:r>
      <w:r>
        <w:rPr>
          <w:rFonts w:ascii="楷体" w:hAnsi="楷体" w:eastAsia="楷体" w:cs="楷体"/>
          <w:i w:val="0"/>
          <w:iCs w:val="0"/>
          <w:color w:val="auto"/>
          <w:spacing w:val="-2"/>
          <w:sz w:val="28"/>
          <w:szCs w:val="28"/>
          <w:highlight w:val="none"/>
        </w:rPr>
        <w:t>数量、价格</w:t>
      </w:r>
      <w:r>
        <w:rPr>
          <w:rFonts w:hint="eastAsia" w:ascii="楷体" w:hAnsi="楷体" w:eastAsia="楷体" w:cs="楷体"/>
          <w:i w:val="0"/>
          <w:iCs w:val="0"/>
          <w:color w:val="auto"/>
          <w:spacing w:val="-2"/>
          <w:sz w:val="28"/>
          <w:szCs w:val="28"/>
          <w:highlight w:val="none"/>
        </w:rPr>
        <w:t>条件</w:t>
      </w:r>
      <w:r>
        <w:rPr>
          <w:rFonts w:ascii="楷体" w:hAnsi="楷体" w:eastAsia="楷体" w:cs="楷体"/>
          <w:i w:val="0"/>
          <w:iCs w:val="0"/>
          <w:color w:val="auto"/>
          <w:spacing w:val="-2"/>
          <w:sz w:val="28"/>
          <w:szCs w:val="28"/>
          <w:highlight w:val="none"/>
        </w:rPr>
        <w:t>、</w:t>
      </w:r>
      <w:r>
        <w:rPr>
          <w:rFonts w:hint="eastAsia" w:ascii="楷体" w:hAnsi="楷体" w:eastAsia="楷体" w:cs="楷体"/>
          <w:i w:val="0"/>
          <w:iCs w:val="0"/>
          <w:color w:val="auto"/>
          <w:spacing w:val="-2"/>
          <w:sz w:val="28"/>
          <w:szCs w:val="28"/>
          <w:highlight w:val="none"/>
        </w:rPr>
        <w:t>付款条件、</w:t>
      </w:r>
      <w:r>
        <w:rPr>
          <w:rFonts w:ascii="楷体" w:hAnsi="楷体" w:eastAsia="楷体" w:cs="楷体"/>
          <w:i w:val="0"/>
          <w:iCs w:val="0"/>
          <w:color w:val="auto"/>
          <w:spacing w:val="-2"/>
          <w:sz w:val="28"/>
          <w:szCs w:val="28"/>
          <w:highlight w:val="none"/>
        </w:rPr>
        <w:t>质量问题处理等方面私下商谈或达成默契</w:t>
      </w:r>
      <w:r>
        <w:rPr>
          <w:rFonts w:hint="eastAsia" w:ascii="楷体" w:hAnsi="楷体" w:eastAsia="楷体" w:cs="楷体"/>
          <w:i w:val="0"/>
          <w:iCs w:val="0"/>
          <w:color w:val="auto"/>
          <w:spacing w:val="-2"/>
          <w:sz w:val="28"/>
          <w:szCs w:val="28"/>
          <w:highlight w:val="none"/>
        </w:rPr>
        <w:t>；</w:t>
      </w:r>
      <w:r>
        <w:rPr>
          <w:rFonts w:ascii="楷体" w:hAnsi="楷体" w:eastAsia="楷体" w:cs="楷体"/>
          <w:i w:val="0"/>
          <w:iCs w:val="0"/>
          <w:color w:val="auto"/>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68E12FA6">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7.若乙方发现甲方人员或其</w:t>
      </w:r>
      <w:r>
        <w:rPr>
          <w:rFonts w:hint="eastAsia" w:ascii="楷体" w:hAnsi="楷体" w:eastAsia="楷体" w:cs="楷体"/>
          <w:i w:val="0"/>
          <w:iCs w:val="0"/>
          <w:color w:val="auto"/>
          <w:spacing w:val="-2"/>
          <w:sz w:val="28"/>
          <w:szCs w:val="28"/>
          <w:highlight w:val="none"/>
        </w:rPr>
        <w:t>配偶、子女及其配偶等亲属和其他特定关系人</w:t>
      </w:r>
      <w:r>
        <w:rPr>
          <w:rFonts w:ascii="楷体" w:hAnsi="楷体" w:eastAsia="楷体" w:cs="楷体"/>
          <w:i w:val="0"/>
          <w:iCs w:val="0"/>
          <w:color w:val="auto"/>
          <w:spacing w:val="-2"/>
          <w:sz w:val="28"/>
          <w:szCs w:val="28"/>
          <w:highlight w:val="none"/>
        </w:rPr>
        <w:t>有任何形式的索贿受贿行为，乙方有责任向甲方</w:t>
      </w:r>
      <w:r>
        <w:rPr>
          <w:rFonts w:hint="eastAsia" w:ascii="楷体" w:hAnsi="楷体" w:eastAsia="楷体" w:cs="楷体"/>
          <w:i w:val="0"/>
          <w:iCs w:val="0"/>
          <w:color w:val="auto"/>
          <w:spacing w:val="-2"/>
          <w:sz w:val="28"/>
          <w:szCs w:val="28"/>
          <w:highlight w:val="none"/>
        </w:rPr>
        <w:t>所属</w:t>
      </w:r>
      <w:r>
        <w:rPr>
          <w:rFonts w:ascii="楷体" w:hAnsi="楷体" w:eastAsia="楷体" w:cs="楷体"/>
          <w:i w:val="0"/>
          <w:iCs w:val="0"/>
          <w:color w:val="auto"/>
          <w:spacing w:val="-2"/>
          <w:sz w:val="28"/>
          <w:szCs w:val="28"/>
          <w:highlight w:val="none"/>
        </w:rPr>
        <w:t>重汽集团</w:t>
      </w:r>
      <w:r>
        <w:rPr>
          <w:rFonts w:hint="eastAsia" w:ascii="楷体" w:hAnsi="楷体" w:eastAsia="楷体" w:cs="楷体"/>
          <w:i w:val="0"/>
          <w:iCs w:val="0"/>
          <w:color w:val="auto"/>
          <w:spacing w:val="-2"/>
          <w:sz w:val="28"/>
          <w:szCs w:val="28"/>
          <w:highlight w:val="none"/>
        </w:rPr>
        <w:t>的</w:t>
      </w:r>
      <w:r>
        <w:rPr>
          <w:rFonts w:ascii="楷体" w:hAnsi="楷体" w:eastAsia="楷体" w:cs="楷体"/>
          <w:i w:val="0"/>
          <w:iCs w:val="0"/>
          <w:color w:val="auto"/>
          <w:spacing w:val="-2"/>
          <w:sz w:val="28"/>
          <w:szCs w:val="28"/>
          <w:highlight w:val="none"/>
        </w:rPr>
        <w:t>纪委监察部门举报（举报电话：0531-58062233，举报邮箱：jianchabu@sinotruk.com）。甲方不得</w:t>
      </w:r>
      <w:r>
        <w:rPr>
          <w:rFonts w:hint="eastAsia" w:ascii="楷体" w:hAnsi="楷体" w:eastAsia="楷体" w:cs="楷体"/>
          <w:i w:val="0"/>
          <w:iCs w:val="0"/>
          <w:color w:val="auto"/>
          <w:spacing w:val="-2"/>
          <w:sz w:val="28"/>
          <w:szCs w:val="28"/>
          <w:highlight w:val="none"/>
        </w:rPr>
        <w:t>以</w:t>
      </w:r>
      <w:r>
        <w:rPr>
          <w:rFonts w:ascii="楷体" w:hAnsi="楷体" w:eastAsia="楷体" w:cs="楷体"/>
          <w:i w:val="0"/>
          <w:iCs w:val="0"/>
          <w:color w:val="auto"/>
          <w:spacing w:val="-2"/>
          <w:sz w:val="28"/>
          <w:szCs w:val="28"/>
          <w:highlight w:val="none"/>
        </w:rPr>
        <w:t>任何借口对乙方进行报复。对举报属实和严格遵守廉洁协议的乙方，在同等条件下甲方优先考虑与乙方继续合作并给予更优惠的商务合作条件。</w:t>
      </w:r>
    </w:p>
    <w:p w14:paraId="52390C15">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8.若乙方知悉其它与甲方合作的供应商</w:t>
      </w:r>
      <w:r>
        <w:rPr>
          <w:rFonts w:hint="eastAsia" w:ascii="楷体" w:hAnsi="楷体" w:eastAsia="楷体" w:cs="楷体"/>
          <w:i w:val="0"/>
          <w:iCs w:val="0"/>
          <w:color w:val="auto"/>
          <w:spacing w:val="-2"/>
          <w:sz w:val="28"/>
          <w:szCs w:val="28"/>
          <w:highlight w:val="none"/>
        </w:rPr>
        <w:t>、服务商或采购商、经销商等合作伙伴</w:t>
      </w:r>
      <w:r>
        <w:rPr>
          <w:rFonts w:ascii="楷体" w:hAnsi="楷体" w:eastAsia="楷体" w:cs="楷体"/>
          <w:i w:val="0"/>
          <w:iCs w:val="0"/>
          <w:color w:val="auto"/>
          <w:spacing w:val="-2"/>
          <w:sz w:val="28"/>
          <w:szCs w:val="28"/>
          <w:highlight w:val="none"/>
        </w:rPr>
        <w:t>存在违反本协议规定之行为，乙方应向甲方</w:t>
      </w:r>
      <w:r>
        <w:rPr>
          <w:rFonts w:hint="eastAsia" w:ascii="楷体" w:hAnsi="楷体" w:eastAsia="楷体" w:cs="楷体"/>
          <w:i w:val="0"/>
          <w:iCs w:val="0"/>
          <w:color w:val="auto"/>
          <w:spacing w:val="-2"/>
          <w:sz w:val="28"/>
          <w:szCs w:val="28"/>
          <w:highlight w:val="none"/>
        </w:rPr>
        <w:t>或</w:t>
      </w:r>
      <w:r>
        <w:rPr>
          <w:rFonts w:ascii="楷体" w:hAnsi="楷体" w:eastAsia="楷体" w:cs="楷体"/>
          <w:i w:val="0"/>
          <w:iCs w:val="0"/>
          <w:color w:val="auto"/>
          <w:spacing w:val="-2"/>
          <w:sz w:val="28"/>
          <w:szCs w:val="28"/>
          <w:highlight w:val="none"/>
        </w:rPr>
        <w:t>甲方</w:t>
      </w:r>
      <w:r>
        <w:rPr>
          <w:rFonts w:hint="eastAsia" w:ascii="楷体" w:hAnsi="楷体" w:eastAsia="楷体" w:cs="楷体"/>
          <w:i w:val="0"/>
          <w:iCs w:val="0"/>
          <w:color w:val="auto"/>
          <w:spacing w:val="-2"/>
          <w:sz w:val="28"/>
          <w:szCs w:val="28"/>
          <w:highlight w:val="none"/>
        </w:rPr>
        <w:t>所属</w:t>
      </w:r>
      <w:r>
        <w:rPr>
          <w:rFonts w:ascii="楷体" w:hAnsi="楷体" w:eastAsia="楷体" w:cs="楷体"/>
          <w:i w:val="0"/>
          <w:iCs w:val="0"/>
          <w:color w:val="auto"/>
          <w:spacing w:val="-2"/>
          <w:sz w:val="28"/>
          <w:szCs w:val="28"/>
          <w:highlight w:val="none"/>
        </w:rPr>
        <w:t>重汽集团</w:t>
      </w:r>
      <w:r>
        <w:rPr>
          <w:rFonts w:hint="eastAsia" w:ascii="楷体" w:hAnsi="楷体" w:eastAsia="楷体" w:cs="楷体"/>
          <w:i w:val="0"/>
          <w:iCs w:val="0"/>
          <w:color w:val="auto"/>
          <w:spacing w:val="-2"/>
          <w:sz w:val="28"/>
          <w:szCs w:val="28"/>
          <w:highlight w:val="none"/>
        </w:rPr>
        <w:t>的</w:t>
      </w:r>
      <w:r>
        <w:rPr>
          <w:rFonts w:ascii="楷体" w:hAnsi="楷体" w:eastAsia="楷体" w:cs="楷体"/>
          <w:i w:val="0"/>
          <w:iCs w:val="0"/>
          <w:color w:val="auto"/>
          <w:spacing w:val="-2"/>
          <w:sz w:val="28"/>
          <w:szCs w:val="28"/>
          <w:highlight w:val="none"/>
        </w:rPr>
        <w:t>纪委监察部门检举并提供证据。</w:t>
      </w:r>
    </w:p>
    <w:p w14:paraId="096135B7">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476E241B">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1A2D1BC5">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D7F898E">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i w:val="0"/>
          <w:iCs w:val="0"/>
          <w:color w:val="auto"/>
          <w:spacing w:val="-2"/>
          <w:sz w:val="28"/>
          <w:szCs w:val="28"/>
          <w:highlight w:val="none"/>
        </w:rPr>
        <w:t>等</w:t>
      </w:r>
      <w:r>
        <w:rPr>
          <w:rFonts w:ascii="楷体" w:hAnsi="楷体" w:eastAsia="楷体" w:cs="楷体"/>
          <w:i w:val="0"/>
          <w:iCs w:val="0"/>
          <w:color w:val="auto"/>
          <w:spacing w:val="-2"/>
          <w:sz w:val="28"/>
          <w:szCs w:val="28"/>
          <w:highlight w:val="none"/>
        </w:rPr>
        <w:t>能够对其实际支配的企业或单位。</w:t>
      </w:r>
    </w:p>
    <w:p w14:paraId="2B1E4F76">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055A6C0">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51F55F1">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74000A2">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14.本协议作为执行</w:t>
      </w:r>
      <w:r>
        <w:rPr>
          <w:rFonts w:hint="eastAsia" w:ascii="楷体" w:hAnsi="楷体" w:eastAsia="楷体" w:cs="楷体"/>
          <w:i w:val="0"/>
          <w:iCs w:val="0"/>
          <w:color w:val="auto"/>
          <w:spacing w:val="-2"/>
          <w:sz w:val="28"/>
          <w:szCs w:val="28"/>
          <w:highlight w:val="none"/>
        </w:rPr>
        <w:t>甲乙双方</w:t>
      </w:r>
      <w:r>
        <w:rPr>
          <w:rFonts w:ascii="楷体" w:hAnsi="楷体" w:eastAsia="楷体" w:cs="楷体"/>
          <w:i w:val="0"/>
          <w:iCs w:val="0"/>
          <w:color w:val="auto"/>
          <w:spacing w:val="-2"/>
          <w:sz w:val="28"/>
          <w:szCs w:val="28"/>
          <w:highlight w:val="none"/>
        </w:rPr>
        <w:t>采购协议</w:t>
      </w:r>
      <w:r>
        <w:rPr>
          <w:rFonts w:hint="eastAsia" w:ascii="楷体" w:hAnsi="楷体" w:eastAsia="楷体" w:cs="楷体"/>
          <w:i w:val="0"/>
          <w:iCs w:val="0"/>
          <w:color w:val="auto"/>
          <w:spacing w:val="-2"/>
          <w:sz w:val="28"/>
          <w:szCs w:val="28"/>
          <w:highlight w:val="none"/>
        </w:rPr>
        <w:t>或其他合作合同、协议</w:t>
      </w:r>
      <w:r>
        <w:rPr>
          <w:rFonts w:ascii="楷体" w:hAnsi="楷体" w:eastAsia="楷体" w:cs="楷体"/>
          <w:i w:val="0"/>
          <w:iCs w:val="0"/>
          <w:color w:val="auto"/>
          <w:spacing w:val="-2"/>
          <w:sz w:val="28"/>
          <w:szCs w:val="28"/>
          <w:highlight w:val="none"/>
        </w:rPr>
        <w:t>的附件，自双方签署之日起生效，此协议在</w:t>
      </w:r>
      <w:r>
        <w:rPr>
          <w:rFonts w:hint="eastAsia" w:ascii="楷体" w:hAnsi="楷体" w:eastAsia="楷体" w:cs="楷体"/>
          <w:i w:val="0"/>
          <w:iCs w:val="0"/>
          <w:color w:val="auto"/>
          <w:spacing w:val="-2"/>
          <w:sz w:val="28"/>
          <w:szCs w:val="28"/>
          <w:highlight w:val="none"/>
        </w:rPr>
        <w:t>甲乙</w:t>
      </w:r>
      <w:r>
        <w:rPr>
          <w:rFonts w:ascii="楷体" w:hAnsi="楷体" w:eastAsia="楷体" w:cs="楷体"/>
          <w:i w:val="0"/>
          <w:iCs w:val="0"/>
          <w:color w:val="auto"/>
          <w:spacing w:val="-2"/>
          <w:sz w:val="28"/>
          <w:szCs w:val="28"/>
          <w:highlight w:val="none"/>
        </w:rPr>
        <w:t>双方</w:t>
      </w:r>
      <w:r>
        <w:rPr>
          <w:rFonts w:hint="eastAsia" w:ascii="楷体" w:hAnsi="楷体" w:eastAsia="楷体" w:cs="楷体"/>
          <w:i w:val="0"/>
          <w:iCs w:val="0"/>
          <w:color w:val="auto"/>
          <w:spacing w:val="-2"/>
          <w:sz w:val="28"/>
          <w:szCs w:val="28"/>
          <w:highlight w:val="none"/>
        </w:rPr>
        <w:t>业务</w:t>
      </w:r>
      <w:r>
        <w:rPr>
          <w:rFonts w:ascii="楷体" w:hAnsi="楷体" w:eastAsia="楷体" w:cs="楷体"/>
          <w:i w:val="0"/>
          <w:iCs w:val="0"/>
          <w:color w:val="auto"/>
          <w:spacing w:val="-2"/>
          <w:sz w:val="28"/>
          <w:szCs w:val="28"/>
          <w:highlight w:val="none"/>
        </w:rPr>
        <w:t>合作期间有效</w:t>
      </w:r>
      <w:r>
        <w:rPr>
          <w:rFonts w:hint="eastAsia" w:ascii="楷体" w:hAnsi="楷体" w:eastAsia="楷体" w:cs="楷体"/>
          <w:i w:val="0"/>
          <w:iCs w:val="0"/>
          <w:color w:val="auto"/>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C8848B6">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w:t>
      </w:r>
      <w:r>
        <w:rPr>
          <w:rFonts w:hint="eastAsia" w:ascii="楷体" w:hAnsi="楷体" w:eastAsia="楷体" w:cs="楷体"/>
          <w:i w:val="0"/>
          <w:iCs w:val="0"/>
          <w:color w:val="auto"/>
          <w:spacing w:val="-2"/>
          <w:sz w:val="28"/>
          <w:szCs w:val="28"/>
          <w:highlight w:val="none"/>
        </w:rPr>
        <w:t>5</w:t>
      </w:r>
      <w:r>
        <w:rPr>
          <w:rFonts w:ascii="楷体" w:hAnsi="楷体" w:eastAsia="楷体" w:cs="楷体"/>
          <w:i w:val="0"/>
          <w:iCs w:val="0"/>
          <w:color w:val="auto"/>
          <w:spacing w:val="-2"/>
          <w:sz w:val="28"/>
          <w:szCs w:val="28"/>
          <w:highlight w:val="none"/>
        </w:rPr>
        <w:t>.本协议一式二份，双方各执一份，具有同等法律效力。若产生争议，双方协商解决，协商不成的在甲方所在地有管辖权的法院诉讼解决。</w:t>
      </w:r>
    </w:p>
    <w:p w14:paraId="7F91C13F">
      <w:pPr>
        <w:pStyle w:val="2"/>
        <w:spacing w:before="9" w:after="156"/>
        <w:rPr>
          <w:rFonts w:ascii="楷体" w:hAnsi="楷体" w:eastAsia="楷体" w:cs="楷体"/>
          <w:i w:val="0"/>
          <w:iCs w:val="0"/>
          <w:color w:val="auto"/>
          <w:sz w:val="40"/>
          <w:szCs w:val="28"/>
          <w:highlight w:val="none"/>
        </w:rPr>
      </w:pPr>
    </w:p>
    <w:p w14:paraId="24BDD64B">
      <w:pPr>
        <w:tabs>
          <w:tab w:val="left" w:pos="5457"/>
        </w:tabs>
        <w:spacing w:before="1"/>
        <w:ind w:left="117"/>
        <w:rPr>
          <w:rFonts w:ascii="楷体" w:hAnsi="楷体" w:eastAsia="楷体" w:cs="楷体"/>
          <w:b/>
          <w:i w:val="0"/>
          <w:iCs w:val="0"/>
          <w:color w:val="auto"/>
          <w:sz w:val="24"/>
          <w:szCs w:val="21"/>
          <w:highlight w:val="none"/>
        </w:rPr>
      </w:pPr>
      <w:r>
        <w:rPr>
          <w:rFonts w:hint="eastAsia" w:ascii="楷体" w:hAnsi="楷体" w:eastAsia="楷体" w:cs="楷体"/>
          <w:b/>
          <w:i w:val="0"/>
          <w:iCs w:val="0"/>
          <w:color w:val="auto"/>
          <w:spacing w:val="-1"/>
          <w:w w:val="99"/>
          <w:sz w:val="24"/>
          <w:szCs w:val="21"/>
          <w:highlight w:val="none"/>
        </w:rPr>
        <w:t>甲方（盖章</w:t>
      </w:r>
      <w:r>
        <w:rPr>
          <w:rFonts w:hint="eastAsia" w:ascii="楷体" w:hAnsi="楷体" w:eastAsia="楷体" w:cs="楷体"/>
          <w:b/>
          <w:i w:val="0"/>
          <w:iCs w:val="0"/>
          <w:color w:val="auto"/>
          <w:spacing w:val="-140"/>
          <w:w w:val="99"/>
          <w:sz w:val="24"/>
          <w:szCs w:val="21"/>
          <w:highlight w:val="none"/>
        </w:rPr>
        <w:t>）</w:t>
      </w:r>
      <w:r>
        <w:rPr>
          <w:rFonts w:hint="eastAsia" w:ascii="楷体" w:hAnsi="楷体" w:eastAsia="楷体" w:cs="楷体"/>
          <w:b/>
          <w:i w:val="0"/>
          <w:iCs w:val="0"/>
          <w:color w:val="auto"/>
          <w:w w:val="99"/>
          <w:sz w:val="24"/>
          <w:szCs w:val="21"/>
          <w:highlight w:val="none"/>
        </w:rPr>
        <w:t>：</w:t>
      </w:r>
      <w:r>
        <w:rPr>
          <w:rFonts w:hint="eastAsia" w:ascii="楷体" w:hAnsi="楷体" w:eastAsia="楷体" w:cs="楷体"/>
          <w:b/>
          <w:i w:val="0"/>
          <w:iCs w:val="0"/>
          <w:color w:val="auto"/>
          <w:sz w:val="24"/>
          <w:szCs w:val="21"/>
          <w:highlight w:val="none"/>
        </w:rPr>
        <w:tab/>
      </w:r>
      <w:r>
        <w:rPr>
          <w:rFonts w:hint="eastAsia" w:ascii="楷体" w:hAnsi="楷体" w:eastAsia="楷体" w:cs="楷体"/>
          <w:b/>
          <w:i w:val="0"/>
          <w:iCs w:val="0"/>
          <w:color w:val="auto"/>
          <w:spacing w:val="-1"/>
          <w:w w:val="99"/>
          <w:sz w:val="24"/>
          <w:szCs w:val="21"/>
          <w:highlight w:val="none"/>
        </w:rPr>
        <w:t>乙方（盖</w:t>
      </w:r>
      <w:r>
        <w:rPr>
          <w:rFonts w:hint="eastAsia" w:ascii="楷体" w:hAnsi="楷体" w:eastAsia="楷体" w:cs="楷体"/>
          <w:b/>
          <w:i w:val="0"/>
          <w:iCs w:val="0"/>
          <w:color w:val="auto"/>
          <w:spacing w:val="2"/>
          <w:w w:val="99"/>
          <w:sz w:val="24"/>
          <w:szCs w:val="21"/>
          <w:highlight w:val="none"/>
        </w:rPr>
        <w:t>章</w:t>
      </w:r>
      <w:r>
        <w:rPr>
          <w:rFonts w:hint="eastAsia" w:ascii="楷体" w:hAnsi="楷体" w:eastAsia="楷体" w:cs="楷体"/>
          <w:b/>
          <w:i w:val="0"/>
          <w:iCs w:val="0"/>
          <w:color w:val="auto"/>
          <w:spacing w:val="-142"/>
          <w:w w:val="99"/>
          <w:sz w:val="24"/>
          <w:szCs w:val="21"/>
          <w:highlight w:val="none"/>
        </w:rPr>
        <w:t>）</w:t>
      </w:r>
      <w:r>
        <w:rPr>
          <w:rFonts w:hint="eastAsia" w:ascii="楷体" w:hAnsi="楷体" w:eastAsia="楷体" w:cs="楷体"/>
          <w:b/>
          <w:i w:val="0"/>
          <w:iCs w:val="0"/>
          <w:color w:val="auto"/>
          <w:w w:val="99"/>
          <w:sz w:val="24"/>
          <w:szCs w:val="21"/>
          <w:highlight w:val="none"/>
        </w:rPr>
        <w:t>：</w:t>
      </w:r>
    </w:p>
    <w:p w14:paraId="0E72249F">
      <w:pPr>
        <w:pStyle w:val="2"/>
        <w:spacing w:after="156"/>
        <w:rPr>
          <w:rFonts w:ascii="楷体" w:hAnsi="楷体" w:eastAsia="楷体" w:cs="楷体"/>
          <w:b/>
          <w:i w:val="0"/>
          <w:iCs w:val="0"/>
          <w:color w:val="auto"/>
          <w:sz w:val="24"/>
          <w:szCs w:val="28"/>
          <w:highlight w:val="none"/>
        </w:rPr>
      </w:pPr>
    </w:p>
    <w:p w14:paraId="5A0D60B8">
      <w:pPr>
        <w:pStyle w:val="2"/>
        <w:spacing w:before="1" w:after="156"/>
        <w:rPr>
          <w:rFonts w:ascii="楷体" w:hAnsi="楷体" w:eastAsia="楷体" w:cs="楷体"/>
          <w:b/>
          <w:i w:val="0"/>
          <w:iCs w:val="0"/>
          <w:color w:val="auto"/>
          <w:sz w:val="24"/>
          <w:szCs w:val="28"/>
          <w:highlight w:val="none"/>
        </w:rPr>
      </w:pPr>
    </w:p>
    <w:p w14:paraId="4633FDD2">
      <w:pPr>
        <w:tabs>
          <w:tab w:val="left" w:pos="5457"/>
        </w:tabs>
        <w:ind w:left="117"/>
        <w:rPr>
          <w:rFonts w:ascii="楷体" w:hAnsi="楷体" w:eastAsia="楷体" w:cs="楷体"/>
          <w:b/>
          <w:i w:val="0"/>
          <w:iCs w:val="0"/>
          <w:color w:val="auto"/>
          <w:sz w:val="24"/>
          <w:szCs w:val="21"/>
          <w:highlight w:val="none"/>
        </w:rPr>
      </w:pPr>
      <w:r>
        <w:rPr>
          <w:rFonts w:hint="eastAsia" w:ascii="楷体" w:hAnsi="楷体" w:eastAsia="楷体" w:cs="楷体"/>
          <w:b/>
          <w:i w:val="0"/>
          <w:iCs w:val="0"/>
          <w:color w:val="auto"/>
          <w:sz w:val="24"/>
          <w:szCs w:val="21"/>
          <w:highlight w:val="none"/>
        </w:rPr>
        <w:t>法定代表/授权代表</w:t>
      </w:r>
      <w:r>
        <w:rPr>
          <w:rFonts w:hint="eastAsia" w:ascii="楷体" w:hAnsi="楷体" w:eastAsia="楷体" w:cs="楷体"/>
          <w:b/>
          <w:i w:val="0"/>
          <w:iCs w:val="0"/>
          <w:color w:val="auto"/>
          <w:sz w:val="24"/>
          <w:szCs w:val="21"/>
          <w:highlight w:val="none"/>
        </w:rPr>
        <w:tab/>
      </w:r>
      <w:r>
        <w:rPr>
          <w:rFonts w:hint="eastAsia" w:ascii="楷体" w:hAnsi="楷体" w:eastAsia="楷体" w:cs="楷体"/>
          <w:b/>
          <w:i w:val="0"/>
          <w:iCs w:val="0"/>
          <w:color w:val="auto"/>
          <w:sz w:val="24"/>
          <w:szCs w:val="21"/>
          <w:highlight w:val="none"/>
        </w:rPr>
        <w:t>法定代表/授权代表</w:t>
      </w:r>
    </w:p>
    <w:p w14:paraId="2C403658">
      <w:pPr>
        <w:pStyle w:val="2"/>
        <w:spacing w:after="156"/>
        <w:rPr>
          <w:rFonts w:ascii="楷体" w:hAnsi="楷体" w:eastAsia="楷体" w:cs="楷体"/>
          <w:b/>
          <w:i w:val="0"/>
          <w:iCs w:val="0"/>
          <w:color w:val="auto"/>
          <w:sz w:val="24"/>
          <w:szCs w:val="28"/>
          <w:highlight w:val="none"/>
        </w:rPr>
      </w:pPr>
    </w:p>
    <w:p w14:paraId="5B110F79">
      <w:pPr>
        <w:pStyle w:val="2"/>
        <w:spacing w:before="4" w:after="156"/>
        <w:rPr>
          <w:rFonts w:ascii="楷体" w:hAnsi="楷体" w:eastAsia="楷体" w:cs="楷体"/>
          <w:b/>
          <w:i w:val="0"/>
          <w:iCs w:val="0"/>
          <w:color w:val="auto"/>
          <w:sz w:val="24"/>
          <w:szCs w:val="28"/>
          <w:highlight w:val="none"/>
        </w:rPr>
      </w:pPr>
    </w:p>
    <w:p w14:paraId="545B8CDF">
      <w:pPr>
        <w:tabs>
          <w:tab w:val="left" w:pos="5457"/>
        </w:tabs>
        <w:ind w:left="117"/>
        <w:rPr>
          <w:rFonts w:ascii="楷体" w:hAnsi="楷体" w:eastAsia="楷体" w:cs="楷体"/>
          <w:b/>
          <w:i w:val="0"/>
          <w:iCs w:val="0"/>
          <w:color w:val="auto"/>
          <w:sz w:val="24"/>
          <w:szCs w:val="21"/>
          <w:highlight w:val="none"/>
        </w:rPr>
      </w:pPr>
      <w:r>
        <w:rPr>
          <w:rFonts w:hint="eastAsia" w:ascii="楷体" w:hAnsi="楷体" w:eastAsia="楷体" w:cs="楷体"/>
          <w:b/>
          <w:i w:val="0"/>
          <w:iCs w:val="0"/>
          <w:color w:val="auto"/>
          <w:sz w:val="24"/>
          <w:szCs w:val="21"/>
          <w:highlight w:val="none"/>
        </w:rPr>
        <w:t>日</w:t>
      </w:r>
      <w:r>
        <w:rPr>
          <w:rFonts w:hint="eastAsia" w:ascii="楷体" w:hAnsi="楷体" w:eastAsia="楷体" w:cs="楷体"/>
          <w:b/>
          <w:i w:val="0"/>
          <w:iCs w:val="0"/>
          <w:color w:val="auto"/>
          <w:spacing w:val="-4"/>
          <w:sz w:val="24"/>
          <w:szCs w:val="21"/>
          <w:highlight w:val="none"/>
        </w:rPr>
        <w:t xml:space="preserve"> </w:t>
      </w:r>
      <w:r>
        <w:rPr>
          <w:rFonts w:hint="eastAsia" w:ascii="楷体" w:hAnsi="楷体" w:eastAsia="楷体" w:cs="楷体"/>
          <w:b/>
          <w:i w:val="0"/>
          <w:iCs w:val="0"/>
          <w:color w:val="auto"/>
          <w:sz w:val="24"/>
          <w:szCs w:val="21"/>
          <w:highlight w:val="none"/>
        </w:rPr>
        <w:t>期:</w:t>
      </w:r>
      <w:r>
        <w:rPr>
          <w:rFonts w:hint="eastAsia" w:ascii="楷体" w:hAnsi="楷体" w:eastAsia="楷体" w:cs="楷体"/>
          <w:b/>
          <w:i w:val="0"/>
          <w:iCs w:val="0"/>
          <w:color w:val="auto"/>
          <w:sz w:val="24"/>
          <w:szCs w:val="21"/>
          <w:highlight w:val="none"/>
        </w:rPr>
        <w:tab/>
      </w:r>
      <w:r>
        <w:rPr>
          <w:rFonts w:hint="eastAsia" w:ascii="楷体" w:hAnsi="楷体" w:eastAsia="楷体" w:cs="楷体"/>
          <w:b/>
          <w:i w:val="0"/>
          <w:iCs w:val="0"/>
          <w:color w:val="auto"/>
          <w:sz w:val="24"/>
          <w:szCs w:val="21"/>
          <w:highlight w:val="none"/>
        </w:rPr>
        <w:t>日 期:</w:t>
      </w:r>
    </w:p>
    <w:p w14:paraId="1AF139BD">
      <w:pPr>
        <w:tabs>
          <w:tab w:val="left" w:pos="5457"/>
        </w:tabs>
        <w:ind w:left="117"/>
        <w:rPr>
          <w:rFonts w:ascii="楷体" w:hAnsi="楷体" w:eastAsia="楷体" w:cs="楷体"/>
          <w:b/>
          <w:i w:val="0"/>
          <w:iCs w:val="0"/>
          <w:color w:val="auto"/>
          <w:sz w:val="24"/>
          <w:szCs w:val="21"/>
          <w:highlight w:val="none"/>
        </w:rPr>
      </w:pPr>
    </w:p>
    <w:p w14:paraId="4C30AD3D">
      <w:pPr>
        <w:keepNext/>
        <w:keepLines/>
        <w:jc w:val="center"/>
        <w:outlineLvl w:val="0"/>
        <w:rPr>
          <w:rFonts w:ascii="Calibri" w:hAnsi="Calibri" w:eastAsia="宋体" w:cs="Times New Roman"/>
          <w:b/>
          <w:bCs/>
          <w:i w:val="0"/>
          <w:iCs w:val="0"/>
          <w:color w:val="auto"/>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37DA237">
      <w:pPr>
        <w:keepNext/>
        <w:keepLines/>
        <w:jc w:val="center"/>
        <w:outlineLvl w:val="0"/>
        <w:rPr>
          <w:rFonts w:ascii="Calibri" w:hAnsi="Calibri" w:eastAsia="宋体" w:cs="Times New Roman"/>
          <w:b/>
          <w:bCs/>
          <w:i w:val="0"/>
          <w:iCs w:val="0"/>
          <w:color w:val="auto"/>
          <w:kern w:val="44"/>
          <w:sz w:val="36"/>
          <w:szCs w:val="44"/>
          <w:highlight w:val="none"/>
        </w:rPr>
      </w:pPr>
      <w:r>
        <w:rPr>
          <w:rFonts w:hint="eastAsia" w:ascii="Calibri" w:hAnsi="Calibri" w:eastAsia="宋体" w:cs="Times New Roman"/>
          <w:b/>
          <w:bCs/>
          <w:i w:val="0"/>
          <w:iCs w:val="0"/>
          <w:color w:val="auto"/>
          <w:kern w:val="44"/>
          <w:sz w:val="36"/>
          <w:szCs w:val="44"/>
          <w:highlight w:val="none"/>
        </w:rPr>
        <w:t>第六部分</w:t>
      </w:r>
      <w:r>
        <w:rPr>
          <w:rFonts w:ascii="Calibri" w:hAnsi="Calibri" w:eastAsia="宋体" w:cs="Times New Roman"/>
          <w:b/>
          <w:bCs/>
          <w:i w:val="0"/>
          <w:iCs w:val="0"/>
          <w:color w:val="auto"/>
          <w:kern w:val="44"/>
          <w:sz w:val="36"/>
          <w:szCs w:val="44"/>
          <w:highlight w:val="none"/>
        </w:rPr>
        <w:t xml:space="preserve"> </w:t>
      </w:r>
      <w:r>
        <w:rPr>
          <w:rFonts w:hint="eastAsia" w:ascii="Calibri" w:hAnsi="Calibri" w:eastAsia="宋体" w:cs="Times New Roman"/>
          <w:b/>
          <w:bCs/>
          <w:i w:val="0"/>
          <w:iCs w:val="0"/>
          <w:color w:val="auto"/>
          <w:kern w:val="44"/>
          <w:sz w:val="36"/>
          <w:szCs w:val="44"/>
          <w:highlight w:val="none"/>
        </w:rPr>
        <w:t>投标文件附件</w:t>
      </w:r>
      <w:bookmarkEnd w:id="45"/>
    </w:p>
    <w:p w14:paraId="60A81DAD">
      <w:pPr>
        <w:keepNext/>
        <w:keepLines/>
        <w:rPr>
          <w:rFonts w:ascii="Times New Roman" w:hAnsi="Times New Roman" w:eastAsia="宋体" w:cs="Times New Roman"/>
          <w:b/>
          <w:bCs/>
          <w:i w:val="0"/>
          <w:iCs w:val="0"/>
          <w:color w:val="auto"/>
          <w:sz w:val="24"/>
          <w:highlight w:val="none"/>
        </w:rPr>
      </w:pPr>
    </w:p>
    <w:p w14:paraId="0A2EF63E">
      <w:pPr>
        <w:pStyle w:val="16"/>
        <w:rPr>
          <w:rFonts w:ascii="Times New Roman" w:hAnsi="Times New Roman" w:eastAsia="宋体" w:cs="Times New Roman"/>
          <w:b/>
          <w:bCs/>
          <w:i w:val="0"/>
          <w:iCs w:val="0"/>
          <w:color w:val="auto"/>
          <w:sz w:val="24"/>
          <w:highlight w:val="none"/>
        </w:rPr>
      </w:pPr>
    </w:p>
    <w:p w14:paraId="722D53DE">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说明：</w:t>
      </w:r>
    </w:p>
    <w:p w14:paraId="25D0ABAA">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1.投标人须认真填写和提交本部分中的附件文件；</w:t>
      </w:r>
    </w:p>
    <w:p w14:paraId="7A9D247C">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2.对附件文件中所要求的内容应给予明确的答复；</w:t>
      </w:r>
    </w:p>
    <w:p w14:paraId="6D380A43">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3.附件文件的签字人应保证其对一切问题的答复、所做的声明及出具的资格资质文件、资料等具有真实性和准确性；</w:t>
      </w:r>
    </w:p>
    <w:p w14:paraId="178EC567">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4.招标人将对投标人提交的文件、资料等内容予以保密，但不退还；</w:t>
      </w:r>
    </w:p>
    <w:p w14:paraId="69AE29F4">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5.所有附件文件应以中文书写，作为投标文件的组成部分。</w:t>
      </w:r>
    </w:p>
    <w:p w14:paraId="5B516E44">
      <w:pPr>
        <w:pStyle w:val="16"/>
        <w:rPr>
          <w:rFonts w:ascii="Times New Roman" w:hAnsi="Times New Roman" w:eastAsia="宋体" w:cs="Times New Roman"/>
          <w:b/>
          <w:bCs/>
          <w:i w:val="0"/>
          <w:iCs w:val="0"/>
          <w:color w:val="auto"/>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42062B3A">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w:t>
      </w:r>
      <w:r>
        <w:rPr>
          <w:rFonts w:ascii="Times New Roman" w:hAnsi="Times New Roman" w:eastAsia="宋体" w:cs="Times New Roman"/>
          <w:b/>
          <w:bCs/>
          <w:i w:val="0"/>
          <w:iCs w:val="0"/>
          <w:color w:val="auto"/>
          <w:sz w:val="24"/>
          <w:highlight w:val="none"/>
        </w:rPr>
        <w:t>1</w:t>
      </w:r>
      <w:bookmarkStart w:id="119" w:name="_Toc212369550"/>
      <w:bookmarkStart w:id="120" w:name="_Toc353881012"/>
      <w:bookmarkStart w:id="121" w:name="_Toc639004"/>
      <w:bookmarkStart w:id="122" w:name="_Toc25811"/>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投标函</w:t>
      </w:r>
      <w:bookmarkEnd w:id="119"/>
      <w:bookmarkEnd w:id="120"/>
      <w:bookmarkEnd w:id="121"/>
      <w:bookmarkEnd w:id="122"/>
    </w:p>
    <w:p w14:paraId="025CCF3E">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致：中国重汽集团济南动力有限公司：</w:t>
      </w:r>
    </w:p>
    <w:p w14:paraId="0ADCE4B0">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根据贵方</w:t>
      </w:r>
      <w:r>
        <w:rPr>
          <w:rFonts w:hint="eastAsia" w:ascii="宋体" w:hAnsi="宋体" w:eastAsia="宋体" w:cs="宋体"/>
          <w:i w:val="0"/>
          <w:iCs w:val="0"/>
          <w:color w:val="auto"/>
          <w:sz w:val="24"/>
          <w:highlight w:val="none"/>
          <w:u w:val="single"/>
        </w:rPr>
        <w:t>济南成型厂更新智能造型材料发气性测定仪项目</w:t>
      </w:r>
      <w:r>
        <w:rPr>
          <w:rFonts w:hint="eastAsia" w:ascii="宋体" w:hAnsi="宋体" w:eastAsia="宋体" w:cs="Times New Roman"/>
          <w:bCs/>
          <w:i w:val="0"/>
          <w:iCs w:val="0"/>
          <w:snapToGrid w:val="0"/>
          <w:color w:val="auto"/>
          <w:kern w:val="0"/>
          <w:sz w:val="24"/>
          <w:highlight w:val="none"/>
        </w:rPr>
        <w:t>招标公告</w:t>
      </w:r>
      <w:r>
        <w:rPr>
          <w:rFonts w:hint="eastAsia" w:ascii="宋体" w:hAnsi="宋体" w:eastAsia="宋体" w:cs="Times New Roman"/>
          <w:i w:val="0"/>
          <w:iCs w:val="0"/>
          <w:color w:val="auto"/>
          <w:sz w:val="24"/>
          <w:highlight w:val="none"/>
        </w:rPr>
        <w:t>，</w:t>
      </w:r>
      <w:r>
        <w:rPr>
          <w:rFonts w:ascii="宋体" w:hAnsi="宋体" w:eastAsia="宋体" w:cs="Times New Roman"/>
          <w:b/>
          <w:i w:val="0"/>
          <w:iCs w:val="0"/>
          <w:color w:val="auto"/>
          <w:sz w:val="24"/>
          <w:highlight w:val="none"/>
          <w:u w:val="single"/>
        </w:rPr>
        <w:t xml:space="preserve">            </w:t>
      </w:r>
      <w:r>
        <w:rPr>
          <w:rFonts w:hint="eastAsia" w:ascii="宋体" w:hAnsi="宋体" w:eastAsia="宋体" w:cs="Times New Roman"/>
          <w:i w:val="0"/>
          <w:iCs w:val="0"/>
          <w:color w:val="auto"/>
          <w:sz w:val="24"/>
          <w:highlight w:val="none"/>
        </w:rPr>
        <w:t>投标公司，</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法人代表人为</w:t>
      </w:r>
      <w:r>
        <w:rPr>
          <w:rFonts w:ascii="宋体" w:hAnsi="宋体" w:eastAsia="宋体" w:cs="Times New Roman"/>
          <w:i w:val="0"/>
          <w:iCs w:val="0"/>
          <w:color w:val="auto"/>
          <w:sz w:val="24"/>
          <w:highlight w:val="none"/>
          <w:u w:val="single"/>
        </w:rPr>
        <w:t xml:space="preserve">         </w:t>
      </w:r>
      <w:r>
        <w:rPr>
          <w:rFonts w:hint="eastAsia" w:ascii="宋体" w:hAnsi="宋体" w:eastAsia="宋体" w:cs="Times New Roman"/>
          <w:i w:val="0"/>
          <w:iCs w:val="0"/>
          <w:color w:val="auto"/>
          <w:sz w:val="24"/>
          <w:highlight w:val="none"/>
        </w:rPr>
        <w:t>，正式授权</w:t>
      </w:r>
      <w:r>
        <w:rPr>
          <w:rFonts w:ascii="宋体" w:hAnsi="宋体" w:eastAsia="宋体" w:cs="Times New Roman"/>
          <w:i w:val="0"/>
          <w:iCs w:val="0"/>
          <w:color w:val="auto"/>
          <w:sz w:val="24"/>
          <w:highlight w:val="none"/>
          <w:u w:val="single"/>
        </w:rPr>
        <w:t xml:space="preserve">           </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提交纸质投标文件：资质证明文件、商务文件和技术文件正本一份；电子版投标文件一份。</w:t>
      </w:r>
    </w:p>
    <w:p w14:paraId="1BE9F449">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据此函，签字代表宣布同意如下：</w:t>
      </w:r>
    </w:p>
    <w:p w14:paraId="6043F2C1">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14F38548">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2</w:t>
      </w:r>
      <w:r>
        <w:rPr>
          <w:rFonts w:hint="eastAsia" w:ascii="宋体" w:hAnsi="宋体" w:eastAsia="宋体" w:cs="Times New Roman"/>
          <w:i w:val="0"/>
          <w:iCs w:val="0"/>
          <w:color w:val="auto"/>
          <w:sz w:val="24"/>
          <w:highlight w:val="none"/>
        </w:rPr>
        <w:t>.投标人在投标之前已经与贵方进行了充分的沟通，完全理解并接受招标文件的各项规定和要求，对招标文件的合理性、合法性不再有异议。</w:t>
      </w:r>
    </w:p>
    <w:p w14:paraId="4C27E655">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3</w:t>
      </w:r>
      <w:r>
        <w:rPr>
          <w:rFonts w:hint="eastAsia" w:ascii="宋体" w:hAnsi="宋体" w:eastAsia="宋体" w:cs="Times New Roman"/>
          <w:i w:val="0"/>
          <w:iCs w:val="0"/>
          <w:color w:val="auto"/>
          <w:sz w:val="24"/>
          <w:highlight w:val="none"/>
        </w:rPr>
        <w:t>.本投标有效期自开标日起</w:t>
      </w:r>
      <w:r>
        <w:rPr>
          <w:rFonts w:ascii="宋体" w:hAnsi="宋体" w:eastAsia="宋体" w:cs="Times New Roman"/>
          <w:bCs/>
          <w:i w:val="0"/>
          <w:iCs w:val="0"/>
          <w:color w:val="auto"/>
          <w:sz w:val="24"/>
          <w:highlight w:val="none"/>
          <w:u w:val="single"/>
        </w:rPr>
        <w:t xml:space="preserve"> 90</w:t>
      </w:r>
      <w:r>
        <w:rPr>
          <w:rFonts w:hint="eastAsia" w:ascii="宋体" w:hAnsi="宋体" w:eastAsia="宋体" w:cs="Times New Roman"/>
          <w:i w:val="0"/>
          <w:iCs w:val="0"/>
          <w:color w:val="auto"/>
          <w:sz w:val="24"/>
          <w:highlight w:val="none"/>
        </w:rPr>
        <w:t>个日历日。</w:t>
      </w:r>
    </w:p>
    <w:p w14:paraId="19FBDE48">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4</w:t>
      </w:r>
      <w:r>
        <w:rPr>
          <w:rFonts w:hint="eastAsia" w:ascii="宋体" w:hAnsi="宋体" w:eastAsia="宋体" w:cs="Times New Roman"/>
          <w:i w:val="0"/>
          <w:iCs w:val="0"/>
          <w:color w:val="auto"/>
          <w:sz w:val="24"/>
          <w:highlight w:val="none"/>
        </w:rPr>
        <w:t>.如中标，本投标文件至本项目合同履行完毕止均保持有效，本投标人将按“招标文件”及政府采购法律、法规的规定履行合同责任和义务。</w:t>
      </w:r>
    </w:p>
    <w:p w14:paraId="051346DF">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5</w:t>
      </w:r>
      <w:r>
        <w:rPr>
          <w:rFonts w:hint="eastAsia" w:ascii="宋体" w:hAnsi="宋体" w:eastAsia="宋体" w:cs="Times New Roman"/>
          <w:i w:val="0"/>
          <w:iCs w:val="0"/>
          <w:color w:val="auto"/>
          <w:sz w:val="24"/>
          <w:highlight w:val="none"/>
        </w:rPr>
        <w:t>.投标人同意按照贵方要求提供与投标有关的一切数据或资料。</w:t>
      </w:r>
    </w:p>
    <w:p w14:paraId="0AD8AA5D">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6</w:t>
      </w:r>
      <w:r>
        <w:rPr>
          <w:rFonts w:hint="eastAsia" w:ascii="宋体" w:hAnsi="宋体" w:eastAsia="宋体" w:cs="Times New Roman"/>
          <w:i w:val="0"/>
          <w:iCs w:val="0"/>
          <w:color w:val="auto"/>
          <w:sz w:val="24"/>
          <w:highlight w:val="none"/>
        </w:rPr>
        <w:t>.与本投标有关的一切正式往来信函请寄：</w:t>
      </w:r>
    </w:p>
    <w:p w14:paraId="18FE5137">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地址：</w:t>
      </w:r>
      <w:r>
        <w:rPr>
          <w:rFonts w:ascii="宋体" w:hAnsi="宋体" w:eastAsia="宋体" w:cs="Times New Roman"/>
          <w:i w:val="0"/>
          <w:iCs w:val="0"/>
          <w:color w:val="auto"/>
          <w:sz w:val="24"/>
          <w:highlight w:val="none"/>
        </w:rPr>
        <w:t xml:space="preserve">                             </w:t>
      </w:r>
    </w:p>
    <w:p w14:paraId="2DB3E8A1">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邮编：</w:t>
      </w:r>
      <w:r>
        <w:rPr>
          <w:rFonts w:ascii="宋体" w:hAnsi="宋体" w:eastAsia="宋体" w:cs="Times New Roman"/>
          <w:i w:val="0"/>
          <w:iCs w:val="0"/>
          <w:color w:val="auto"/>
          <w:sz w:val="24"/>
          <w:highlight w:val="none"/>
        </w:rPr>
        <w:t xml:space="preserve">        </w:t>
      </w:r>
    </w:p>
    <w:p w14:paraId="074C896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电话：</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传真：</w:t>
      </w:r>
      <w:r>
        <w:rPr>
          <w:rFonts w:ascii="宋体" w:hAnsi="宋体" w:eastAsia="宋体" w:cs="Times New Roman"/>
          <w:i w:val="0"/>
          <w:iCs w:val="0"/>
          <w:color w:val="auto"/>
          <w:sz w:val="24"/>
          <w:highlight w:val="none"/>
        </w:rPr>
        <w:t xml:space="preserve">                   </w:t>
      </w:r>
    </w:p>
    <w:p w14:paraId="05DEEE66">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投标人代表姓名：</w:t>
      </w:r>
      <w:r>
        <w:rPr>
          <w:rFonts w:hint="eastAsia" w:ascii="宋体" w:hAnsi="宋体" w:eastAsia="宋体" w:cs="Times New Roman"/>
          <w:i w:val="0"/>
          <w:iCs w:val="0"/>
          <w:color w:val="auto"/>
          <w:sz w:val="24"/>
          <w:highlight w:val="none"/>
          <w:u w:val="single"/>
        </w:rPr>
        <w:t xml:space="preserve">         </w:t>
      </w:r>
      <w:r>
        <w:rPr>
          <w:rFonts w:hint="eastAsia" w:ascii="宋体" w:hAnsi="宋体" w:eastAsia="宋体" w:cs="Times New Roman"/>
          <w:i w:val="0"/>
          <w:iCs w:val="0"/>
          <w:color w:val="auto"/>
          <w:sz w:val="24"/>
          <w:highlight w:val="none"/>
        </w:rPr>
        <w:t>职务：</w:t>
      </w:r>
      <w:r>
        <w:rPr>
          <w:rFonts w:ascii="宋体" w:hAnsi="宋体" w:eastAsia="宋体" w:cs="Times New Roman"/>
          <w:i w:val="0"/>
          <w:iCs w:val="0"/>
          <w:color w:val="auto"/>
          <w:sz w:val="24"/>
          <w:highlight w:val="none"/>
        </w:rPr>
        <w:t xml:space="preserve">          </w:t>
      </w:r>
    </w:p>
    <w:p w14:paraId="3E8B28F2">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开户银行：</w:t>
      </w:r>
      <w:r>
        <w:rPr>
          <w:rFonts w:ascii="宋体" w:hAnsi="宋体" w:eastAsia="宋体" w:cs="Times New Roman"/>
          <w:i w:val="0"/>
          <w:iCs w:val="0"/>
          <w:color w:val="auto"/>
          <w:sz w:val="24"/>
          <w:highlight w:val="none"/>
        </w:rPr>
        <w:t xml:space="preserve">                   </w:t>
      </w:r>
    </w:p>
    <w:p w14:paraId="0DE0325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银行帐号：</w:t>
      </w:r>
      <w:r>
        <w:rPr>
          <w:rFonts w:ascii="宋体" w:hAnsi="宋体" w:eastAsia="宋体" w:cs="Times New Roman"/>
          <w:i w:val="0"/>
          <w:iCs w:val="0"/>
          <w:color w:val="auto"/>
          <w:sz w:val="24"/>
          <w:highlight w:val="none"/>
        </w:rPr>
        <w:t xml:space="preserve">                   </w:t>
      </w:r>
    </w:p>
    <w:p w14:paraId="337D2696">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 xml:space="preserve">联行号：                     </w:t>
      </w:r>
    </w:p>
    <w:p w14:paraId="02516F64">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w:t>
      </w:r>
      <w:r>
        <w:rPr>
          <w:rFonts w:hint="eastAsia" w:ascii="宋体" w:hAnsi="宋体" w:eastAsia="宋体" w:cs="Times New Roman"/>
          <w:bCs/>
          <w:i w:val="0"/>
          <w:iCs w:val="0"/>
          <w:color w:val="auto"/>
          <w:sz w:val="24"/>
          <w:highlight w:val="none"/>
        </w:rPr>
        <w:t>盖章）</w:t>
      </w:r>
      <w:r>
        <w:rPr>
          <w:rFonts w:ascii="宋体" w:hAnsi="宋体" w:eastAsia="宋体" w:cs="Times New Roman"/>
          <w:i w:val="0"/>
          <w:iCs w:val="0"/>
          <w:color w:val="auto"/>
          <w:sz w:val="24"/>
          <w:highlight w:val="none"/>
        </w:rPr>
        <w:t xml:space="preserve">: </w:t>
      </w:r>
    </w:p>
    <w:p w14:paraId="4FD38B06">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授权代表签字</w:t>
      </w:r>
      <w:r>
        <w:rPr>
          <w:rFonts w:hint="eastAsia" w:ascii="宋体" w:hAnsi="宋体" w:eastAsia="宋体" w:cs="Times New Roman"/>
          <w:bCs/>
          <w:i w:val="0"/>
          <w:iCs w:val="0"/>
          <w:color w:val="auto"/>
          <w:sz w:val="24"/>
          <w:highlight w:val="none"/>
        </w:rPr>
        <w:t>：</w:t>
      </w:r>
    </w:p>
    <w:p w14:paraId="6F1E4FF8">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日期：</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月</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w:t>
      </w:r>
    </w:p>
    <w:p w14:paraId="721D68E4">
      <w:pPr>
        <w:rPr>
          <w:rFonts w:ascii="黑体" w:hAnsi="Calibri" w:eastAsia="黑体" w:cs="Times New Roman"/>
          <w:i w:val="0"/>
          <w:iCs w:val="0"/>
          <w:color w:val="auto"/>
          <w:sz w:val="24"/>
          <w:highlight w:val="none"/>
        </w:rPr>
      </w:pPr>
    </w:p>
    <w:p w14:paraId="3BC2EB84">
      <w:pPr>
        <w:rPr>
          <w:rFonts w:ascii="黑体" w:hAnsi="Calibri" w:eastAsia="黑体" w:cs="Times New Roman"/>
          <w:i w:val="0"/>
          <w:iCs w:val="0"/>
          <w:color w:val="auto"/>
          <w:sz w:val="24"/>
          <w:highlight w:val="none"/>
        </w:rPr>
      </w:pPr>
    </w:p>
    <w:p w14:paraId="52D26E7C">
      <w:pPr>
        <w:pStyle w:val="16"/>
        <w:rPr>
          <w:rFonts w:ascii="黑体" w:hAnsi="Calibri" w:eastAsia="黑体" w:cs="Times New Roman"/>
          <w:i w:val="0"/>
          <w:iCs w:val="0"/>
          <w:color w:val="auto"/>
          <w:sz w:val="24"/>
          <w:highlight w:val="none"/>
        </w:rPr>
      </w:pPr>
    </w:p>
    <w:p w14:paraId="400698CC">
      <w:pPr>
        <w:pStyle w:val="16"/>
        <w:rPr>
          <w:rFonts w:ascii="黑体" w:hAnsi="Calibri" w:eastAsia="黑体" w:cs="Times New Roman"/>
          <w:i w:val="0"/>
          <w:iCs w:val="0"/>
          <w:color w:val="auto"/>
          <w:sz w:val="24"/>
          <w:highlight w:val="none"/>
        </w:rPr>
      </w:pPr>
    </w:p>
    <w:p w14:paraId="60D7E1C8">
      <w:pPr>
        <w:pStyle w:val="16"/>
        <w:rPr>
          <w:rFonts w:ascii="黑体" w:hAnsi="Calibri" w:eastAsia="黑体" w:cs="Times New Roman"/>
          <w:i w:val="0"/>
          <w:iCs w:val="0"/>
          <w:color w:val="auto"/>
          <w:sz w:val="24"/>
          <w:highlight w:val="none"/>
        </w:rPr>
      </w:pPr>
    </w:p>
    <w:p w14:paraId="3DA7C259">
      <w:pPr>
        <w:pStyle w:val="16"/>
        <w:rPr>
          <w:rFonts w:ascii="黑体" w:hAnsi="Calibri" w:eastAsia="黑体" w:cs="Times New Roman"/>
          <w:i w:val="0"/>
          <w:iCs w:val="0"/>
          <w:color w:val="auto"/>
          <w:sz w:val="24"/>
          <w:highlight w:val="none"/>
        </w:rPr>
      </w:pPr>
    </w:p>
    <w:p w14:paraId="0751458E">
      <w:pPr>
        <w:rPr>
          <w:rFonts w:ascii="黑体" w:hAnsi="Calibri" w:eastAsia="黑体" w:cs="Times New Roman"/>
          <w:i w:val="0"/>
          <w:iCs w:val="0"/>
          <w:color w:val="auto"/>
          <w:sz w:val="24"/>
          <w:highlight w:val="none"/>
        </w:rPr>
      </w:pPr>
    </w:p>
    <w:p w14:paraId="7420A1D4">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w:t>
      </w:r>
      <w:r>
        <w:rPr>
          <w:rFonts w:ascii="Times New Roman" w:hAnsi="Times New Roman" w:eastAsia="宋体" w:cs="Times New Roman"/>
          <w:b/>
          <w:bCs/>
          <w:i w:val="0"/>
          <w:iCs w:val="0"/>
          <w:color w:val="auto"/>
          <w:sz w:val="24"/>
          <w:highlight w:val="none"/>
        </w:rPr>
        <w:t xml:space="preserve">2 </w:t>
      </w:r>
      <w:r>
        <w:rPr>
          <w:rFonts w:hint="eastAsia" w:ascii="Times New Roman" w:hAnsi="Times New Roman" w:eastAsia="宋体" w:cs="Times New Roman"/>
          <w:b/>
          <w:bCs/>
          <w:i w:val="0"/>
          <w:iCs w:val="0"/>
          <w:color w:val="auto"/>
          <w:sz w:val="24"/>
          <w:highlight w:val="none"/>
        </w:rPr>
        <w:t>法定代表人授权委托书</w:t>
      </w:r>
    </w:p>
    <w:p w14:paraId="0096BBD9">
      <w:pPr>
        <w:adjustRightInd w:val="0"/>
        <w:snapToGrid w:val="0"/>
        <w:spacing w:before="93" w:beforeLines="30" w:line="240" w:lineRule="exact"/>
        <w:jc w:val="center"/>
        <w:rPr>
          <w:rFonts w:ascii="宋体" w:hAnsi="Calibri" w:eastAsia="宋体" w:cs="Times New Roman"/>
          <w:i w:val="0"/>
          <w:iCs w:val="0"/>
          <w:color w:val="auto"/>
          <w:sz w:val="24"/>
          <w:szCs w:val="20"/>
          <w:highlight w:val="none"/>
        </w:rPr>
      </w:pPr>
    </w:p>
    <w:p w14:paraId="18AFC751">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本授权委托书声明：我＿＿＿＿＿＿＿（姓名）系＿＿＿＿＿＿＿＿＿＿＿＿＿＿＿＿＿＿＿＿＿＿＿＿＿＿＿＿（投标人全称）的法定代表人，就</w:t>
      </w:r>
      <w:r>
        <w:rPr>
          <w:rFonts w:ascii="宋体" w:hAnsi="宋体" w:eastAsia="宋体" w:cs="Times New Roman"/>
          <w:b/>
          <w:bCs/>
          <w:i w:val="0"/>
          <w:iCs w:val="0"/>
          <w:color w:val="auto"/>
          <w:sz w:val="24"/>
          <w:highlight w:val="none"/>
          <w:u w:val="single"/>
        </w:rPr>
        <w:t xml:space="preserve"> </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b/>
          <w:bCs/>
          <w:i w:val="0"/>
          <w:iCs w:val="0"/>
          <w:color w:val="auto"/>
          <w:sz w:val="24"/>
          <w:highlight w:val="none"/>
        </w:rPr>
        <w:t xml:space="preserve"> </w:t>
      </w:r>
      <w:r>
        <w:rPr>
          <w:rFonts w:hint="eastAsia" w:ascii="宋体" w:hAnsi="宋体" w:eastAsia="宋体" w:cs="Times New Roman"/>
          <w:i w:val="0"/>
          <w:iCs w:val="0"/>
          <w:color w:val="auto"/>
          <w:sz w:val="24"/>
          <w:highlight w:val="none"/>
        </w:rPr>
        <w:t>（</w:t>
      </w:r>
      <w:r>
        <w:rPr>
          <w:rFonts w:hint="eastAsia" w:ascii="宋体" w:hAnsi="宋体" w:eastAsia="宋体" w:cs="Times New Roman"/>
          <w:i w:val="0"/>
          <w:iCs w:val="0"/>
          <w:color w:val="auto"/>
          <w:sz w:val="24"/>
          <w:highlight w:val="none"/>
        </w:rPr>
        <w:t>CGZX2025040070</w:t>
      </w:r>
      <w:r>
        <w:rPr>
          <w:rFonts w:hint="eastAsia" w:ascii="宋体" w:hAnsi="宋体" w:eastAsia="宋体" w:cs="Times New Roman"/>
          <w:i w:val="0"/>
          <w:iCs w:val="0"/>
          <w:color w:val="auto"/>
          <w:sz w:val="24"/>
          <w:highlight w:val="none"/>
        </w:rPr>
        <w:t>）现授权委托＿＿＿＿＿＿＿＿＿＿＿＿＿＿＿＿＿＿＿＿＿＿＿＿＿＿＿＿（单位名称）的＿＿＿＿＿＿＿＿（姓名、职务）为我公司全权代表，全权代表在投标文件、评标过程中的书面承诺、合同等所签署的一切文件和处理与之有关的一切事务，我均予以承认。</w:t>
      </w:r>
    </w:p>
    <w:p w14:paraId="63B140B4">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733D0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4C1A693">
            <w:pPr>
              <w:adjustRightInd w:val="0"/>
              <w:snapToGrid w:val="0"/>
              <w:spacing w:before="93" w:beforeLines="30" w:line="312" w:lineRule="auto"/>
              <w:jc w:val="center"/>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附法人身份证明复印件（</w:t>
            </w:r>
            <w:r>
              <w:rPr>
                <w:rFonts w:hint="eastAsia" w:ascii="宋体" w:hAnsi="宋体" w:eastAsia="宋体" w:cs="Times New Roman"/>
                <w:i w:val="0"/>
                <w:iCs w:val="0"/>
                <w:color w:val="auto"/>
                <w:sz w:val="24"/>
                <w:szCs w:val="20"/>
                <w:highlight w:val="none"/>
              </w:rPr>
              <w:t>正反面）</w:t>
            </w:r>
          </w:p>
          <w:p w14:paraId="0A32D7B9">
            <w:pPr>
              <w:adjustRightInd w:val="0"/>
              <w:snapToGrid w:val="0"/>
              <w:spacing w:before="93" w:beforeLines="30" w:line="312" w:lineRule="auto"/>
              <w:jc w:val="center"/>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附授权代理人身份证明复印件（正反面）</w:t>
            </w:r>
          </w:p>
        </w:tc>
      </w:tr>
    </w:tbl>
    <w:p w14:paraId="388E5F47">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全权代表姓名：</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性别：</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年龄：</w:t>
      </w:r>
    </w:p>
    <w:p w14:paraId="586F32BF">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单位：</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部门：</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职务：</w:t>
      </w:r>
    </w:p>
    <w:p w14:paraId="724E60BC">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法定代表人签字或盖章</w:t>
      </w:r>
      <w:r>
        <w:rPr>
          <w:rFonts w:ascii="宋体" w:hAnsi="宋体" w:eastAsia="宋体" w:cs="Times New Roman"/>
          <w:i w:val="0"/>
          <w:iCs w:val="0"/>
          <w:color w:val="auto"/>
          <w:sz w:val="24"/>
          <w:highlight w:val="none"/>
        </w:rPr>
        <w:t xml:space="preserve">                          </w:t>
      </w:r>
    </w:p>
    <w:p w14:paraId="22F90097">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被授权人签字</w:t>
      </w:r>
      <w:r>
        <w:rPr>
          <w:rFonts w:ascii="宋体" w:hAnsi="宋体" w:eastAsia="宋体" w:cs="Times New Roman"/>
          <w:i w:val="0"/>
          <w:iCs w:val="0"/>
          <w:color w:val="auto"/>
          <w:sz w:val="24"/>
          <w:highlight w:val="none"/>
        </w:rPr>
        <w:t xml:space="preserve">  </w:t>
      </w:r>
    </w:p>
    <w:p w14:paraId="5B7F185D">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被授权人电话：</w:t>
      </w:r>
      <w:r>
        <w:rPr>
          <w:rFonts w:ascii="宋体" w:hAnsi="宋体" w:eastAsia="宋体" w:cs="Times New Roman"/>
          <w:i w:val="0"/>
          <w:iCs w:val="0"/>
          <w:color w:val="auto"/>
          <w:sz w:val="24"/>
          <w:highlight w:val="none"/>
        </w:rPr>
        <w:t xml:space="preserve">                          </w:t>
      </w:r>
    </w:p>
    <w:p w14:paraId="170E8FD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投标人名称（公章）</w:t>
      </w:r>
      <w:r>
        <w:rPr>
          <w:rFonts w:ascii="宋体" w:hAnsi="宋体" w:eastAsia="宋体" w:cs="Times New Roman"/>
          <w:i w:val="0"/>
          <w:iCs w:val="0"/>
          <w:color w:val="auto"/>
          <w:sz w:val="24"/>
          <w:highlight w:val="none"/>
        </w:rPr>
        <w:t xml:space="preserve">                       </w:t>
      </w:r>
    </w:p>
    <w:p w14:paraId="1CC424E6">
      <w:pPr>
        <w:spacing w:line="460" w:lineRule="exact"/>
        <w:ind w:firstLine="5520" w:firstLineChars="2300"/>
        <w:rPr>
          <w:rFonts w:ascii="宋体" w:hAnsi="Calibri"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14:paraId="77FBB6D8">
      <w:pPr>
        <w:rPr>
          <w:rFonts w:ascii="Calibri" w:hAnsi="Calibri" w:eastAsia="黑体" w:cs="Times New Roman"/>
          <w:b/>
          <w:bCs/>
          <w:i w:val="0"/>
          <w:iCs w:val="0"/>
          <w:color w:val="auto"/>
          <w:sz w:val="28"/>
          <w:szCs w:val="20"/>
          <w:highlight w:val="none"/>
        </w:rPr>
      </w:pPr>
    </w:p>
    <w:p w14:paraId="669B4539">
      <w:pPr>
        <w:pStyle w:val="16"/>
        <w:rPr>
          <w:rFonts w:ascii="Calibri" w:hAnsi="Calibri" w:eastAsia="黑体" w:cs="Times New Roman"/>
          <w:b/>
          <w:bCs/>
          <w:i w:val="0"/>
          <w:iCs w:val="0"/>
          <w:color w:val="auto"/>
          <w:sz w:val="28"/>
          <w:szCs w:val="20"/>
          <w:highlight w:val="none"/>
        </w:rPr>
        <w:sectPr>
          <w:pgSz w:w="11906" w:h="16838"/>
          <w:pgMar w:top="1588" w:right="1418" w:bottom="1134" w:left="1418" w:header="851" w:footer="992" w:gutter="0"/>
          <w:cols w:space="720" w:num="1"/>
          <w:titlePg/>
          <w:docGrid w:type="lines" w:linePitch="312" w:charSpace="0"/>
        </w:sectPr>
      </w:pPr>
    </w:p>
    <w:p w14:paraId="3BB0FB1C">
      <w:pPr>
        <w:keepNext/>
        <w:keepLines/>
        <w:outlineLvl w:val="2"/>
        <w:rPr>
          <w:rFonts w:ascii="宋体"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i w:val="0"/>
          <w:iCs w:val="0"/>
          <w:color w:val="auto"/>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i w:val="0"/>
          <w:iCs w:val="0"/>
          <w:color w:val="auto"/>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i w:val="0"/>
          <w:iCs w:val="0"/>
          <w:color w:val="auto"/>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i w:val="0"/>
          <w:iCs w:val="0"/>
          <w:color w:val="auto"/>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i w:val="0"/>
          <w:iCs w:val="0"/>
          <w:color w:val="auto"/>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i w:val="0"/>
          <w:iCs w:val="0"/>
          <w:color w:val="auto"/>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i w:val="0"/>
          <w:iCs w:val="0"/>
          <w:color w:val="auto"/>
          <w:spacing w:val="7"/>
          <w:sz w:val="24"/>
          <w:highlight w:val="none"/>
          <w14:textOutline w14:w="4356" w14:cap="sq" w14:cmpd="sng" w14:algn="ctr">
            <w14:solidFill>
              <w14:srgbClr w14:val="000000"/>
            </w14:solidFill>
            <w14:prstDash w14:val="solid"/>
            <w14:bevel/>
          </w14:textOutline>
        </w:rPr>
        <w:t>表</w:t>
      </w:r>
    </w:p>
    <w:p w14:paraId="3DA8457D">
      <w:pPr>
        <w:keepNext/>
        <w:keepLines/>
        <w:outlineLvl w:val="3"/>
        <w:rPr>
          <w:rFonts w:ascii="Times New Roman" w:hAnsi="Times New Roman" w:eastAsia="宋体" w:cs="Times New Roman"/>
          <w:b/>
          <w:bCs/>
          <w:i w:val="0"/>
          <w:iCs w:val="0"/>
          <w:color w:val="auto"/>
          <w:sz w:val="24"/>
          <w:highlight w:val="none"/>
        </w:rPr>
      </w:pPr>
      <w:r>
        <w:rPr>
          <w:rFonts w:ascii="宋体"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i w:val="0"/>
          <w:iCs w:val="0"/>
          <w:color w:val="auto"/>
          <w:spacing w:val="-7"/>
          <w:sz w:val="24"/>
          <w:highlight w:val="none"/>
        </w:rPr>
        <w:t xml:space="preserve"> </w:t>
      </w:r>
      <w:r>
        <w:rPr>
          <w:rFonts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i w:val="0"/>
          <w:iCs w:val="0"/>
          <w:color w:val="auto"/>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B015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50C315B7">
            <w:pPr>
              <w:pStyle w:val="129"/>
              <w:spacing w:before="114"/>
              <w:ind w:left="720"/>
              <w:rPr>
                <w:i w:val="0"/>
                <w:iCs w:val="0"/>
                <w:color w:val="auto"/>
                <w:highlight w:val="none"/>
              </w:rPr>
            </w:pPr>
            <w:r>
              <w:rPr>
                <w:i w:val="0"/>
                <w:iCs w:val="0"/>
                <w:color w:val="auto"/>
                <w:highlight w:val="none"/>
              </w:rPr>
              <w:t xml:space="preserve">企业名称 </w:t>
            </w:r>
          </w:p>
        </w:tc>
        <w:tc>
          <w:tcPr>
            <w:tcW w:w="4680" w:type="dxa"/>
            <w:gridSpan w:val="4"/>
            <w:vAlign w:val="center"/>
          </w:tcPr>
          <w:p w14:paraId="2E9D4DC4">
            <w:pPr>
              <w:widowControl/>
              <w:jc w:val="center"/>
              <w:textAlignment w:val="center"/>
              <w:rPr>
                <w:rFonts w:ascii="宋体" w:hAnsi="宋体" w:eastAsia="宋体" w:cs="宋体"/>
                <w:i w:val="0"/>
                <w:iCs w:val="0"/>
                <w:color w:val="auto"/>
                <w:highlight w:val="none"/>
              </w:rPr>
            </w:pPr>
          </w:p>
        </w:tc>
        <w:tc>
          <w:tcPr>
            <w:tcW w:w="1310" w:type="dxa"/>
          </w:tcPr>
          <w:p w14:paraId="4AB766E0">
            <w:pPr>
              <w:pStyle w:val="129"/>
              <w:spacing w:before="106"/>
              <w:ind w:left="154" w:right="26"/>
              <w:jc w:val="center"/>
              <w:rPr>
                <w:i w:val="0"/>
                <w:iCs w:val="0"/>
                <w:color w:val="auto"/>
                <w:highlight w:val="none"/>
              </w:rPr>
            </w:pPr>
            <w:r>
              <w:rPr>
                <w:i w:val="0"/>
                <w:iCs w:val="0"/>
                <w:color w:val="auto"/>
                <w:highlight w:val="none"/>
              </w:rPr>
              <w:t xml:space="preserve">联系人 </w:t>
            </w:r>
          </w:p>
        </w:tc>
        <w:tc>
          <w:tcPr>
            <w:tcW w:w="1510" w:type="dxa"/>
            <w:vAlign w:val="center"/>
          </w:tcPr>
          <w:p w14:paraId="21C3CDDC">
            <w:pPr>
              <w:widowControl/>
              <w:jc w:val="center"/>
              <w:textAlignment w:val="center"/>
              <w:rPr>
                <w:rFonts w:ascii="宋体" w:hAnsi="宋体" w:eastAsia="宋体" w:cs="宋体"/>
                <w:i w:val="0"/>
                <w:iCs w:val="0"/>
                <w:color w:val="auto"/>
                <w:szCs w:val="21"/>
                <w:highlight w:val="none"/>
              </w:rPr>
            </w:pPr>
          </w:p>
        </w:tc>
      </w:tr>
      <w:tr w14:paraId="7A567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ACD037C">
            <w:pPr>
              <w:pStyle w:val="129"/>
              <w:spacing w:before="114"/>
              <w:ind w:left="720"/>
              <w:rPr>
                <w:i w:val="0"/>
                <w:iCs w:val="0"/>
                <w:color w:val="auto"/>
                <w:highlight w:val="none"/>
              </w:rPr>
            </w:pPr>
            <w:r>
              <w:rPr>
                <w:i w:val="0"/>
                <w:iCs w:val="0"/>
                <w:color w:val="auto"/>
                <w:highlight w:val="none"/>
              </w:rPr>
              <w:t xml:space="preserve">企业地址 </w:t>
            </w:r>
          </w:p>
        </w:tc>
        <w:tc>
          <w:tcPr>
            <w:tcW w:w="4680" w:type="dxa"/>
            <w:gridSpan w:val="4"/>
            <w:vAlign w:val="center"/>
          </w:tcPr>
          <w:p w14:paraId="1D096F8C">
            <w:pPr>
              <w:widowControl/>
              <w:jc w:val="center"/>
              <w:textAlignment w:val="center"/>
              <w:rPr>
                <w:rFonts w:ascii="宋体" w:hAnsi="宋体" w:eastAsia="宋体" w:cs="宋体"/>
                <w:i w:val="0"/>
                <w:iCs w:val="0"/>
                <w:color w:val="auto"/>
                <w:highlight w:val="none"/>
              </w:rPr>
            </w:pPr>
          </w:p>
        </w:tc>
        <w:tc>
          <w:tcPr>
            <w:tcW w:w="1310" w:type="dxa"/>
          </w:tcPr>
          <w:p w14:paraId="2248DF57">
            <w:pPr>
              <w:pStyle w:val="129"/>
              <w:spacing w:before="106"/>
              <w:ind w:left="154" w:right="26"/>
              <w:jc w:val="center"/>
              <w:rPr>
                <w:i w:val="0"/>
                <w:iCs w:val="0"/>
                <w:color w:val="auto"/>
                <w:highlight w:val="none"/>
              </w:rPr>
            </w:pPr>
            <w:r>
              <w:rPr>
                <w:i w:val="0"/>
                <w:iCs w:val="0"/>
                <w:color w:val="auto"/>
                <w:highlight w:val="none"/>
              </w:rPr>
              <w:t xml:space="preserve">联系人电话 </w:t>
            </w:r>
          </w:p>
        </w:tc>
        <w:tc>
          <w:tcPr>
            <w:tcW w:w="1510" w:type="dxa"/>
            <w:vAlign w:val="center"/>
          </w:tcPr>
          <w:p w14:paraId="55F92893">
            <w:pPr>
              <w:widowControl/>
              <w:jc w:val="center"/>
              <w:textAlignment w:val="center"/>
              <w:rPr>
                <w:rFonts w:ascii="宋体" w:hAnsi="宋体" w:eastAsia="宋体" w:cs="宋体"/>
                <w:i w:val="0"/>
                <w:iCs w:val="0"/>
                <w:color w:val="auto"/>
                <w:szCs w:val="21"/>
                <w:highlight w:val="none"/>
              </w:rPr>
            </w:pPr>
          </w:p>
        </w:tc>
      </w:tr>
      <w:tr w14:paraId="5E1DC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043F486">
            <w:pPr>
              <w:pStyle w:val="129"/>
              <w:spacing w:before="111"/>
              <w:ind w:left="720"/>
              <w:rPr>
                <w:i w:val="0"/>
                <w:iCs w:val="0"/>
                <w:color w:val="auto"/>
                <w:highlight w:val="none"/>
              </w:rPr>
            </w:pPr>
            <w:r>
              <w:rPr>
                <w:i w:val="0"/>
                <w:iCs w:val="0"/>
                <w:color w:val="auto"/>
                <w:highlight w:val="none"/>
              </w:rPr>
              <w:t xml:space="preserve">企业性质 </w:t>
            </w:r>
          </w:p>
        </w:tc>
        <w:tc>
          <w:tcPr>
            <w:tcW w:w="4680" w:type="dxa"/>
            <w:gridSpan w:val="4"/>
            <w:vAlign w:val="center"/>
          </w:tcPr>
          <w:p w14:paraId="0BEC488C">
            <w:pPr>
              <w:widowControl/>
              <w:jc w:val="center"/>
              <w:textAlignment w:val="center"/>
              <w:rPr>
                <w:rFonts w:ascii="宋体" w:hAnsi="宋体" w:eastAsia="宋体" w:cs="宋体"/>
                <w:i w:val="0"/>
                <w:iCs w:val="0"/>
                <w:color w:val="auto"/>
                <w:highlight w:val="none"/>
              </w:rPr>
            </w:pPr>
          </w:p>
        </w:tc>
        <w:tc>
          <w:tcPr>
            <w:tcW w:w="1310" w:type="dxa"/>
          </w:tcPr>
          <w:p w14:paraId="451673CC">
            <w:pPr>
              <w:pStyle w:val="129"/>
              <w:spacing w:before="103"/>
              <w:ind w:left="154" w:right="26"/>
              <w:jc w:val="center"/>
              <w:rPr>
                <w:i w:val="0"/>
                <w:iCs w:val="0"/>
                <w:color w:val="auto"/>
                <w:highlight w:val="none"/>
              </w:rPr>
            </w:pPr>
            <w:r>
              <w:rPr>
                <w:rFonts w:hint="eastAsia"/>
                <w:i w:val="0"/>
                <w:iCs w:val="0"/>
                <w:color w:val="auto"/>
                <w:highlight w:val="none"/>
              </w:rPr>
              <w:t>注册时间</w:t>
            </w:r>
            <w:r>
              <w:rPr>
                <w:i w:val="0"/>
                <w:iCs w:val="0"/>
                <w:color w:val="auto"/>
                <w:highlight w:val="none"/>
              </w:rPr>
              <w:t xml:space="preserve"> </w:t>
            </w:r>
          </w:p>
        </w:tc>
        <w:tc>
          <w:tcPr>
            <w:tcW w:w="1510" w:type="dxa"/>
            <w:vAlign w:val="center"/>
          </w:tcPr>
          <w:p w14:paraId="1CA9809E">
            <w:pPr>
              <w:widowControl/>
              <w:jc w:val="center"/>
              <w:textAlignment w:val="center"/>
              <w:rPr>
                <w:rFonts w:ascii="宋体" w:hAnsi="宋体" w:eastAsia="宋体" w:cs="宋体"/>
                <w:i w:val="0"/>
                <w:iCs w:val="0"/>
                <w:color w:val="auto"/>
                <w:szCs w:val="21"/>
                <w:highlight w:val="none"/>
              </w:rPr>
            </w:pPr>
          </w:p>
        </w:tc>
      </w:tr>
      <w:tr w14:paraId="6F7D0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A65857C">
            <w:pPr>
              <w:pStyle w:val="129"/>
              <w:spacing w:before="111"/>
              <w:ind w:left="509"/>
              <w:rPr>
                <w:i w:val="0"/>
                <w:iCs w:val="0"/>
                <w:color w:val="auto"/>
                <w:highlight w:val="none"/>
              </w:rPr>
            </w:pPr>
            <w:r>
              <w:rPr>
                <w:i w:val="0"/>
                <w:iCs w:val="0"/>
                <w:color w:val="auto"/>
                <w:highlight w:val="none"/>
              </w:rPr>
              <w:t xml:space="preserve">企业法人代表  </w:t>
            </w:r>
          </w:p>
        </w:tc>
        <w:tc>
          <w:tcPr>
            <w:tcW w:w="4680" w:type="dxa"/>
            <w:gridSpan w:val="4"/>
          </w:tcPr>
          <w:p w14:paraId="02F28945">
            <w:pPr>
              <w:pStyle w:val="6"/>
              <w:keepNext w:val="0"/>
              <w:keepLines w:val="0"/>
              <w:widowControl/>
              <w:shd w:val="clear" w:color="auto" w:fill="FFFFFF"/>
              <w:spacing w:before="0" w:after="0" w:line="450" w:lineRule="atLeast"/>
              <w:rPr>
                <w:rFonts w:ascii="宋体" w:hAnsi="宋体" w:cs="宋体"/>
                <w:i w:val="0"/>
                <w:iCs w:val="0"/>
                <w:color w:val="auto"/>
                <w:highlight w:val="none"/>
              </w:rPr>
            </w:pPr>
          </w:p>
        </w:tc>
        <w:tc>
          <w:tcPr>
            <w:tcW w:w="1310" w:type="dxa"/>
          </w:tcPr>
          <w:p w14:paraId="2FC5428B">
            <w:pPr>
              <w:pStyle w:val="129"/>
              <w:spacing w:before="103"/>
              <w:ind w:right="26"/>
              <w:jc w:val="center"/>
              <w:rPr>
                <w:i w:val="0"/>
                <w:iCs w:val="0"/>
                <w:color w:val="auto"/>
                <w:highlight w:val="none"/>
              </w:rPr>
            </w:pPr>
            <w:r>
              <w:rPr>
                <w:i w:val="0"/>
                <w:iCs w:val="0"/>
                <w:color w:val="auto"/>
                <w:highlight w:val="none"/>
              </w:rPr>
              <w:t>企业资质</w:t>
            </w:r>
          </w:p>
        </w:tc>
        <w:tc>
          <w:tcPr>
            <w:tcW w:w="1510" w:type="dxa"/>
            <w:vAlign w:val="center"/>
          </w:tcPr>
          <w:p w14:paraId="12D8B5AD">
            <w:pPr>
              <w:widowControl/>
              <w:jc w:val="center"/>
              <w:textAlignment w:val="center"/>
              <w:rPr>
                <w:rFonts w:ascii="宋体" w:hAnsi="宋体" w:eastAsia="宋体" w:cs="宋体"/>
                <w:i w:val="0"/>
                <w:iCs w:val="0"/>
                <w:color w:val="auto"/>
                <w:szCs w:val="21"/>
                <w:highlight w:val="none"/>
              </w:rPr>
            </w:pPr>
          </w:p>
        </w:tc>
      </w:tr>
      <w:tr w14:paraId="7B9FC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836897">
            <w:pPr>
              <w:pStyle w:val="129"/>
              <w:spacing w:before="114"/>
              <w:ind w:left="720"/>
              <w:rPr>
                <w:i w:val="0"/>
                <w:iCs w:val="0"/>
                <w:color w:val="auto"/>
                <w:highlight w:val="none"/>
              </w:rPr>
            </w:pPr>
            <w:r>
              <w:rPr>
                <w:i w:val="0"/>
                <w:iCs w:val="0"/>
                <w:color w:val="auto"/>
                <w:highlight w:val="none"/>
              </w:rPr>
              <w:t xml:space="preserve">品牌区分 </w:t>
            </w:r>
          </w:p>
        </w:tc>
        <w:tc>
          <w:tcPr>
            <w:tcW w:w="7500" w:type="dxa"/>
            <w:gridSpan w:val="6"/>
          </w:tcPr>
          <w:p w14:paraId="44159A24">
            <w:pPr>
              <w:pStyle w:val="129"/>
              <w:spacing w:before="106"/>
              <w:ind w:left="401"/>
              <w:rPr>
                <w:i w:val="0"/>
                <w:iCs w:val="0"/>
                <w:color w:val="auto"/>
                <w:highlight w:val="none"/>
              </w:rPr>
            </w:pPr>
            <w:r>
              <w:rPr>
                <w:i w:val="0"/>
                <w:iCs w:val="0"/>
                <w:color w:val="auto"/>
                <w:highlight w:val="none"/>
              </w:rPr>
              <w:t xml:space="preserve"> </w:t>
            </w:r>
            <w:r>
              <w:rPr>
                <w:i w:val="0"/>
                <w:iCs w:val="0"/>
                <w:color w:val="auto"/>
                <w:highlight w:val="none"/>
              </w:rPr>
              <w:sym w:font="Wingdings 2" w:char="00A3"/>
            </w:r>
            <w:r>
              <w:rPr>
                <w:i w:val="0"/>
                <w:iCs w:val="0"/>
                <w:color w:val="auto"/>
                <w:highlight w:val="none"/>
              </w:rPr>
              <w:t xml:space="preserve">自产 </w:t>
            </w:r>
            <w:r>
              <w:rPr>
                <w:i w:val="0"/>
                <w:iCs w:val="0"/>
                <w:color w:val="auto"/>
                <w:highlight w:val="none"/>
              </w:rPr>
              <w:sym w:font="Wingdings 2" w:char="00A3"/>
            </w:r>
            <w:r>
              <w:rPr>
                <w:i w:val="0"/>
                <w:iCs w:val="0"/>
                <w:color w:val="auto"/>
                <w:highlight w:val="none"/>
              </w:rPr>
              <w:t xml:space="preserve">总代理 </w:t>
            </w:r>
            <w:r>
              <w:rPr>
                <w:i w:val="0"/>
                <w:iCs w:val="0"/>
                <w:color w:val="auto"/>
                <w:highlight w:val="none"/>
              </w:rPr>
              <w:sym w:font="Wingdings 2" w:char="00A3"/>
            </w:r>
            <w:r>
              <w:rPr>
                <w:i w:val="0"/>
                <w:iCs w:val="0"/>
                <w:color w:val="auto"/>
                <w:highlight w:val="none"/>
              </w:rPr>
              <w:t xml:space="preserve">代理  </w:t>
            </w:r>
            <w:r>
              <w:rPr>
                <w:i w:val="0"/>
                <w:iCs w:val="0"/>
                <w:color w:val="auto"/>
                <w:highlight w:val="none"/>
              </w:rPr>
              <w:sym w:font="Wingdings 2" w:char="00A3"/>
            </w:r>
            <w:r>
              <w:rPr>
                <w:i w:val="0"/>
                <w:iCs w:val="0"/>
                <w:color w:val="auto"/>
                <w:highlight w:val="none"/>
              </w:rPr>
              <w:t xml:space="preserve">经销 </w:t>
            </w:r>
          </w:p>
        </w:tc>
      </w:tr>
      <w:tr w14:paraId="696F1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9631E">
            <w:pPr>
              <w:pStyle w:val="129"/>
              <w:spacing w:before="178"/>
              <w:ind w:left="720"/>
              <w:rPr>
                <w:i w:val="0"/>
                <w:iCs w:val="0"/>
                <w:color w:val="auto"/>
                <w:highlight w:val="none"/>
              </w:rPr>
            </w:pPr>
            <w:r>
              <w:rPr>
                <w:i w:val="0"/>
                <w:iCs w:val="0"/>
                <w:color w:val="auto"/>
                <w:highlight w:val="none"/>
              </w:rPr>
              <w:t xml:space="preserve">品牌名称 </w:t>
            </w:r>
          </w:p>
        </w:tc>
        <w:tc>
          <w:tcPr>
            <w:tcW w:w="3583" w:type="dxa"/>
            <w:gridSpan w:val="3"/>
            <w:vAlign w:val="center"/>
          </w:tcPr>
          <w:p w14:paraId="3E02C11B">
            <w:pPr>
              <w:widowControl/>
              <w:rPr>
                <w:rFonts w:ascii="宋体" w:hAnsi="宋体" w:eastAsia="仿宋_GB2312"/>
                <w:i w:val="0"/>
                <w:iCs w:val="0"/>
                <w:color w:val="auto"/>
                <w:kern w:val="0"/>
                <w:szCs w:val="21"/>
                <w:highlight w:val="none"/>
                <w:lang w:bidi="ar"/>
              </w:rPr>
            </w:pPr>
          </w:p>
        </w:tc>
        <w:tc>
          <w:tcPr>
            <w:tcW w:w="1097" w:type="dxa"/>
          </w:tcPr>
          <w:p w14:paraId="703608FE">
            <w:pPr>
              <w:pStyle w:val="129"/>
              <w:spacing w:before="15"/>
              <w:ind w:left="279"/>
              <w:rPr>
                <w:i w:val="0"/>
                <w:iCs w:val="0"/>
                <w:color w:val="auto"/>
                <w:highlight w:val="none"/>
              </w:rPr>
            </w:pPr>
            <w:r>
              <w:rPr>
                <w:i w:val="0"/>
                <w:iCs w:val="0"/>
                <w:color w:val="auto"/>
                <w:spacing w:val="-2"/>
                <w:highlight w:val="none"/>
              </w:rPr>
              <w:t>质量</w:t>
            </w:r>
            <w:r>
              <w:rPr>
                <w:i w:val="0"/>
                <w:iCs w:val="0"/>
                <w:color w:val="auto"/>
                <w:highlight w:val="none"/>
              </w:rPr>
              <w:t xml:space="preserve"> </w:t>
            </w:r>
          </w:p>
          <w:p w14:paraId="11857C15">
            <w:pPr>
              <w:pStyle w:val="129"/>
              <w:spacing w:before="30" w:line="277" w:lineRule="exact"/>
              <w:ind w:left="279"/>
              <w:rPr>
                <w:i w:val="0"/>
                <w:iCs w:val="0"/>
                <w:color w:val="auto"/>
                <w:highlight w:val="none"/>
              </w:rPr>
            </w:pPr>
            <w:r>
              <w:rPr>
                <w:rFonts w:hint="eastAsia"/>
                <w:i w:val="0"/>
                <w:iCs w:val="0"/>
                <w:color w:val="auto"/>
                <w:highlight w:val="none"/>
              </w:rPr>
              <w:t>体系</w:t>
            </w:r>
          </w:p>
        </w:tc>
        <w:tc>
          <w:tcPr>
            <w:tcW w:w="2820" w:type="dxa"/>
            <w:gridSpan w:val="2"/>
          </w:tcPr>
          <w:p w14:paraId="0059CEF7">
            <w:pPr>
              <w:pStyle w:val="129"/>
              <w:spacing w:before="158"/>
              <w:jc w:val="center"/>
              <w:rPr>
                <w:i w:val="0"/>
                <w:iCs w:val="0"/>
                <w:color w:val="auto"/>
                <w:sz w:val="24"/>
                <w:highlight w:val="none"/>
              </w:rPr>
            </w:pPr>
            <w:r>
              <w:rPr>
                <w:rFonts w:hint="eastAsia"/>
                <w:i w:val="0"/>
                <w:iCs w:val="0"/>
                <w:color w:val="auto"/>
                <w:kern w:val="0"/>
                <w:szCs w:val="21"/>
                <w:highlight w:val="none"/>
                <w:lang w:bidi="ar"/>
              </w:rPr>
              <w:t>/</w:t>
            </w:r>
          </w:p>
        </w:tc>
      </w:tr>
      <w:tr w14:paraId="0E38D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6F3546C">
            <w:pPr>
              <w:pStyle w:val="129"/>
              <w:spacing w:before="149"/>
              <w:ind w:left="3345" w:right="3223"/>
              <w:jc w:val="center"/>
              <w:rPr>
                <w:i w:val="0"/>
                <w:iCs w:val="0"/>
                <w:color w:val="auto"/>
                <w:highlight w:val="none"/>
              </w:rPr>
            </w:pPr>
            <w:r>
              <w:rPr>
                <w:rFonts w:hint="eastAsia"/>
                <w:i w:val="0"/>
                <w:iCs w:val="0"/>
                <w:color w:val="auto"/>
                <w:szCs w:val="21"/>
                <w:highlight w:val="none"/>
              </w:rPr>
              <w:t>单位概况</w:t>
            </w:r>
          </w:p>
        </w:tc>
      </w:tr>
      <w:tr w14:paraId="33243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2105C88">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spacing w:val="-2"/>
                <w:szCs w:val="21"/>
                <w:highlight w:val="none"/>
              </w:rPr>
              <w:t>参保</w:t>
            </w:r>
            <w:r>
              <w:rPr>
                <w:rFonts w:ascii="宋体" w:hAnsi="宋体" w:eastAsia="宋体" w:cs="宋体"/>
                <w:i w:val="0"/>
                <w:iCs w:val="0"/>
                <w:color w:val="auto"/>
                <w:spacing w:val="-2"/>
                <w:szCs w:val="21"/>
                <w:highlight w:val="none"/>
              </w:rPr>
              <w:t>职工总人</w:t>
            </w:r>
            <w:r>
              <w:rPr>
                <w:rFonts w:ascii="宋体" w:hAnsi="宋体" w:eastAsia="宋体" w:cs="宋体"/>
                <w:i w:val="0"/>
                <w:iCs w:val="0"/>
                <w:color w:val="auto"/>
                <w:spacing w:val="-1"/>
                <w:szCs w:val="21"/>
                <w:highlight w:val="none"/>
              </w:rPr>
              <w:t>数</w:t>
            </w:r>
          </w:p>
        </w:tc>
        <w:tc>
          <w:tcPr>
            <w:tcW w:w="990" w:type="dxa"/>
            <w:vAlign w:val="center"/>
          </w:tcPr>
          <w:p w14:paraId="7BC6EEAA">
            <w:pPr>
              <w:widowControl/>
              <w:textAlignment w:val="center"/>
              <w:rPr>
                <w:rFonts w:ascii="宋体" w:hAnsi="宋体" w:eastAsia="宋体" w:cs="宋体"/>
                <w:i w:val="0"/>
                <w:iCs w:val="0"/>
                <w:color w:val="auto"/>
                <w:szCs w:val="21"/>
                <w:highlight w:val="none"/>
              </w:rPr>
            </w:pPr>
          </w:p>
        </w:tc>
        <w:tc>
          <w:tcPr>
            <w:tcW w:w="1530" w:type="dxa"/>
            <w:vAlign w:val="center"/>
          </w:tcPr>
          <w:p w14:paraId="4ECB1AC7">
            <w:pPr>
              <w:widowControl/>
              <w:jc w:val="center"/>
              <w:textAlignment w:val="center"/>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工程技术人</w:t>
            </w:r>
            <w:r>
              <w:rPr>
                <w:rFonts w:ascii="宋体" w:hAnsi="宋体" w:eastAsia="宋体" w:cs="宋体"/>
                <w:i w:val="0"/>
                <w:iCs w:val="0"/>
                <w:color w:val="auto"/>
                <w:spacing w:val="-1"/>
                <w:szCs w:val="21"/>
                <w:highlight w:val="none"/>
              </w:rPr>
              <w:t>员</w:t>
            </w:r>
          </w:p>
        </w:tc>
        <w:tc>
          <w:tcPr>
            <w:tcW w:w="1063" w:type="dxa"/>
            <w:vAlign w:val="center"/>
          </w:tcPr>
          <w:p w14:paraId="26F12BD4">
            <w:pPr>
              <w:widowControl/>
              <w:jc w:val="center"/>
              <w:textAlignment w:val="center"/>
              <w:rPr>
                <w:rFonts w:ascii="宋体" w:hAnsi="宋体" w:eastAsia="宋体" w:cs="宋体"/>
                <w:i w:val="0"/>
                <w:iCs w:val="0"/>
                <w:color w:val="auto"/>
                <w:szCs w:val="21"/>
                <w:highlight w:val="none"/>
              </w:rPr>
            </w:pPr>
          </w:p>
        </w:tc>
        <w:tc>
          <w:tcPr>
            <w:tcW w:w="1097" w:type="dxa"/>
            <w:vAlign w:val="center"/>
          </w:tcPr>
          <w:p w14:paraId="43FCC7EA">
            <w:pPr>
              <w:widowControl/>
              <w:textAlignment w:val="center"/>
              <w:rPr>
                <w:rFonts w:ascii="宋体" w:hAnsi="宋体" w:eastAsia="宋体" w:cs="宋体"/>
                <w:i w:val="0"/>
                <w:iCs w:val="0"/>
                <w:color w:val="auto"/>
                <w:szCs w:val="21"/>
                <w:highlight w:val="none"/>
              </w:rPr>
            </w:pPr>
            <w:r>
              <w:rPr>
                <w:rFonts w:ascii="宋体" w:hAnsi="宋体" w:eastAsia="宋体" w:cs="宋体"/>
                <w:i w:val="0"/>
                <w:iCs w:val="0"/>
                <w:color w:val="auto"/>
                <w:spacing w:val="-3"/>
                <w:szCs w:val="21"/>
                <w:highlight w:val="none"/>
              </w:rPr>
              <w:t>生</w:t>
            </w:r>
            <w:r>
              <w:rPr>
                <w:rFonts w:ascii="宋体" w:hAnsi="宋体" w:eastAsia="宋体" w:cs="宋体"/>
                <w:i w:val="0"/>
                <w:iCs w:val="0"/>
                <w:color w:val="auto"/>
                <w:spacing w:val="-2"/>
                <w:szCs w:val="21"/>
                <w:highlight w:val="none"/>
              </w:rPr>
              <w:t>产</w:t>
            </w:r>
            <w:r>
              <w:rPr>
                <w:rFonts w:hint="eastAsia" w:ascii="宋体" w:hAnsi="宋体" w:eastAsia="宋体" w:cs="宋体"/>
                <w:i w:val="0"/>
                <w:iCs w:val="0"/>
                <w:color w:val="auto"/>
                <w:spacing w:val="-2"/>
                <w:szCs w:val="21"/>
                <w:highlight w:val="none"/>
              </w:rPr>
              <w:t>、销售人员</w:t>
            </w:r>
          </w:p>
        </w:tc>
        <w:tc>
          <w:tcPr>
            <w:tcW w:w="2820" w:type="dxa"/>
            <w:gridSpan w:val="2"/>
            <w:vAlign w:val="center"/>
          </w:tcPr>
          <w:p w14:paraId="33479D32">
            <w:pPr>
              <w:widowControl/>
              <w:jc w:val="center"/>
              <w:textAlignment w:val="center"/>
              <w:rPr>
                <w:rFonts w:ascii="宋体" w:hAnsi="宋体" w:eastAsia="宋体" w:cs="宋体"/>
                <w:i w:val="0"/>
                <w:iCs w:val="0"/>
                <w:color w:val="auto"/>
                <w:szCs w:val="21"/>
                <w:highlight w:val="none"/>
              </w:rPr>
            </w:pPr>
          </w:p>
        </w:tc>
      </w:tr>
      <w:tr w14:paraId="13FE8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4E84E76">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企业优势、关键产品特点</w:t>
            </w:r>
          </w:p>
        </w:tc>
        <w:tc>
          <w:tcPr>
            <w:tcW w:w="7500" w:type="dxa"/>
            <w:gridSpan w:val="6"/>
            <w:vAlign w:val="center"/>
          </w:tcPr>
          <w:p w14:paraId="06E58703">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14:paraId="550C1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A1528D2">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企业行业水平及行业口碑</w:t>
            </w:r>
          </w:p>
        </w:tc>
        <w:tc>
          <w:tcPr>
            <w:tcW w:w="7500" w:type="dxa"/>
            <w:gridSpan w:val="6"/>
            <w:vAlign w:val="center"/>
          </w:tcPr>
          <w:p w14:paraId="1EB4F197">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14:paraId="2201B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46442A4">
            <w:pPr>
              <w:widowControl/>
              <w:jc w:val="center"/>
              <w:textAlignment w:val="center"/>
              <w:rPr>
                <w:rFonts w:ascii="宋体" w:hAnsi="宋体" w:eastAsia="宋体" w:cs="宋体"/>
                <w:i w:val="0"/>
                <w:iCs w:val="0"/>
                <w:color w:val="auto"/>
                <w:szCs w:val="21"/>
                <w:highlight w:val="none"/>
              </w:rPr>
            </w:pPr>
            <w:r>
              <w:rPr>
                <w:rFonts w:ascii="宋体" w:hAnsi="宋体" w:eastAsia="宋体" w:cs="宋体"/>
                <w:i w:val="0"/>
                <w:iCs w:val="0"/>
                <w:color w:val="auto"/>
                <w:spacing w:val="-10"/>
                <w:szCs w:val="21"/>
                <w:highlight w:val="none"/>
              </w:rPr>
              <w:t>公</w:t>
            </w:r>
            <w:r>
              <w:rPr>
                <w:rFonts w:ascii="宋体" w:hAnsi="宋体" w:eastAsia="宋体" w:cs="宋体"/>
                <w:i w:val="0"/>
                <w:iCs w:val="0"/>
                <w:color w:val="auto"/>
                <w:spacing w:val="-7"/>
                <w:szCs w:val="21"/>
                <w:highlight w:val="none"/>
              </w:rPr>
              <w:t>司</w:t>
            </w:r>
            <w:r>
              <w:rPr>
                <w:rFonts w:ascii="宋体" w:hAnsi="宋体" w:eastAsia="宋体" w:cs="宋体"/>
                <w:i w:val="0"/>
                <w:iCs w:val="0"/>
                <w:color w:val="auto"/>
                <w:spacing w:val="-5"/>
                <w:szCs w:val="21"/>
                <w:highlight w:val="none"/>
              </w:rPr>
              <w:t>现有主要研发、</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pacing w:val="-4"/>
                <w:szCs w:val="21"/>
                <w:highlight w:val="none"/>
              </w:rPr>
              <w:t>实</w:t>
            </w:r>
            <w:r>
              <w:rPr>
                <w:rFonts w:ascii="宋体" w:hAnsi="宋体" w:eastAsia="宋体" w:cs="宋体"/>
                <w:i w:val="0"/>
                <w:iCs w:val="0"/>
                <w:color w:val="auto"/>
                <w:spacing w:val="-2"/>
                <w:szCs w:val="21"/>
                <w:highlight w:val="none"/>
              </w:rPr>
              <w:t>验、生产设备</w:t>
            </w:r>
          </w:p>
        </w:tc>
        <w:tc>
          <w:tcPr>
            <w:tcW w:w="7500" w:type="dxa"/>
            <w:gridSpan w:val="6"/>
            <w:vAlign w:val="center"/>
          </w:tcPr>
          <w:p w14:paraId="0E0C518E">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14:paraId="53789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4F9A7A5">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近三或五年企业类似业绩及履约情况</w:t>
            </w:r>
          </w:p>
        </w:tc>
        <w:tc>
          <w:tcPr>
            <w:tcW w:w="7500" w:type="dxa"/>
            <w:gridSpan w:val="6"/>
            <w:vAlign w:val="center"/>
          </w:tcPr>
          <w:p w14:paraId="2B041921">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14:paraId="4C1AC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9AEFDB">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售后服务及质量</w:t>
            </w:r>
          </w:p>
        </w:tc>
        <w:tc>
          <w:tcPr>
            <w:tcW w:w="7500" w:type="dxa"/>
            <w:gridSpan w:val="6"/>
            <w:vAlign w:val="center"/>
          </w:tcPr>
          <w:p w14:paraId="08438024">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14:paraId="4DD02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997053F">
            <w:pPr>
              <w:widowControl/>
              <w:textAlignment w:val="center"/>
              <w:rPr>
                <w:rFonts w:ascii="宋体" w:hAnsi="宋体" w:eastAsia="宋体" w:cs="宋体"/>
                <w:i w:val="0"/>
                <w:iCs w:val="0"/>
                <w:color w:val="auto"/>
                <w:kern w:val="0"/>
                <w:szCs w:val="21"/>
                <w:highlight w:val="none"/>
                <w:lang w:bidi="ar"/>
              </w:rPr>
            </w:pPr>
            <w:r>
              <w:rPr>
                <w:rFonts w:ascii="宋体" w:hAnsi="宋体" w:eastAsia="宋体" w:cs="宋体"/>
                <w:i w:val="0"/>
                <w:iCs w:val="0"/>
                <w:color w:val="auto"/>
                <w:spacing w:val="-4"/>
                <w:szCs w:val="21"/>
                <w:highlight w:val="none"/>
              </w:rPr>
              <w:t>对本项目在设计、制造、进度、财务等方面采取的组织措施和相</w:t>
            </w:r>
            <w:r>
              <w:rPr>
                <w:rFonts w:ascii="宋体" w:hAnsi="宋体" w:eastAsia="宋体" w:cs="宋体"/>
                <w:i w:val="0"/>
                <w:iCs w:val="0"/>
                <w:color w:val="auto"/>
                <w:spacing w:val="-2"/>
                <w:szCs w:val="21"/>
                <w:highlight w:val="none"/>
              </w:rPr>
              <w:t>关</w:t>
            </w:r>
            <w:r>
              <w:rPr>
                <w:rFonts w:ascii="宋体" w:hAnsi="宋体" w:eastAsia="宋体" w:cs="宋体"/>
                <w:i w:val="0"/>
                <w:iCs w:val="0"/>
                <w:color w:val="auto"/>
                <w:spacing w:val="-3"/>
                <w:szCs w:val="21"/>
                <w:highlight w:val="none"/>
              </w:rPr>
              <w:t>人</w:t>
            </w:r>
            <w:r>
              <w:rPr>
                <w:rFonts w:ascii="宋体" w:hAnsi="宋体" w:eastAsia="宋体" w:cs="宋体"/>
                <w:i w:val="0"/>
                <w:iCs w:val="0"/>
                <w:color w:val="auto"/>
                <w:spacing w:val="-2"/>
                <w:szCs w:val="21"/>
                <w:highlight w:val="none"/>
              </w:rPr>
              <w:t>员简介</w:t>
            </w:r>
          </w:p>
        </w:tc>
        <w:tc>
          <w:tcPr>
            <w:tcW w:w="7500" w:type="dxa"/>
            <w:gridSpan w:val="6"/>
            <w:vAlign w:val="center"/>
          </w:tcPr>
          <w:p w14:paraId="077E4ECD">
            <w:pPr>
              <w:widowControl/>
              <w:jc w:val="left"/>
              <w:rPr>
                <w:rFonts w:ascii="宋体" w:hAnsi="宋体" w:eastAsia="宋体" w:cs="宋体"/>
                <w:i w:val="0"/>
                <w:iCs w:val="0"/>
                <w:color w:val="auto"/>
                <w:kern w:val="0"/>
                <w:szCs w:val="21"/>
                <w:highlight w:val="none"/>
                <w:lang w:bidi="ar"/>
              </w:rPr>
            </w:pPr>
          </w:p>
        </w:tc>
      </w:tr>
    </w:tbl>
    <w:p w14:paraId="5263E82D">
      <w:pPr>
        <w:pStyle w:val="16"/>
        <w:rPr>
          <w:rFonts w:ascii="Times New Roman" w:hAnsi="Times New Roman" w:eastAsia="宋体" w:cs="Times New Roman"/>
          <w:b/>
          <w:bCs/>
          <w:i w:val="0"/>
          <w:iCs w:val="0"/>
          <w:color w:val="auto"/>
          <w:sz w:val="24"/>
          <w:highlight w:val="none"/>
        </w:rPr>
      </w:pPr>
    </w:p>
    <w:p w14:paraId="468F2AB2">
      <w:pPr>
        <w:pStyle w:val="16"/>
        <w:rPr>
          <w:rFonts w:ascii="Times New Roman" w:hAnsi="Times New Roman" w:eastAsia="宋体" w:cs="Times New Roman"/>
          <w:b/>
          <w:bCs/>
          <w:i w:val="0"/>
          <w:iCs w:val="0"/>
          <w:color w:val="auto"/>
          <w:sz w:val="24"/>
          <w:highlight w:val="none"/>
        </w:rPr>
      </w:pPr>
    </w:p>
    <w:p w14:paraId="5FD1048B">
      <w:pPr>
        <w:pStyle w:val="16"/>
        <w:rPr>
          <w:rFonts w:ascii="Times New Roman" w:hAnsi="Times New Roman" w:eastAsia="宋体" w:cs="Times New Roman"/>
          <w:b/>
          <w:bCs/>
          <w:i w:val="0"/>
          <w:iCs w:val="0"/>
          <w:color w:val="auto"/>
          <w:sz w:val="24"/>
          <w:highlight w:val="none"/>
        </w:rPr>
      </w:pPr>
    </w:p>
    <w:p w14:paraId="0DD3CDFA">
      <w:pPr>
        <w:pStyle w:val="16"/>
        <w:rPr>
          <w:rFonts w:ascii="Times New Roman" w:hAnsi="Times New Roman" w:eastAsia="宋体" w:cs="Times New Roman"/>
          <w:b/>
          <w:bCs/>
          <w:i w:val="0"/>
          <w:iCs w:val="0"/>
          <w:color w:val="auto"/>
          <w:sz w:val="24"/>
          <w:highlight w:val="none"/>
        </w:rPr>
      </w:pPr>
    </w:p>
    <w:p w14:paraId="4B4EBA08">
      <w:pPr>
        <w:pStyle w:val="16"/>
        <w:rPr>
          <w:rFonts w:ascii="Times New Roman" w:hAnsi="Times New Roman" w:eastAsia="宋体" w:cs="Times New Roman"/>
          <w:b/>
          <w:bCs/>
          <w:i w:val="0"/>
          <w:iCs w:val="0"/>
          <w:color w:val="auto"/>
          <w:sz w:val="24"/>
          <w:highlight w:val="none"/>
        </w:rPr>
      </w:pPr>
    </w:p>
    <w:p w14:paraId="286DAE72">
      <w:pPr>
        <w:pStyle w:val="16"/>
        <w:rPr>
          <w:rFonts w:ascii="Times New Roman" w:hAnsi="Times New Roman" w:eastAsia="宋体" w:cs="Times New Roman"/>
          <w:b/>
          <w:bCs/>
          <w:i w:val="0"/>
          <w:iCs w:val="0"/>
          <w:color w:val="auto"/>
          <w:sz w:val="24"/>
          <w:highlight w:val="none"/>
        </w:rPr>
      </w:pPr>
    </w:p>
    <w:p w14:paraId="788444FF">
      <w:pPr>
        <w:pStyle w:val="16"/>
        <w:rPr>
          <w:rFonts w:ascii="Times New Roman" w:hAnsi="Times New Roman" w:eastAsia="宋体" w:cs="Times New Roman"/>
          <w:b/>
          <w:bCs/>
          <w:i w:val="0"/>
          <w:iCs w:val="0"/>
          <w:color w:val="auto"/>
          <w:sz w:val="24"/>
          <w:highlight w:val="none"/>
        </w:rPr>
      </w:pPr>
    </w:p>
    <w:p w14:paraId="567D7256">
      <w:pPr>
        <w:pStyle w:val="16"/>
        <w:rPr>
          <w:rFonts w:ascii="Times New Roman" w:hAnsi="Times New Roman" w:eastAsia="宋体" w:cs="Times New Roman"/>
          <w:b/>
          <w:bCs/>
          <w:i w:val="0"/>
          <w:iCs w:val="0"/>
          <w:color w:val="auto"/>
          <w:sz w:val="24"/>
          <w:highlight w:val="none"/>
        </w:rPr>
      </w:pPr>
    </w:p>
    <w:p w14:paraId="10D9B293">
      <w:pPr>
        <w:pStyle w:val="16"/>
        <w:outlineLvl w:val="3"/>
        <w:rPr>
          <w:rFonts w:ascii="Times New Roman" w:hAnsi="Times New Roman" w:eastAsia="宋体" w:cs="Times New Roman"/>
          <w:b/>
          <w:bCs/>
          <w:i w:val="0"/>
          <w:iCs w:val="0"/>
          <w:color w:val="auto"/>
          <w:sz w:val="24"/>
          <w:highlight w:val="none"/>
        </w:rPr>
      </w:pPr>
      <w:r>
        <w:rPr>
          <w:rFonts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i w:val="0"/>
          <w:iCs w:val="0"/>
          <w:color w:val="auto"/>
          <w:spacing w:val="-7"/>
          <w:sz w:val="24"/>
          <w:highlight w:val="none"/>
        </w:rPr>
        <w:t xml:space="preserve"> </w:t>
      </w:r>
      <w:r>
        <w:rPr>
          <w:rFonts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i w:val="0"/>
          <w:iCs w:val="0"/>
          <w:color w:val="auto"/>
          <w:sz w:val="24"/>
          <w:highlight w:val="none"/>
        </w:rPr>
        <w:t>资产情况汇总表</w:t>
      </w:r>
    </w:p>
    <w:p w14:paraId="34D8034A">
      <w:pPr>
        <w:pStyle w:val="16"/>
        <w:rPr>
          <w:rFonts w:ascii="Times New Roman" w:hAnsi="Times New Roman" w:eastAsia="宋体" w:cs="Times New Roman"/>
          <w:b/>
          <w:bCs/>
          <w:i w:val="0"/>
          <w:iCs w:val="0"/>
          <w:color w:val="auto"/>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4CD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BBF41B0">
            <w:pPr>
              <w:spacing w:line="440" w:lineRule="exact"/>
              <w:jc w:val="center"/>
              <w:rPr>
                <w:rFonts w:ascii="宋体" w:hAnsi="宋体"/>
                <w:i w:val="0"/>
                <w:iCs w:val="0"/>
                <w:color w:val="auto"/>
                <w:highlight w:val="none"/>
              </w:rPr>
            </w:pPr>
            <w:r>
              <w:rPr>
                <w:rFonts w:ascii="宋体" w:hAnsi="宋体" w:eastAsia="宋体"/>
                <w:i w:val="0"/>
                <w:iCs w:val="0"/>
                <w:color w:val="auto"/>
                <w:sz w:val="24"/>
                <w:highlight w:val="none"/>
                <w:u w:val="single"/>
              </w:rPr>
              <w:t xml:space="preserve">                   </w:t>
            </w:r>
            <w:r>
              <w:rPr>
                <w:rFonts w:hint="eastAsia" w:ascii="宋体" w:hAnsi="宋体" w:eastAsia="宋体"/>
                <w:i w:val="0"/>
                <w:iCs w:val="0"/>
                <w:color w:val="auto"/>
                <w:sz w:val="24"/>
                <w:highlight w:val="none"/>
              </w:rPr>
              <w:t>公司资产情况汇总表</w:t>
            </w:r>
          </w:p>
        </w:tc>
      </w:tr>
      <w:tr w14:paraId="31BD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B8A3F">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注册资金（万元）</w:t>
            </w:r>
          </w:p>
        </w:tc>
        <w:tc>
          <w:tcPr>
            <w:tcW w:w="3865" w:type="dxa"/>
            <w:gridSpan w:val="3"/>
          </w:tcPr>
          <w:p w14:paraId="7671ACDD">
            <w:pPr>
              <w:spacing w:line="440" w:lineRule="exact"/>
              <w:jc w:val="center"/>
              <w:rPr>
                <w:rFonts w:ascii="宋体" w:hAnsi="宋体"/>
                <w:i w:val="0"/>
                <w:iCs w:val="0"/>
                <w:color w:val="auto"/>
                <w:sz w:val="24"/>
                <w:highlight w:val="none"/>
              </w:rPr>
            </w:pPr>
          </w:p>
        </w:tc>
      </w:tr>
      <w:tr w14:paraId="0B1A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3C637A">
            <w:pPr>
              <w:spacing w:line="440" w:lineRule="exact"/>
              <w:jc w:val="center"/>
              <w:rPr>
                <w:rFonts w:ascii="宋体" w:hAnsi="宋体"/>
                <w:i w:val="0"/>
                <w:iCs w:val="0"/>
                <w:color w:val="auto"/>
                <w:sz w:val="24"/>
                <w:highlight w:val="none"/>
              </w:rPr>
            </w:pPr>
            <w:r>
              <w:rPr>
                <w:rFonts w:ascii="宋体" w:hAnsi="宋体" w:eastAsia="宋体"/>
                <w:i w:val="0"/>
                <w:iCs w:val="0"/>
                <w:color w:val="auto"/>
                <w:sz w:val="24"/>
                <w:highlight w:val="none"/>
              </w:rPr>
              <w:t>实收资金（万元）</w:t>
            </w:r>
          </w:p>
        </w:tc>
        <w:tc>
          <w:tcPr>
            <w:tcW w:w="3865" w:type="dxa"/>
            <w:gridSpan w:val="3"/>
          </w:tcPr>
          <w:p w14:paraId="3E20AB7D">
            <w:pPr>
              <w:spacing w:line="440" w:lineRule="exact"/>
              <w:jc w:val="center"/>
              <w:rPr>
                <w:rFonts w:ascii="宋体" w:hAnsi="宋体"/>
                <w:i w:val="0"/>
                <w:iCs w:val="0"/>
                <w:color w:val="auto"/>
                <w:sz w:val="24"/>
                <w:highlight w:val="none"/>
              </w:rPr>
            </w:pPr>
          </w:p>
        </w:tc>
      </w:tr>
      <w:tr w14:paraId="3E54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A4B79F">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年度资产情况</w:t>
            </w:r>
          </w:p>
        </w:tc>
        <w:tc>
          <w:tcPr>
            <w:tcW w:w="1287" w:type="dxa"/>
            <w:vAlign w:val="center"/>
          </w:tcPr>
          <w:p w14:paraId="4C4F42E7">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2021年</w:t>
            </w:r>
          </w:p>
        </w:tc>
        <w:tc>
          <w:tcPr>
            <w:tcW w:w="1288" w:type="dxa"/>
            <w:vAlign w:val="center"/>
          </w:tcPr>
          <w:p w14:paraId="41B21C72">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2022年</w:t>
            </w:r>
          </w:p>
        </w:tc>
        <w:tc>
          <w:tcPr>
            <w:tcW w:w="1288" w:type="dxa"/>
            <w:vAlign w:val="center"/>
          </w:tcPr>
          <w:p w14:paraId="509AB31D">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2023年</w:t>
            </w:r>
          </w:p>
        </w:tc>
      </w:tr>
      <w:tr w14:paraId="5E27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6D5841">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流动资产（万元）</w:t>
            </w:r>
          </w:p>
        </w:tc>
        <w:tc>
          <w:tcPr>
            <w:tcW w:w="1287" w:type="dxa"/>
          </w:tcPr>
          <w:p w14:paraId="3022C9BF">
            <w:pPr>
              <w:spacing w:line="440" w:lineRule="exact"/>
              <w:jc w:val="center"/>
              <w:rPr>
                <w:rFonts w:ascii="宋体" w:hAnsi="宋体"/>
                <w:i w:val="0"/>
                <w:iCs w:val="0"/>
                <w:color w:val="auto"/>
                <w:sz w:val="24"/>
                <w:highlight w:val="none"/>
              </w:rPr>
            </w:pPr>
          </w:p>
        </w:tc>
        <w:tc>
          <w:tcPr>
            <w:tcW w:w="1288" w:type="dxa"/>
          </w:tcPr>
          <w:p w14:paraId="0D2F9864">
            <w:pPr>
              <w:spacing w:line="440" w:lineRule="exact"/>
              <w:jc w:val="center"/>
              <w:rPr>
                <w:rFonts w:ascii="宋体" w:hAnsi="宋体"/>
                <w:i w:val="0"/>
                <w:iCs w:val="0"/>
                <w:color w:val="auto"/>
                <w:sz w:val="24"/>
                <w:highlight w:val="none"/>
              </w:rPr>
            </w:pPr>
          </w:p>
        </w:tc>
        <w:tc>
          <w:tcPr>
            <w:tcW w:w="1288" w:type="dxa"/>
          </w:tcPr>
          <w:p w14:paraId="7D59C967">
            <w:pPr>
              <w:spacing w:line="440" w:lineRule="exact"/>
              <w:jc w:val="center"/>
              <w:rPr>
                <w:rFonts w:ascii="宋体" w:hAnsi="宋体"/>
                <w:i w:val="0"/>
                <w:iCs w:val="0"/>
                <w:color w:val="auto"/>
                <w:sz w:val="24"/>
                <w:highlight w:val="none"/>
              </w:rPr>
            </w:pPr>
          </w:p>
        </w:tc>
      </w:tr>
      <w:tr w14:paraId="1B89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D2EF23">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非流动资产（万元）</w:t>
            </w:r>
          </w:p>
        </w:tc>
        <w:tc>
          <w:tcPr>
            <w:tcW w:w="1287" w:type="dxa"/>
          </w:tcPr>
          <w:p w14:paraId="3EA5AE0E">
            <w:pPr>
              <w:spacing w:line="440" w:lineRule="exact"/>
              <w:jc w:val="center"/>
              <w:rPr>
                <w:rFonts w:ascii="宋体" w:hAnsi="宋体"/>
                <w:i w:val="0"/>
                <w:iCs w:val="0"/>
                <w:color w:val="auto"/>
                <w:sz w:val="24"/>
                <w:highlight w:val="none"/>
              </w:rPr>
            </w:pPr>
          </w:p>
        </w:tc>
        <w:tc>
          <w:tcPr>
            <w:tcW w:w="1288" w:type="dxa"/>
          </w:tcPr>
          <w:p w14:paraId="38068893">
            <w:pPr>
              <w:spacing w:line="440" w:lineRule="exact"/>
              <w:jc w:val="center"/>
              <w:rPr>
                <w:rFonts w:ascii="宋体" w:hAnsi="宋体"/>
                <w:i w:val="0"/>
                <w:iCs w:val="0"/>
                <w:color w:val="auto"/>
                <w:sz w:val="24"/>
                <w:highlight w:val="none"/>
              </w:rPr>
            </w:pPr>
          </w:p>
        </w:tc>
        <w:tc>
          <w:tcPr>
            <w:tcW w:w="1288" w:type="dxa"/>
          </w:tcPr>
          <w:p w14:paraId="30F95FBA">
            <w:pPr>
              <w:spacing w:line="440" w:lineRule="exact"/>
              <w:jc w:val="center"/>
              <w:rPr>
                <w:rFonts w:ascii="宋体" w:hAnsi="宋体"/>
                <w:i w:val="0"/>
                <w:iCs w:val="0"/>
                <w:color w:val="auto"/>
                <w:sz w:val="24"/>
                <w:highlight w:val="none"/>
              </w:rPr>
            </w:pPr>
          </w:p>
        </w:tc>
      </w:tr>
      <w:tr w14:paraId="0688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44EA09">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营业收入（万元）</w:t>
            </w:r>
          </w:p>
        </w:tc>
        <w:tc>
          <w:tcPr>
            <w:tcW w:w="1287" w:type="dxa"/>
          </w:tcPr>
          <w:p w14:paraId="55135EC2">
            <w:pPr>
              <w:spacing w:line="440" w:lineRule="exact"/>
              <w:jc w:val="center"/>
              <w:rPr>
                <w:rFonts w:ascii="宋体" w:hAnsi="宋体"/>
                <w:i w:val="0"/>
                <w:iCs w:val="0"/>
                <w:color w:val="auto"/>
                <w:sz w:val="24"/>
                <w:highlight w:val="none"/>
              </w:rPr>
            </w:pPr>
          </w:p>
        </w:tc>
        <w:tc>
          <w:tcPr>
            <w:tcW w:w="1288" w:type="dxa"/>
          </w:tcPr>
          <w:p w14:paraId="2EFF2616">
            <w:pPr>
              <w:spacing w:line="440" w:lineRule="exact"/>
              <w:jc w:val="center"/>
              <w:rPr>
                <w:rFonts w:ascii="宋体" w:hAnsi="宋体"/>
                <w:i w:val="0"/>
                <w:iCs w:val="0"/>
                <w:color w:val="auto"/>
                <w:sz w:val="24"/>
                <w:highlight w:val="none"/>
              </w:rPr>
            </w:pPr>
          </w:p>
        </w:tc>
        <w:tc>
          <w:tcPr>
            <w:tcW w:w="1288" w:type="dxa"/>
          </w:tcPr>
          <w:p w14:paraId="7EB6C928">
            <w:pPr>
              <w:spacing w:line="440" w:lineRule="exact"/>
              <w:jc w:val="center"/>
              <w:rPr>
                <w:rFonts w:ascii="宋体" w:hAnsi="宋体"/>
                <w:i w:val="0"/>
                <w:iCs w:val="0"/>
                <w:color w:val="auto"/>
                <w:sz w:val="24"/>
                <w:highlight w:val="none"/>
              </w:rPr>
            </w:pPr>
          </w:p>
        </w:tc>
      </w:tr>
      <w:tr w14:paraId="37F3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D0859C">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年底资产总值（万元）</w:t>
            </w:r>
          </w:p>
        </w:tc>
        <w:tc>
          <w:tcPr>
            <w:tcW w:w="1287" w:type="dxa"/>
          </w:tcPr>
          <w:p w14:paraId="0E2E3048">
            <w:pPr>
              <w:spacing w:line="440" w:lineRule="exact"/>
              <w:jc w:val="center"/>
              <w:rPr>
                <w:rFonts w:ascii="宋体" w:hAnsi="宋体"/>
                <w:i w:val="0"/>
                <w:iCs w:val="0"/>
                <w:color w:val="auto"/>
                <w:sz w:val="24"/>
                <w:highlight w:val="none"/>
              </w:rPr>
            </w:pPr>
          </w:p>
        </w:tc>
        <w:tc>
          <w:tcPr>
            <w:tcW w:w="1288" w:type="dxa"/>
          </w:tcPr>
          <w:p w14:paraId="3AE4520F">
            <w:pPr>
              <w:spacing w:line="440" w:lineRule="exact"/>
              <w:jc w:val="center"/>
              <w:rPr>
                <w:rFonts w:ascii="宋体" w:hAnsi="宋体"/>
                <w:i w:val="0"/>
                <w:iCs w:val="0"/>
                <w:color w:val="auto"/>
                <w:sz w:val="24"/>
                <w:highlight w:val="none"/>
              </w:rPr>
            </w:pPr>
          </w:p>
        </w:tc>
        <w:tc>
          <w:tcPr>
            <w:tcW w:w="1288" w:type="dxa"/>
          </w:tcPr>
          <w:p w14:paraId="63D507FB">
            <w:pPr>
              <w:spacing w:line="440" w:lineRule="exact"/>
              <w:jc w:val="center"/>
              <w:rPr>
                <w:rFonts w:ascii="宋体" w:hAnsi="宋体"/>
                <w:i w:val="0"/>
                <w:iCs w:val="0"/>
                <w:color w:val="auto"/>
                <w:sz w:val="24"/>
                <w:highlight w:val="none"/>
              </w:rPr>
            </w:pPr>
          </w:p>
        </w:tc>
      </w:tr>
      <w:tr w14:paraId="0019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F80A8D">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年底负债总值（万元）</w:t>
            </w:r>
          </w:p>
        </w:tc>
        <w:tc>
          <w:tcPr>
            <w:tcW w:w="1287" w:type="dxa"/>
          </w:tcPr>
          <w:p w14:paraId="42A7327B">
            <w:pPr>
              <w:spacing w:line="440" w:lineRule="exact"/>
              <w:jc w:val="center"/>
              <w:rPr>
                <w:rFonts w:ascii="宋体" w:hAnsi="宋体"/>
                <w:i w:val="0"/>
                <w:iCs w:val="0"/>
                <w:color w:val="auto"/>
                <w:sz w:val="24"/>
                <w:highlight w:val="none"/>
              </w:rPr>
            </w:pPr>
          </w:p>
        </w:tc>
        <w:tc>
          <w:tcPr>
            <w:tcW w:w="1288" w:type="dxa"/>
          </w:tcPr>
          <w:p w14:paraId="72CDDE68">
            <w:pPr>
              <w:spacing w:line="440" w:lineRule="exact"/>
              <w:jc w:val="center"/>
              <w:rPr>
                <w:rFonts w:ascii="宋体" w:hAnsi="宋体"/>
                <w:i w:val="0"/>
                <w:iCs w:val="0"/>
                <w:color w:val="auto"/>
                <w:sz w:val="24"/>
                <w:highlight w:val="none"/>
              </w:rPr>
            </w:pPr>
          </w:p>
        </w:tc>
        <w:tc>
          <w:tcPr>
            <w:tcW w:w="1288" w:type="dxa"/>
          </w:tcPr>
          <w:p w14:paraId="7209E9D5">
            <w:pPr>
              <w:spacing w:line="440" w:lineRule="exact"/>
              <w:jc w:val="center"/>
              <w:rPr>
                <w:rFonts w:ascii="宋体" w:hAnsi="宋体"/>
                <w:i w:val="0"/>
                <w:iCs w:val="0"/>
                <w:color w:val="auto"/>
                <w:sz w:val="24"/>
                <w:highlight w:val="none"/>
              </w:rPr>
            </w:pPr>
          </w:p>
        </w:tc>
      </w:tr>
      <w:tr w14:paraId="547D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9DFD6">
            <w:pPr>
              <w:spacing w:line="440" w:lineRule="exact"/>
              <w:jc w:val="center"/>
              <w:rPr>
                <w:rFonts w:ascii="宋体" w:hAnsi="宋体"/>
                <w:i w:val="0"/>
                <w:iCs w:val="0"/>
                <w:color w:val="auto"/>
                <w:sz w:val="24"/>
                <w:highlight w:val="none"/>
              </w:rPr>
            </w:pPr>
            <w:r>
              <w:rPr>
                <w:rFonts w:ascii="宋体" w:hAnsi="宋体" w:eastAsia="宋体"/>
                <w:i w:val="0"/>
                <w:iCs w:val="0"/>
                <w:color w:val="auto"/>
                <w:sz w:val="24"/>
                <w:highlight w:val="none"/>
              </w:rPr>
              <w:t>资产负债率</w:t>
            </w:r>
            <w:r>
              <w:rPr>
                <w:rFonts w:hint="eastAsia" w:ascii="宋体" w:hAnsi="宋体" w:eastAsia="宋体"/>
                <w:i w:val="0"/>
                <w:iCs w:val="0"/>
                <w:color w:val="auto"/>
                <w:sz w:val="24"/>
                <w:highlight w:val="none"/>
              </w:rPr>
              <w:t>（  %）</w:t>
            </w:r>
          </w:p>
        </w:tc>
        <w:tc>
          <w:tcPr>
            <w:tcW w:w="1287" w:type="dxa"/>
          </w:tcPr>
          <w:p w14:paraId="0CA5F694">
            <w:pPr>
              <w:spacing w:line="440" w:lineRule="exact"/>
              <w:jc w:val="center"/>
              <w:rPr>
                <w:rFonts w:ascii="宋体" w:hAnsi="宋体"/>
                <w:i w:val="0"/>
                <w:iCs w:val="0"/>
                <w:color w:val="auto"/>
                <w:sz w:val="24"/>
                <w:highlight w:val="none"/>
              </w:rPr>
            </w:pPr>
          </w:p>
        </w:tc>
        <w:tc>
          <w:tcPr>
            <w:tcW w:w="1288" w:type="dxa"/>
          </w:tcPr>
          <w:p w14:paraId="0B3A3601">
            <w:pPr>
              <w:spacing w:line="440" w:lineRule="exact"/>
              <w:jc w:val="center"/>
              <w:rPr>
                <w:rFonts w:ascii="宋体" w:hAnsi="宋体"/>
                <w:i w:val="0"/>
                <w:iCs w:val="0"/>
                <w:color w:val="auto"/>
                <w:sz w:val="24"/>
                <w:highlight w:val="none"/>
              </w:rPr>
            </w:pPr>
          </w:p>
        </w:tc>
        <w:tc>
          <w:tcPr>
            <w:tcW w:w="1288" w:type="dxa"/>
          </w:tcPr>
          <w:p w14:paraId="3A6F3C2F">
            <w:pPr>
              <w:spacing w:line="440" w:lineRule="exact"/>
              <w:jc w:val="center"/>
              <w:rPr>
                <w:rFonts w:ascii="宋体" w:hAnsi="宋体"/>
                <w:i w:val="0"/>
                <w:iCs w:val="0"/>
                <w:color w:val="auto"/>
                <w:sz w:val="24"/>
                <w:highlight w:val="none"/>
              </w:rPr>
            </w:pPr>
          </w:p>
        </w:tc>
      </w:tr>
      <w:tr w14:paraId="77E7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E7C815E">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净利润（万元）</w:t>
            </w:r>
          </w:p>
        </w:tc>
        <w:tc>
          <w:tcPr>
            <w:tcW w:w="1287" w:type="dxa"/>
          </w:tcPr>
          <w:p w14:paraId="04315BE2">
            <w:pPr>
              <w:spacing w:line="440" w:lineRule="exact"/>
              <w:jc w:val="center"/>
              <w:rPr>
                <w:rFonts w:ascii="宋体" w:hAnsi="宋体"/>
                <w:i w:val="0"/>
                <w:iCs w:val="0"/>
                <w:color w:val="auto"/>
                <w:sz w:val="24"/>
                <w:highlight w:val="none"/>
              </w:rPr>
            </w:pPr>
          </w:p>
        </w:tc>
        <w:tc>
          <w:tcPr>
            <w:tcW w:w="1288" w:type="dxa"/>
          </w:tcPr>
          <w:p w14:paraId="02DD15B7">
            <w:pPr>
              <w:spacing w:line="440" w:lineRule="exact"/>
              <w:jc w:val="center"/>
              <w:rPr>
                <w:rFonts w:ascii="宋体" w:hAnsi="宋体"/>
                <w:i w:val="0"/>
                <w:iCs w:val="0"/>
                <w:color w:val="auto"/>
                <w:sz w:val="24"/>
                <w:highlight w:val="none"/>
              </w:rPr>
            </w:pPr>
          </w:p>
        </w:tc>
        <w:tc>
          <w:tcPr>
            <w:tcW w:w="1288" w:type="dxa"/>
          </w:tcPr>
          <w:p w14:paraId="279D3CE8">
            <w:pPr>
              <w:spacing w:line="440" w:lineRule="exact"/>
              <w:jc w:val="center"/>
              <w:rPr>
                <w:rFonts w:ascii="宋体" w:hAnsi="宋体"/>
                <w:i w:val="0"/>
                <w:iCs w:val="0"/>
                <w:color w:val="auto"/>
                <w:sz w:val="24"/>
                <w:highlight w:val="none"/>
              </w:rPr>
            </w:pPr>
          </w:p>
        </w:tc>
      </w:tr>
      <w:tr w14:paraId="3D40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CFC369D">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未分配利润（万元）</w:t>
            </w:r>
          </w:p>
        </w:tc>
        <w:tc>
          <w:tcPr>
            <w:tcW w:w="1287" w:type="dxa"/>
          </w:tcPr>
          <w:p w14:paraId="7261CAB5">
            <w:pPr>
              <w:spacing w:line="440" w:lineRule="exact"/>
              <w:jc w:val="center"/>
              <w:rPr>
                <w:rFonts w:ascii="宋体" w:hAnsi="宋体"/>
                <w:i w:val="0"/>
                <w:iCs w:val="0"/>
                <w:color w:val="auto"/>
                <w:sz w:val="24"/>
                <w:highlight w:val="none"/>
              </w:rPr>
            </w:pPr>
          </w:p>
        </w:tc>
        <w:tc>
          <w:tcPr>
            <w:tcW w:w="1288" w:type="dxa"/>
          </w:tcPr>
          <w:p w14:paraId="7EAAFEE1">
            <w:pPr>
              <w:spacing w:line="440" w:lineRule="exact"/>
              <w:jc w:val="center"/>
              <w:rPr>
                <w:rFonts w:ascii="宋体" w:hAnsi="宋体"/>
                <w:i w:val="0"/>
                <w:iCs w:val="0"/>
                <w:color w:val="auto"/>
                <w:sz w:val="24"/>
                <w:highlight w:val="none"/>
              </w:rPr>
            </w:pPr>
          </w:p>
        </w:tc>
        <w:tc>
          <w:tcPr>
            <w:tcW w:w="1288" w:type="dxa"/>
          </w:tcPr>
          <w:p w14:paraId="0A9BDAD1">
            <w:pPr>
              <w:spacing w:line="440" w:lineRule="exact"/>
              <w:jc w:val="center"/>
              <w:rPr>
                <w:rFonts w:ascii="宋体" w:hAnsi="宋体"/>
                <w:i w:val="0"/>
                <w:iCs w:val="0"/>
                <w:color w:val="auto"/>
                <w:sz w:val="24"/>
                <w:highlight w:val="none"/>
              </w:rPr>
            </w:pPr>
          </w:p>
        </w:tc>
      </w:tr>
      <w:tr w14:paraId="660D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EA5D46">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营运</w:t>
            </w:r>
            <w:r>
              <w:rPr>
                <w:rFonts w:ascii="宋体" w:hAnsi="宋体" w:eastAsia="宋体"/>
                <w:i w:val="0"/>
                <w:iCs w:val="0"/>
                <w:color w:val="auto"/>
                <w:sz w:val="24"/>
                <w:highlight w:val="none"/>
              </w:rPr>
              <w:t>资</w:t>
            </w:r>
            <w:r>
              <w:rPr>
                <w:rFonts w:hint="eastAsia" w:ascii="宋体" w:hAnsi="宋体" w:eastAsia="宋体"/>
                <w:i w:val="0"/>
                <w:iCs w:val="0"/>
                <w:color w:val="auto"/>
                <w:sz w:val="24"/>
                <w:highlight w:val="none"/>
              </w:rPr>
              <w:t>金</w:t>
            </w:r>
          </w:p>
        </w:tc>
        <w:tc>
          <w:tcPr>
            <w:tcW w:w="1287" w:type="dxa"/>
          </w:tcPr>
          <w:p w14:paraId="4A2B8C20">
            <w:pPr>
              <w:spacing w:line="440" w:lineRule="exact"/>
              <w:jc w:val="center"/>
              <w:rPr>
                <w:rFonts w:ascii="宋体" w:hAnsi="宋体"/>
                <w:i w:val="0"/>
                <w:iCs w:val="0"/>
                <w:color w:val="auto"/>
                <w:sz w:val="24"/>
                <w:highlight w:val="none"/>
              </w:rPr>
            </w:pPr>
          </w:p>
        </w:tc>
        <w:tc>
          <w:tcPr>
            <w:tcW w:w="1288" w:type="dxa"/>
          </w:tcPr>
          <w:p w14:paraId="05360877">
            <w:pPr>
              <w:spacing w:line="440" w:lineRule="exact"/>
              <w:jc w:val="center"/>
              <w:rPr>
                <w:rFonts w:ascii="宋体" w:hAnsi="宋体"/>
                <w:i w:val="0"/>
                <w:iCs w:val="0"/>
                <w:color w:val="auto"/>
                <w:sz w:val="24"/>
                <w:highlight w:val="none"/>
              </w:rPr>
            </w:pPr>
          </w:p>
        </w:tc>
        <w:tc>
          <w:tcPr>
            <w:tcW w:w="1288" w:type="dxa"/>
          </w:tcPr>
          <w:p w14:paraId="35953979">
            <w:pPr>
              <w:spacing w:line="440" w:lineRule="exact"/>
              <w:jc w:val="center"/>
              <w:rPr>
                <w:rFonts w:ascii="宋体" w:hAnsi="宋体"/>
                <w:i w:val="0"/>
                <w:iCs w:val="0"/>
                <w:color w:val="auto"/>
                <w:sz w:val="24"/>
                <w:highlight w:val="none"/>
              </w:rPr>
            </w:pPr>
          </w:p>
        </w:tc>
      </w:tr>
      <w:tr w14:paraId="510C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B1E021">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（本年营业收入-上年营业收入）÷上年营业收入</w:t>
            </w:r>
          </w:p>
        </w:tc>
        <w:tc>
          <w:tcPr>
            <w:tcW w:w="1287" w:type="dxa"/>
          </w:tcPr>
          <w:p w14:paraId="1EB20A31">
            <w:pPr>
              <w:spacing w:line="440" w:lineRule="exact"/>
              <w:jc w:val="center"/>
              <w:rPr>
                <w:rFonts w:ascii="宋体" w:hAnsi="宋体"/>
                <w:i w:val="0"/>
                <w:iCs w:val="0"/>
                <w:color w:val="auto"/>
                <w:sz w:val="24"/>
                <w:highlight w:val="none"/>
              </w:rPr>
            </w:pPr>
          </w:p>
        </w:tc>
        <w:tc>
          <w:tcPr>
            <w:tcW w:w="1288" w:type="dxa"/>
          </w:tcPr>
          <w:p w14:paraId="2FB218AA">
            <w:pPr>
              <w:spacing w:line="440" w:lineRule="exact"/>
              <w:jc w:val="center"/>
              <w:rPr>
                <w:rFonts w:ascii="宋体" w:hAnsi="宋体"/>
                <w:i w:val="0"/>
                <w:iCs w:val="0"/>
                <w:color w:val="auto"/>
                <w:sz w:val="24"/>
                <w:highlight w:val="none"/>
              </w:rPr>
            </w:pPr>
          </w:p>
        </w:tc>
        <w:tc>
          <w:tcPr>
            <w:tcW w:w="1288" w:type="dxa"/>
          </w:tcPr>
          <w:p w14:paraId="1A23AA9F">
            <w:pPr>
              <w:spacing w:line="440" w:lineRule="exact"/>
              <w:jc w:val="center"/>
              <w:rPr>
                <w:rFonts w:ascii="宋体" w:hAnsi="宋体"/>
                <w:i w:val="0"/>
                <w:iCs w:val="0"/>
                <w:color w:val="auto"/>
                <w:sz w:val="24"/>
                <w:highlight w:val="none"/>
              </w:rPr>
            </w:pPr>
          </w:p>
        </w:tc>
      </w:tr>
    </w:tbl>
    <w:p w14:paraId="2BA2293B">
      <w:pPr>
        <w:spacing w:line="660" w:lineRule="exact"/>
        <w:ind w:firstLine="240" w:firstLineChars="1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14:paraId="5FBF8C40">
      <w:pPr>
        <w:spacing w:line="660" w:lineRule="exact"/>
        <w:ind w:firstLine="240" w:firstLineChars="1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14:paraId="6A25EF68">
      <w:pPr>
        <w:spacing w:line="660" w:lineRule="exact"/>
        <w:ind w:firstLine="240" w:firstLineChars="1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14:paraId="5F918772">
      <w:pPr>
        <w:rPr>
          <w:rFonts w:ascii="宋体" w:hAnsi="Calibri" w:eastAsia="宋体" w:cs="宋体"/>
          <w:b/>
          <w:bCs/>
          <w:i w:val="0"/>
          <w:iCs w:val="0"/>
          <w:color w:val="auto"/>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0E61D3C">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附件4</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保密承诺函</w:t>
      </w:r>
    </w:p>
    <w:p w14:paraId="556C7009">
      <w:pPr>
        <w:spacing w:line="240" w:lineRule="exact"/>
        <w:jc w:val="center"/>
        <w:rPr>
          <w:rFonts w:ascii="宋体" w:hAnsi="Calibri" w:eastAsia="宋体" w:cs="Times New Roman"/>
          <w:b/>
          <w:bCs/>
          <w:i w:val="0"/>
          <w:iCs w:val="0"/>
          <w:color w:val="auto"/>
          <w:sz w:val="36"/>
          <w:szCs w:val="20"/>
          <w:highlight w:val="none"/>
        </w:rPr>
      </w:pPr>
    </w:p>
    <w:p w14:paraId="1CD971B6">
      <w:pPr>
        <w:spacing w:line="360" w:lineRule="auto"/>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p>
    <w:p w14:paraId="11F9F0BC">
      <w:pPr>
        <w:spacing w:line="360" w:lineRule="auto"/>
        <w:rPr>
          <w:rFonts w:ascii="宋体" w:hAnsi="Calibri" w:eastAsia="宋体" w:cs="Times New Roman"/>
          <w:b/>
          <w:bCs/>
          <w:i w:val="0"/>
          <w:iCs w:val="0"/>
          <w:color w:val="auto"/>
          <w:sz w:val="24"/>
          <w:szCs w:val="20"/>
          <w:highlight w:val="none"/>
        </w:rPr>
      </w:pPr>
      <w:r>
        <w:rPr>
          <w:rFonts w:hint="eastAsia" w:ascii="宋体" w:hAnsi="宋体" w:eastAsia="宋体" w:cs="Times New Roman"/>
          <w:b/>
          <w:bCs/>
          <w:i w:val="0"/>
          <w:iCs w:val="0"/>
          <w:color w:val="auto"/>
          <w:sz w:val="24"/>
          <w:szCs w:val="20"/>
          <w:highlight w:val="none"/>
        </w:rPr>
        <w:t>中国重汽集团济南动力有限公司：</w:t>
      </w:r>
    </w:p>
    <w:p w14:paraId="7BBD2C21">
      <w:pPr>
        <w:spacing w:line="360" w:lineRule="auto"/>
        <w:ind w:firstLine="48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我代表（投标人名称）对招标人的商业秘密作如下承诺：</w:t>
      </w:r>
    </w:p>
    <w:p w14:paraId="2ED88DA4">
      <w:pPr>
        <w:spacing w:line="360" w:lineRule="auto"/>
        <w:ind w:left="479" w:leftChars="228"/>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i w:val="0"/>
          <w:iCs w:val="0"/>
          <w:color w:val="auto"/>
          <w:sz w:val="24"/>
          <w:szCs w:val="20"/>
          <w:highlight w:val="none"/>
          <w:u w:val="single"/>
        </w:rPr>
        <w:t xml:space="preserve">                                                                 </w:t>
      </w:r>
    </w:p>
    <w:p w14:paraId="0D2A30B1">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0770CE93">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45763A1">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42EA8532">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42442F1F">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46646CE6">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9129B3C">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9AB7A9E">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E79EA93">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08AE368">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0DD491CB">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FE695DE">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A21F97E">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1CE7281E">
      <w:pPr>
        <w:spacing w:line="360" w:lineRule="auto"/>
        <w:ind w:firstLine="480" w:firstLineChars="200"/>
        <w:rPr>
          <w:rFonts w:ascii="宋体" w:hAnsi="宋体" w:eastAsia="宋体" w:cs="Times New Roman"/>
          <w:i w:val="0"/>
          <w:iCs w:val="0"/>
          <w:color w:val="auto"/>
          <w:sz w:val="24"/>
          <w:szCs w:val="20"/>
          <w:highlight w:val="none"/>
          <w:u w:val="single"/>
        </w:rPr>
      </w:pPr>
    </w:p>
    <w:p w14:paraId="2EA6A575">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投标人：（盖章）</w:t>
      </w:r>
    </w:p>
    <w:p w14:paraId="79EBE17E">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法定代表人（委托代理人）：（签字）</w:t>
      </w:r>
    </w:p>
    <w:p w14:paraId="2C8D2A97">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日</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期：</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月</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w:t>
      </w:r>
    </w:p>
    <w:p w14:paraId="332AD3B6">
      <w:pPr>
        <w:rPr>
          <w:rFonts w:ascii="宋体" w:hAnsi="Calibri" w:eastAsia="宋体" w:cs="宋体"/>
          <w:b/>
          <w:bCs/>
          <w:i w:val="0"/>
          <w:iCs w:val="0"/>
          <w:color w:val="auto"/>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19A5DE8A">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宋体"/>
          <w:b/>
          <w:bCs/>
          <w:i w:val="0"/>
          <w:iCs w:val="0"/>
          <w:color w:val="auto"/>
          <w:sz w:val="24"/>
          <w:highlight w:val="none"/>
        </w:rPr>
        <w:t>附件5-1</w:t>
      </w:r>
      <w:r>
        <w:rPr>
          <w:rFonts w:ascii="Times New Roman" w:hAnsi="Times New Roman" w:eastAsia="宋体" w:cs="宋体"/>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技术规格偏离表</w:t>
      </w:r>
    </w:p>
    <w:p w14:paraId="6284F13D">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i w:val="0"/>
          <w:iCs w:val="0"/>
          <w:color w:val="auto"/>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4B1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1994B38">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序号</w:t>
            </w:r>
          </w:p>
        </w:tc>
        <w:tc>
          <w:tcPr>
            <w:tcW w:w="3449" w:type="dxa"/>
            <w:vAlign w:val="center"/>
          </w:tcPr>
          <w:p w14:paraId="5A3F892A">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招标要求</w:t>
            </w:r>
          </w:p>
        </w:tc>
        <w:tc>
          <w:tcPr>
            <w:tcW w:w="2414" w:type="dxa"/>
            <w:vAlign w:val="center"/>
          </w:tcPr>
          <w:p w14:paraId="0FAA7E18">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响应规格</w:t>
            </w:r>
          </w:p>
        </w:tc>
        <w:tc>
          <w:tcPr>
            <w:tcW w:w="1608" w:type="dxa"/>
            <w:vAlign w:val="center"/>
          </w:tcPr>
          <w:p w14:paraId="7690A41C">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是否偏离</w:t>
            </w:r>
          </w:p>
        </w:tc>
      </w:tr>
      <w:tr w14:paraId="4613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06FEE5">
            <w:pPr>
              <w:jc w:val="center"/>
              <w:rPr>
                <w:rFonts w:ascii="Times New Roman" w:hAnsi="Times New Roman" w:eastAsia="宋体" w:cs="Times New Roman"/>
                <w:b/>
                <w:i w:val="0"/>
                <w:iCs w:val="0"/>
                <w:color w:val="auto"/>
                <w:sz w:val="24"/>
                <w:szCs w:val="20"/>
                <w:highlight w:val="none"/>
              </w:rPr>
            </w:pPr>
          </w:p>
        </w:tc>
        <w:tc>
          <w:tcPr>
            <w:tcW w:w="3449" w:type="dxa"/>
          </w:tcPr>
          <w:p w14:paraId="76E0BE8B">
            <w:pPr>
              <w:jc w:val="center"/>
              <w:rPr>
                <w:rFonts w:ascii="Times New Roman" w:hAnsi="Times New Roman" w:eastAsia="宋体" w:cs="Times New Roman"/>
                <w:b/>
                <w:i w:val="0"/>
                <w:iCs w:val="0"/>
                <w:color w:val="auto"/>
                <w:sz w:val="24"/>
                <w:szCs w:val="20"/>
                <w:highlight w:val="none"/>
              </w:rPr>
            </w:pPr>
          </w:p>
        </w:tc>
        <w:tc>
          <w:tcPr>
            <w:tcW w:w="2414" w:type="dxa"/>
          </w:tcPr>
          <w:p w14:paraId="078A7F8A">
            <w:pPr>
              <w:jc w:val="center"/>
              <w:rPr>
                <w:rFonts w:ascii="Times New Roman" w:hAnsi="Times New Roman" w:eastAsia="宋体" w:cs="Times New Roman"/>
                <w:b/>
                <w:i w:val="0"/>
                <w:iCs w:val="0"/>
                <w:color w:val="auto"/>
                <w:sz w:val="24"/>
                <w:szCs w:val="20"/>
                <w:highlight w:val="none"/>
              </w:rPr>
            </w:pPr>
          </w:p>
        </w:tc>
        <w:tc>
          <w:tcPr>
            <w:tcW w:w="1608" w:type="dxa"/>
          </w:tcPr>
          <w:p w14:paraId="2A82EAD8">
            <w:pPr>
              <w:jc w:val="center"/>
              <w:rPr>
                <w:rFonts w:ascii="Times New Roman" w:hAnsi="Times New Roman" w:eastAsia="宋体" w:cs="Times New Roman"/>
                <w:b/>
                <w:i w:val="0"/>
                <w:iCs w:val="0"/>
                <w:color w:val="auto"/>
                <w:sz w:val="24"/>
                <w:szCs w:val="20"/>
                <w:highlight w:val="none"/>
              </w:rPr>
            </w:pPr>
          </w:p>
        </w:tc>
      </w:tr>
      <w:tr w14:paraId="3C7D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58C622E">
            <w:pPr>
              <w:jc w:val="center"/>
              <w:rPr>
                <w:rFonts w:ascii="Times New Roman" w:hAnsi="Times New Roman" w:eastAsia="宋体" w:cs="Times New Roman"/>
                <w:b/>
                <w:i w:val="0"/>
                <w:iCs w:val="0"/>
                <w:color w:val="auto"/>
                <w:sz w:val="24"/>
                <w:szCs w:val="20"/>
                <w:highlight w:val="none"/>
              </w:rPr>
            </w:pPr>
          </w:p>
        </w:tc>
        <w:tc>
          <w:tcPr>
            <w:tcW w:w="3449" w:type="dxa"/>
          </w:tcPr>
          <w:p w14:paraId="1E37E763">
            <w:pPr>
              <w:jc w:val="center"/>
              <w:rPr>
                <w:rFonts w:ascii="Times New Roman" w:hAnsi="Times New Roman" w:eastAsia="宋体" w:cs="Times New Roman"/>
                <w:b/>
                <w:i w:val="0"/>
                <w:iCs w:val="0"/>
                <w:color w:val="auto"/>
                <w:sz w:val="24"/>
                <w:szCs w:val="20"/>
                <w:highlight w:val="none"/>
              </w:rPr>
            </w:pPr>
          </w:p>
        </w:tc>
        <w:tc>
          <w:tcPr>
            <w:tcW w:w="2414" w:type="dxa"/>
          </w:tcPr>
          <w:p w14:paraId="036AC984">
            <w:pPr>
              <w:jc w:val="center"/>
              <w:rPr>
                <w:rFonts w:ascii="Times New Roman" w:hAnsi="Times New Roman" w:eastAsia="宋体" w:cs="Times New Roman"/>
                <w:b/>
                <w:i w:val="0"/>
                <w:iCs w:val="0"/>
                <w:color w:val="auto"/>
                <w:sz w:val="24"/>
                <w:szCs w:val="20"/>
                <w:highlight w:val="none"/>
              </w:rPr>
            </w:pPr>
          </w:p>
        </w:tc>
        <w:tc>
          <w:tcPr>
            <w:tcW w:w="1608" w:type="dxa"/>
          </w:tcPr>
          <w:p w14:paraId="655C96DF">
            <w:pPr>
              <w:jc w:val="center"/>
              <w:rPr>
                <w:rFonts w:ascii="Times New Roman" w:hAnsi="Times New Roman" w:eastAsia="宋体" w:cs="Times New Roman"/>
                <w:b/>
                <w:i w:val="0"/>
                <w:iCs w:val="0"/>
                <w:color w:val="auto"/>
                <w:sz w:val="24"/>
                <w:szCs w:val="20"/>
                <w:highlight w:val="none"/>
              </w:rPr>
            </w:pPr>
          </w:p>
        </w:tc>
      </w:tr>
      <w:tr w14:paraId="0581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075257">
            <w:pPr>
              <w:jc w:val="center"/>
              <w:rPr>
                <w:rFonts w:ascii="Times New Roman" w:hAnsi="Times New Roman" w:eastAsia="宋体" w:cs="Times New Roman"/>
                <w:b/>
                <w:i w:val="0"/>
                <w:iCs w:val="0"/>
                <w:color w:val="auto"/>
                <w:sz w:val="24"/>
                <w:szCs w:val="20"/>
                <w:highlight w:val="none"/>
              </w:rPr>
            </w:pPr>
          </w:p>
        </w:tc>
        <w:tc>
          <w:tcPr>
            <w:tcW w:w="3449" w:type="dxa"/>
          </w:tcPr>
          <w:p w14:paraId="48E70522">
            <w:pPr>
              <w:jc w:val="center"/>
              <w:rPr>
                <w:rFonts w:ascii="Times New Roman" w:hAnsi="Times New Roman" w:eastAsia="宋体" w:cs="Times New Roman"/>
                <w:b/>
                <w:i w:val="0"/>
                <w:iCs w:val="0"/>
                <w:color w:val="auto"/>
                <w:sz w:val="24"/>
                <w:szCs w:val="20"/>
                <w:highlight w:val="none"/>
              </w:rPr>
            </w:pPr>
          </w:p>
        </w:tc>
        <w:tc>
          <w:tcPr>
            <w:tcW w:w="2414" w:type="dxa"/>
          </w:tcPr>
          <w:p w14:paraId="247CC290">
            <w:pPr>
              <w:jc w:val="center"/>
              <w:rPr>
                <w:rFonts w:ascii="Times New Roman" w:hAnsi="Times New Roman" w:eastAsia="宋体" w:cs="Times New Roman"/>
                <w:b/>
                <w:i w:val="0"/>
                <w:iCs w:val="0"/>
                <w:color w:val="auto"/>
                <w:sz w:val="24"/>
                <w:szCs w:val="20"/>
                <w:highlight w:val="none"/>
              </w:rPr>
            </w:pPr>
          </w:p>
        </w:tc>
        <w:tc>
          <w:tcPr>
            <w:tcW w:w="1608" w:type="dxa"/>
          </w:tcPr>
          <w:p w14:paraId="54101AB1">
            <w:pPr>
              <w:jc w:val="center"/>
              <w:rPr>
                <w:rFonts w:ascii="Times New Roman" w:hAnsi="Times New Roman" w:eastAsia="宋体" w:cs="Times New Roman"/>
                <w:b/>
                <w:i w:val="0"/>
                <w:iCs w:val="0"/>
                <w:color w:val="auto"/>
                <w:sz w:val="24"/>
                <w:szCs w:val="20"/>
                <w:highlight w:val="none"/>
              </w:rPr>
            </w:pPr>
          </w:p>
        </w:tc>
      </w:tr>
      <w:tr w14:paraId="0CD9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B7A9D0A">
            <w:pPr>
              <w:jc w:val="center"/>
              <w:rPr>
                <w:rFonts w:ascii="Times New Roman" w:hAnsi="Times New Roman" w:eastAsia="宋体" w:cs="Times New Roman"/>
                <w:b/>
                <w:i w:val="0"/>
                <w:iCs w:val="0"/>
                <w:color w:val="auto"/>
                <w:sz w:val="24"/>
                <w:szCs w:val="20"/>
                <w:highlight w:val="none"/>
              </w:rPr>
            </w:pPr>
          </w:p>
        </w:tc>
        <w:tc>
          <w:tcPr>
            <w:tcW w:w="3449" w:type="dxa"/>
          </w:tcPr>
          <w:p w14:paraId="76E586C1">
            <w:pPr>
              <w:jc w:val="center"/>
              <w:rPr>
                <w:rFonts w:ascii="Times New Roman" w:hAnsi="Times New Roman" w:eastAsia="宋体" w:cs="Times New Roman"/>
                <w:b/>
                <w:i w:val="0"/>
                <w:iCs w:val="0"/>
                <w:color w:val="auto"/>
                <w:sz w:val="24"/>
                <w:szCs w:val="20"/>
                <w:highlight w:val="none"/>
              </w:rPr>
            </w:pPr>
          </w:p>
        </w:tc>
        <w:tc>
          <w:tcPr>
            <w:tcW w:w="2414" w:type="dxa"/>
          </w:tcPr>
          <w:p w14:paraId="23894F3F">
            <w:pPr>
              <w:jc w:val="center"/>
              <w:rPr>
                <w:rFonts w:ascii="Times New Roman" w:hAnsi="Times New Roman" w:eastAsia="宋体" w:cs="Times New Roman"/>
                <w:b/>
                <w:i w:val="0"/>
                <w:iCs w:val="0"/>
                <w:color w:val="auto"/>
                <w:sz w:val="24"/>
                <w:szCs w:val="20"/>
                <w:highlight w:val="none"/>
              </w:rPr>
            </w:pPr>
          </w:p>
        </w:tc>
        <w:tc>
          <w:tcPr>
            <w:tcW w:w="1608" w:type="dxa"/>
          </w:tcPr>
          <w:p w14:paraId="4B7B6B1E">
            <w:pPr>
              <w:jc w:val="center"/>
              <w:rPr>
                <w:rFonts w:ascii="Times New Roman" w:hAnsi="Times New Roman" w:eastAsia="宋体" w:cs="Times New Roman"/>
                <w:b/>
                <w:i w:val="0"/>
                <w:iCs w:val="0"/>
                <w:color w:val="auto"/>
                <w:sz w:val="24"/>
                <w:szCs w:val="20"/>
                <w:highlight w:val="none"/>
              </w:rPr>
            </w:pPr>
          </w:p>
        </w:tc>
      </w:tr>
      <w:tr w14:paraId="64D5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925C6F">
            <w:pPr>
              <w:jc w:val="center"/>
              <w:rPr>
                <w:rFonts w:ascii="Times New Roman" w:hAnsi="Times New Roman" w:eastAsia="宋体" w:cs="Times New Roman"/>
                <w:b/>
                <w:i w:val="0"/>
                <w:iCs w:val="0"/>
                <w:color w:val="auto"/>
                <w:sz w:val="24"/>
                <w:szCs w:val="20"/>
                <w:highlight w:val="none"/>
              </w:rPr>
            </w:pPr>
          </w:p>
        </w:tc>
        <w:tc>
          <w:tcPr>
            <w:tcW w:w="3449" w:type="dxa"/>
          </w:tcPr>
          <w:p w14:paraId="26E51613">
            <w:pPr>
              <w:jc w:val="center"/>
              <w:rPr>
                <w:rFonts w:ascii="Times New Roman" w:hAnsi="Times New Roman" w:eastAsia="宋体" w:cs="Times New Roman"/>
                <w:b/>
                <w:i w:val="0"/>
                <w:iCs w:val="0"/>
                <w:color w:val="auto"/>
                <w:sz w:val="24"/>
                <w:szCs w:val="20"/>
                <w:highlight w:val="none"/>
              </w:rPr>
            </w:pPr>
          </w:p>
        </w:tc>
        <w:tc>
          <w:tcPr>
            <w:tcW w:w="2414" w:type="dxa"/>
          </w:tcPr>
          <w:p w14:paraId="05E60921">
            <w:pPr>
              <w:jc w:val="center"/>
              <w:rPr>
                <w:rFonts w:ascii="Times New Roman" w:hAnsi="Times New Roman" w:eastAsia="宋体" w:cs="Times New Roman"/>
                <w:b/>
                <w:i w:val="0"/>
                <w:iCs w:val="0"/>
                <w:color w:val="auto"/>
                <w:sz w:val="24"/>
                <w:szCs w:val="20"/>
                <w:highlight w:val="none"/>
              </w:rPr>
            </w:pPr>
          </w:p>
        </w:tc>
        <w:tc>
          <w:tcPr>
            <w:tcW w:w="1608" w:type="dxa"/>
          </w:tcPr>
          <w:p w14:paraId="45984383">
            <w:pPr>
              <w:jc w:val="center"/>
              <w:rPr>
                <w:rFonts w:ascii="Times New Roman" w:hAnsi="Times New Roman" w:eastAsia="宋体" w:cs="Times New Roman"/>
                <w:b/>
                <w:i w:val="0"/>
                <w:iCs w:val="0"/>
                <w:color w:val="auto"/>
                <w:sz w:val="24"/>
                <w:szCs w:val="20"/>
                <w:highlight w:val="none"/>
              </w:rPr>
            </w:pPr>
          </w:p>
        </w:tc>
      </w:tr>
      <w:tr w14:paraId="3ED7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2E215F">
            <w:pPr>
              <w:jc w:val="center"/>
              <w:rPr>
                <w:rFonts w:ascii="Times New Roman" w:hAnsi="Times New Roman" w:eastAsia="宋体" w:cs="Times New Roman"/>
                <w:b/>
                <w:i w:val="0"/>
                <w:iCs w:val="0"/>
                <w:color w:val="auto"/>
                <w:sz w:val="24"/>
                <w:szCs w:val="20"/>
                <w:highlight w:val="none"/>
              </w:rPr>
            </w:pPr>
          </w:p>
        </w:tc>
        <w:tc>
          <w:tcPr>
            <w:tcW w:w="3449" w:type="dxa"/>
          </w:tcPr>
          <w:p w14:paraId="0A3A94DE">
            <w:pPr>
              <w:jc w:val="center"/>
              <w:rPr>
                <w:rFonts w:ascii="Times New Roman" w:hAnsi="Times New Roman" w:eastAsia="宋体" w:cs="Times New Roman"/>
                <w:b/>
                <w:i w:val="0"/>
                <w:iCs w:val="0"/>
                <w:color w:val="auto"/>
                <w:sz w:val="24"/>
                <w:szCs w:val="20"/>
                <w:highlight w:val="none"/>
              </w:rPr>
            </w:pPr>
          </w:p>
        </w:tc>
        <w:tc>
          <w:tcPr>
            <w:tcW w:w="2414" w:type="dxa"/>
          </w:tcPr>
          <w:p w14:paraId="40F82D81">
            <w:pPr>
              <w:jc w:val="center"/>
              <w:rPr>
                <w:rFonts w:ascii="Times New Roman" w:hAnsi="Times New Roman" w:eastAsia="宋体" w:cs="Times New Roman"/>
                <w:b/>
                <w:i w:val="0"/>
                <w:iCs w:val="0"/>
                <w:color w:val="auto"/>
                <w:sz w:val="24"/>
                <w:szCs w:val="20"/>
                <w:highlight w:val="none"/>
              </w:rPr>
            </w:pPr>
          </w:p>
        </w:tc>
        <w:tc>
          <w:tcPr>
            <w:tcW w:w="1608" w:type="dxa"/>
          </w:tcPr>
          <w:p w14:paraId="11CE2979">
            <w:pPr>
              <w:jc w:val="center"/>
              <w:rPr>
                <w:rFonts w:ascii="Times New Roman" w:hAnsi="Times New Roman" w:eastAsia="宋体" w:cs="Times New Roman"/>
                <w:b/>
                <w:i w:val="0"/>
                <w:iCs w:val="0"/>
                <w:color w:val="auto"/>
                <w:sz w:val="24"/>
                <w:szCs w:val="20"/>
                <w:highlight w:val="none"/>
              </w:rPr>
            </w:pPr>
          </w:p>
        </w:tc>
      </w:tr>
      <w:tr w14:paraId="6084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308004">
            <w:pPr>
              <w:jc w:val="center"/>
              <w:rPr>
                <w:rFonts w:ascii="Times New Roman" w:hAnsi="Times New Roman" w:eastAsia="宋体" w:cs="Times New Roman"/>
                <w:b/>
                <w:i w:val="0"/>
                <w:iCs w:val="0"/>
                <w:color w:val="auto"/>
                <w:sz w:val="24"/>
                <w:szCs w:val="20"/>
                <w:highlight w:val="none"/>
              </w:rPr>
            </w:pPr>
          </w:p>
        </w:tc>
        <w:tc>
          <w:tcPr>
            <w:tcW w:w="3449" w:type="dxa"/>
          </w:tcPr>
          <w:p w14:paraId="21A69C72">
            <w:pPr>
              <w:jc w:val="center"/>
              <w:rPr>
                <w:rFonts w:ascii="Times New Roman" w:hAnsi="Times New Roman" w:eastAsia="宋体" w:cs="Times New Roman"/>
                <w:b/>
                <w:i w:val="0"/>
                <w:iCs w:val="0"/>
                <w:color w:val="auto"/>
                <w:sz w:val="24"/>
                <w:szCs w:val="20"/>
                <w:highlight w:val="none"/>
              </w:rPr>
            </w:pPr>
          </w:p>
        </w:tc>
        <w:tc>
          <w:tcPr>
            <w:tcW w:w="2414" w:type="dxa"/>
          </w:tcPr>
          <w:p w14:paraId="3771AEF9">
            <w:pPr>
              <w:jc w:val="center"/>
              <w:rPr>
                <w:rFonts w:ascii="Times New Roman" w:hAnsi="Times New Roman" w:eastAsia="宋体" w:cs="Times New Roman"/>
                <w:b/>
                <w:i w:val="0"/>
                <w:iCs w:val="0"/>
                <w:color w:val="auto"/>
                <w:sz w:val="24"/>
                <w:szCs w:val="20"/>
                <w:highlight w:val="none"/>
              </w:rPr>
            </w:pPr>
          </w:p>
        </w:tc>
        <w:tc>
          <w:tcPr>
            <w:tcW w:w="1608" w:type="dxa"/>
          </w:tcPr>
          <w:p w14:paraId="07E515B6">
            <w:pPr>
              <w:jc w:val="center"/>
              <w:rPr>
                <w:rFonts w:ascii="Times New Roman" w:hAnsi="Times New Roman" w:eastAsia="宋体" w:cs="Times New Roman"/>
                <w:b/>
                <w:i w:val="0"/>
                <w:iCs w:val="0"/>
                <w:color w:val="auto"/>
                <w:sz w:val="24"/>
                <w:szCs w:val="20"/>
                <w:highlight w:val="none"/>
              </w:rPr>
            </w:pPr>
          </w:p>
        </w:tc>
      </w:tr>
      <w:tr w14:paraId="766A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8FB461">
            <w:pPr>
              <w:jc w:val="center"/>
              <w:rPr>
                <w:rFonts w:ascii="Times New Roman" w:hAnsi="Times New Roman" w:eastAsia="宋体" w:cs="Times New Roman"/>
                <w:b/>
                <w:i w:val="0"/>
                <w:iCs w:val="0"/>
                <w:color w:val="auto"/>
                <w:sz w:val="24"/>
                <w:szCs w:val="20"/>
                <w:highlight w:val="none"/>
              </w:rPr>
            </w:pPr>
          </w:p>
        </w:tc>
        <w:tc>
          <w:tcPr>
            <w:tcW w:w="3449" w:type="dxa"/>
          </w:tcPr>
          <w:p w14:paraId="17EAB155">
            <w:pPr>
              <w:jc w:val="center"/>
              <w:rPr>
                <w:rFonts w:ascii="Times New Roman" w:hAnsi="Times New Roman" w:eastAsia="宋体" w:cs="Times New Roman"/>
                <w:b/>
                <w:i w:val="0"/>
                <w:iCs w:val="0"/>
                <w:color w:val="auto"/>
                <w:sz w:val="24"/>
                <w:szCs w:val="20"/>
                <w:highlight w:val="none"/>
              </w:rPr>
            </w:pPr>
          </w:p>
        </w:tc>
        <w:tc>
          <w:tcPr>
            <w:tcW w:w="2414" w:type="dxa"/>
          </w:tcPr>
          <w:p w14:paraId="0D322D7D">
            <w:pPr>
              <w:jc w:val="center"/>
              <w:rPr>
                <w:rFonts w:ascii="Times New Roman" w:hAnsi="Times New Roman" w:eastAsia="宋体" w:cs="Times New Roman"/>
                <w:b/>
                <w:i w:val="0"/>
                <w:iCs w:val="0"/>
                <w:color w:val="auto"/>
                <w:sz w:val="24"/>
                <w:szCs w:val="20"/>
                <w:highlight w:val="none"/>
              </w:rPr>
            </w:pPr>
          </w:p>
        </w:tc>
        <w:tc>
          <w:tcPr>
            <w:tcW w:w="1608" w:type="dxa"/>
          </w:tcPr>
          <w:p w14:paraId="7748C87E">
            <w:pPr>
              <w:jc w:val="center"/>
              <w:rPr>
                <w:rFonts w:ascii="Times New Roman" w:hAnsi="Times New Roman" w:eastAsia="宋体" w:cs="Times New Roman"/>
                <w:b/>
                <w:i w:val="0"/>
                <w:iCs w:val="0"/>
                <w:color w:val="auto"/>
                <w:sz w:val="24"/>
                <w:szCs w:val="20"/>
                <w:highlight w:val="none"/>
              </w:rPr>
            </w:pPr>
          </w:p>
        </w:tc>
      </w:tr>
      <w:tr w14:paraId="1F10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02CC49">
            <w:pPr>
              <w:jc w:val="center"/>
              <w:rPr>
                <w:rFonts w:ascii="Times New Roman" w:hAnsi="Times New Roman" w:eastAsia="宋体" w:cs="Times New Roman"/>
                <w:b/>
                <w:i w:val="0"/>
                <w:iCs w:val="0"/>
                <w:color w:val="auto"/>
                <w:sz w:val="24"/>
                <w:szCs w:val="20"/>
                <w:highlight w:val="none"/>
              </w:rPr>
            </w:pPr>
          </w:p>
        </w:tc>
        <w:tc>
          <w:tcPr>
            <w:tcW w:w="3449" w:type="dxa"/>
          </w:tcPr>
          <w:p w14:paraId="7B8033BE">
            <w:pPr>
              <w:jc w:val="center"/>
              <w:rPr>
                <w:rFonts w:ascii="Times New Roman" w:hAnsi="Times New Roman" w:eastAsia="宋体" w:cs="Times New Roman"/>
                <w:b/>
                <w:i w:val="0"/>
                <w:iCs w:val="0"/>
                <w:color w:val="auto"/>
                <w:sz w:val="24"/>
                <w:szCs w:val="20"/>
                <w:highlight w:val="none"/>
              </w:rPr>
            </w:pPr>
          </w:p>
        </w:tc>
        <w:tc>
          <w:tcPr>
            <w:tcW w:w="2414" w:type="dxa"/>
          </w:tcPr>
          <w:p w14:paraId="5A0241BC">
            <w:pPr>
              <w:jc w:val="center"/>
              <w:rPr>
                <w:rFonts w:ascii="Times New Roman" w:hAnsi="Times New Roman" w:eastAsia="宋体" w:cs="Times New Roman"/>
                <w:b/>
                <w:i w:val="0"/>
                <w:iCs w:val="0"/>
                <w:color w:val="auto"/>
                <w:sz w:val="24"/>
                <w:szCs w:val="20"/>
                <w:highlight w:val="none"/>
              </w:rPr>
            </w:pPr>
          </w:p>
        </w:tc>
        <w:tc>
          <w:tcPr>
            <w:tcW w:w="1608" w:type="dxa"/>
          </w:tcPr>
          <w:p w14:paraId="61F0B986">
            <w:pPr>
              <w:jc w:val="center"/>
              <w:rPr>
                <w:rFonts w:ascii="Times New Roman" w:hAnsi="Times New Roman" w:eastAsia="宋体" w:cs="Times New Roman"/>
                <w:b/>
                <w:i w:val="0"/>
                <w:iCs w:val="0"/>
                <w:color w:val="auto"/>
                <w:sz w:val="24"/>
                <w:szCs w:val="20"/>
                <w:highlight w:val="none"/>
              </w:rPr>
            </w:pPr>
          </w:p>
        </w:tc>
      </w:tr>
      <w:tr w14:paraId="30BE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2AAD5D">
            <w:pPr>
              <w:jc w:val="center"/>
              <w:rPr>
                <w:rFonts w:ascii="Times New Roman" w:hAnsi="Times New Roman" w:eastAsia="宋体" w:cs="Times New Roman"/>
                <w:b/>
                <w:i w:val="0"/>
                <w:iCs w:val="0"/>
                <w:color w:val="auto"/>
                <w:sz w:val="24"/>
                <w:szCs w:val="20"/>
                <w:highlight w:val="none"/>
              </w:rPr>
            </w:pPr>
          </w:p>
        </w:tc>
        <w:tc>
          <w:tcPr>
            <w:tcW w:w="3449" w:type="dxa"/>
          </w:tcPr>
          <w:p w14:paraId="6D6B13F9">
            <w:pPr>
              <w:jc w:val="center"/>
              <w:rPr>
                <w:rFonts w:ascii="Times New Roman" w:hAnsi="Times New Roman" w:eastAsia="宋体" w:cs="Times New Roman"/>
                <w:b/>
                <w:i w:val="0"/>
                <w:iCs w:val="0"/>
                <w:color w:val="auto"/>
                <w:sz w:val="24"/>
                <w:szCs w:val="20"/>
                <w:highlight w:val="none"/>
              </w:rPr>
            </w:pPr>
          </w:p>
        </w:tc>
        <w:tc>
          <w:tcPr>
            <w:tcW w:w="2414" w:type="dxa"/>
          </w:tcPr>
          <w:p w14:paraId="6DF48B90">
            <w:pPr>
              <w:jc w:val="center"/>
              <w:rPr>
                <w:rFonts w:ascii="Times New Roman" w:hAnsi="Times New Roman" w:eastAsia="宋体" w:cs="Times New Roman"/>
                <w:b/>
                <w:i w:val="0"/>
                <w:iCs w:val="0"/>
                <w:color w:val="auto"/>
                <w:sz w:val="24"/>
                <w:szCs w:val="20"/>
                <w:highlight w:val="none"/>
              </w:rPr>
            </w:pPr>
          </w:p>
        </w:tc>
        <w:tc>
          <w:tcPr>
            <w:tcW w:w="1608" w:type="dxa"/>
          </w:tcPr>
          <w:p w14:paraId="598EDE9F">
            <w:pPr>
              <w:jc w:val="center"/>
              <w:rPr>
                <w:rFonts w:ascii="Times New Roman" w:hAnsi="Times New Roman" w:eastAsia="宋体" w:cs="Times New Roman"/>
                <w:b/>
                <w:i w:val="0"/>
                <w:iCs w:val="0"/>
                <w:color w:val="auto"/>
                <w:sz w:val="24"/>
                <w:szCs w:val="20"/>
                <w:highlight w:val="none"/>
              </w:rPr>
            </w:pPr>
          </w:p>
        </w:tc>
      </w:tr>
      <w:tr w14:paraId="2D72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3C37542">
            <w:pPr>
              <w:jc w:val="center"/>
              <w:rPr>
                <w:rFonts w:ascii="Times New Roman" w:hAnsi="Times New Roman" w:eastAsia="宋体" w:cs="Times New Roman"/>
                <w:b/>
                <w:i w:val="0"/>
                <w:iCs w:val="0"/>
                <w:color w:val="auto"/>
                <w:sz w:val="24"/>
                <w:szCs w:val="20"/>
                <w:highlight w:val="none"/>
              </w:rPr>
            </w:pPr>
          </w:p>
        </w:tc>
        <w:tc>
          <w:tcPr>
            <w:tcW w:w="3449" w:type="dxa"/>
          </w:tcPr>
          <w:p w14:paraId="06E71C5C">
            <w:pPr>
              <w:jc w:val="center"/>
              <w:rPr>
                <w:rFonts w:ascii="Times New Roman" w:hAnsi="Times New Roman" w:eastAsia="宋体" w:cs="Times New Roman"/>
                <w:b/>
                <w:i w:val="0"/>
                <w:iCs w:val="0"/>
                <w:color w:val="auto"/>
                <w:sz w:val="24"/>
                <w:szCs w:val="20"/>
                <w:highlight w:val="none"/>
              </w:rPr>
            </w:pPr>
          </w:p>
        </w:tc>
        <w:tc>
          <w:tcPr>
            <w:tcW w:w="2414" w:type="dxa"/>
          </w:tcPr>
          <w:p w14:paraId="401F55D1">
            <w:pPr>
              <w:jc w:val="center"/>
              <w:rPr>
                <w:rFonts w:ascii="Times New Roman" w:hAnsi="Times New Roman" w:eastAsia="宋体" w:cs="Times New Roman"/>
                <w:b/>
                <w:i w:val="0"/>
                <w:iCs w:val="0"/>
                <w:color w:val="auto"/>
                <w:sz w:val="24"/>
                <w:szCs w:val="20"/>
                <w:highlight w:val="none"/>
              </w:rPr>
            </w:pPr>
          </w:p>
        </w:tc>
        <w:tc>
          <w:tcPr>
            <w:tcW w:w="1608" w:type="dxa"/>
          </w:tcPr>
          <w:p w14:paraId="6BCF9D93">
            <w:pPr>
              <w:jc w:val="center"/>
              <w:rPr>
                <w:rFonts w:ascii="Times New Roman" w:hAnsi="Times New Roman" w:eastAsia="宋体" w:cs="Times New Roman"/>
                <w:b/>
                <w:i w:val="0"/>
                <w:iCs w:val="0"/>
                <w:color w:val="auto"/>
                <w:sz w:val="24"/>
                <w:szCs w:val="20"/>
                <w:highlight w:val="none"/>
              </w:rPr>
            </w:pPr>
          </w:p>
        </w:tc>
      </w:tr>
      <w:tr w14:paraId="7D49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15897E">
            <w:pPr>
              <w:jc w:val="center"/>
              <w:rPr>
                <w:rFonts w:ascii="Times New Roman" w:hAnsi="Times New Roman" w:eastAsia="宋体" w:cs="Times New Roman"/>
                <w:b/>
                <w:i w:val="0"/>
                <w:iCs w:val="0"/>
                <w:color w:val="auto"/>
                <w:sz w:val="24"/>
                <w:szCs w:val="20"/>
                <w:highlight w:val="none"/>
              </w:rPr>
            </w:pPr>
          </w:p>
        </w:tc>
        <w:tc>
          <w:tcPr>
            <w:tcW w:w="3449" w:type="dxa"/>
          </w:tcPr>
          <w:p w14:paraId="3C78AE74">
            <w:pPr>
              <w:jc w:val="center"/>
              <w:rPr>
                <w:rFonts w:ascii="Times New Roman" w:hAnsi="Times New Roman" w:eastAsia="宋体" w:cs="Times New Roman"/>
                <w:b/>
                <w:i w:val="0"/>
                <w:iCs w:val="0"/>
                <w:color w:val="auto"/>
                <w:sz w:val="24"/>
                <w:szCs w:val="20"/>
                <w:highlight w:val="none"/>
              </w:rPr>
            </w:pPr>
          </w:p>
        </w:tc>
        <w:tc>
          <w:tcPr>
            <w:tcW w:w="2414" w:type="dxa"/>
          </w:tcPr>
          <w:p w14:paraId="3C013CA9">
            <w:pPr>
              <w:jc w:val="center"/>
              <w:rPr>
                <w:rFonts w:ascii="Times New Roman" w:hAnsi="Times New Roman" w:eastAsia="宋体" w:cs="Times New Roman"/>
                <w:b/>
                <w:i w:val="0"/>
                <w:iCs w:val="0"/>
                <w:color w:val="auto"/>
                <w:sz w:val="24"/>
                <w:szCs w:val="20"/>
                <w:highlight w:val="none"/>
              </w:rPr>
            </w:pPr>
          </w:p>
        </w:tc>
        <w:tc>
          <w:tcPr>
            <w:tcW w:w="1608" w:type="dxa"/>
          </w:tcPr>
          <w:p w14:paraId="0246ED18">
            <w:pPr>
              <w:jc w:val="center"/>
              <w:rPr>
                <w:rFonts w:ascii="Times New Roman" w:hAnsi="Times New Roman" w:eastAsia="宋体" w:cs="Times New Roman"/>
                <w:b/>
                <w:i w:val="0"/>
                <w:iCs w:val="0"/>
                <w:color w:val="auto"/>
                <w:sz w:val="24"/>
                <w:szCs w:val="20"/>
                <w:highlight w:val="none"/>
              </w:rPr>
            </w:pPr>
          </w:p>
        </w:tc>
      </w:tr>
      <w:tr w14:paraId="2105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D96CC">
            <w:pPr>
              <w:jc w:val="center"/>
              <w:rPr>
                <w:rFonts w:ascii="Times New Roman" w:hAnsi="Times New Roman" w:eastAsia="宋体" w:cs="Times New Roman"/>
                <w:b/>
                <w:i w:val="0"/>
                <w:iCs w:val="0"/>
                <w:color w:val="auto"/>
                <w:sz w:val="24"/>
                <w:szCs w:val="20"/>
                <w:highlight w:val="none"/>
              </w:rPr>
            </w:pPr>
          </w:p>
        </w:tc>
        <w:tc>
          <w:tcPr>
            <w:tcW w:w="3449" w:type="dxa"/>
          </w:tcPr>
          <w:p w14:paraId="78FCB418">
            <w:pPr>
              <w:jc w:val="center"/>
              <w:rPr>
                <w:rFonts w:ascii="Times New Roman" w:hAnsi="Times New Roman" w:eastAsia="宋体" w:cs="Times New Roman"/>
                <w:b/>
                <w:i w:val="0"/>
                <w:iCs w:val="0"/>
                <w:color w:val="auto"/>
                <w:sz w:val="24"/>
                <w:szCs w:val="20"/>
                <w:highlight w:val="none"/>
              </w:rPr>
            </w:pPr>
          </w:p>
        </w:tc>
        <w:tc>
          <w:tcPr>
            <w:tcW w:w="2414" w:type="dxa"/>
          </w:tcPr>
          <w:p w14:paraId="38977B4E">
            <w:pPr>
              <w:jc w:val="center"/>
              <w:rPr>
                <w:rFonts w:ascii="Times New Roman" w:hAnsi="Times New Roman" w:eastAsia="宋体" w:cs="Times New Roman"/>
                <w:b/>
                <w:i w:val="0"/>
                <w:iCs w:val="0"/>
                <w:color w:val="auto"/>
                <w:sz w:val="24"/>
                <w:szCs w:val="20"/>
                <w:highlight w:val="none"/>
              </w:rPr>
            </w:pPr>
          </w:p>
        </w:tc>
        <w:tc>
          <w:tcPr>
            <w:tcW w:w="1608" w:type="dxa"/>
          </w:tcPr>
          <w:p w14:paraId="30D1F8EC">
            <w:pPr>
              <w:jc w:val="center"/>
              <w:rPr>
                <w:rFonts w:ascii="Times New Roman" w:hAnsi="Times New Roman" w:eastAsia="宋体" w:cs="Times New Roman"/>
                <w:b/>
                <w:i w:val="0"/>
                <w:iCs w:val="0"/>
                <w:color w:val="auto"/>
                <w:sz w:val="24"/>
                <w:szCs w:val="20"/>
                <w:highlight w:val="none"/>
              </w:rPr>
            </w:pPr>
          </w:p>
        </w:tc>
      </w:tr>
      <w:tr w14:paraId="73F4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7D45FF">
            <w:pPr>
              <w:jc w:val="center"/>
              <w:rPr>
                <w:rFonts w:ascii="Times New Roman" w:hAnsi="Times New Roman" w:eastAsia="宋体" w:cs="Times New Roman"/>
                <w:b/>
                <w:i w:val="0"/>
                <w:iCs w:val="0"/>
                <w:color w:val="auto"/>
                <w:sz w:val="24"/>
                <w:szCs w:val="20"/>
                <w:highlight w:val="none"/>
              </w:rPr>
            </w:pPr>
          </w:p>
        </w:tc>
        <w:tc>
          <w:tcPr>
            <w:tcW w:w="3449" w:type="dxa"/>
          </w:tcPr>
          <w:p w14:paraId="3AC8847F">
            <w:pPr>
              <w:jc w:val="center"/>
              <w:rPr>
                <w:rFonts w:ascii="Times New Roman" w:hAnsi="Times New Roman" w:eastAsia="宋体" w:cs="Times New Roman"/>
                <w:b/>
                <w:i w:val="0"/>
                <w:iCs w:val="0"/>
                <w:color w:val="auto"/>
                <w:sz w:val="24"/>
                <w:szCs w:val="20"/>
                <w:highlight w:val="none"/>
              </w:rPr>
            </w:pPr>
          </w:p>
        </w:tc>
        <w:tc>
          <w:tcPr>
            <w:tcW w:w="2414" w:type="dxa"/>
          </w:tcPr>
          <w:p w14:paraId="3E60139D">
            <w:pPr>
              <w:jc w:val="center"/>
              <w:rPr>
                <w:rFonts w:ascii="Times New Roman" w:hAnsi="Times New Roman" w:eastAsia="宋体" w:cs="Times New Roman"/>
                <w:b/>
                <w:i w:val="0"/>
                <w:iCs w:val="0"/>
                <w:color w:val="auto"/>
                <w:sz w:val="24"/>
                <w:szCs w:val="20"/>
                <w:highlight w:val="none"/>
              </w:rPr>
            </w:pPr>
          </w:p>
        </w:tc>
        <w:tc>
          <w:tcPr>
            <w:tcW w:w="1608" w:type="dxa"/>
          </w:tcPr>
          <w:p w14:paraId="1204456B">
            <w:pPr>
              <w:jc w:val="center"/>
              <w:rPr>
                <w:rFonts w:ascii="Times New Roman" w:hAnsi="Times New Roman" w:eastAsia="宋体" w:cs="Times New Roman"/>
                <w:b/>
                <w:i w:val="0"/>
                <w:iCs w:val="0"/>
                <w:color w:val="auto"/>
                <w:sz w:val="24"/>
                <w:szCs w:val="20"/>
                <w:highlight w:val="none"/>
              </w:rPr>
            </w:pPr>
          </w:p>
        </w:tc>
      </w:tr>
    </w:tbl>
    <w:p w14:paraId="6237B43D">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14:paraId="255C8F06">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14:paraId="19528AD1">
      <w:pPr>
        <w:rPr>
          <w:rFonts w:ascii="宋体" w:hAnsi="Calibri" w:eastAsia="宋体" w:cs="宋体"/>
          <w:b/>
          <w:bCs/>
          <w:i w:val="0"/>
          <w:iCs w:val="0"/>
          <w:color w:val="auto"/>
          <w:sz w:val="28"/>
          <w:szCs w:val="20"/>
          <w:highlight w:val="none"/>
        </w:rPr>
      </w:pPr>
    </w:p>
    <w:p w14:paraId="08B7B66A">
      <w:pPr>
        <w:rPr>
          <w:rFonts w:ascii="宋体" w:hAnsi="Calibri" w:eastAsia="宋体" w:cs="宋体"/>
          <w:b/>
          <w:bCs/>
          <w:i w:val="0"/>
          <w:iCs w:val="0"/>
          <w:color w:val="auto"/>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1321807">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宋体"/>
          <w:b/>
          <w:bCs/>
          <w:i w:val="0"/>
          <w:iCs w:val="0"/>
          <w:color w:val="auto"/>
          <w:sz w:val="24"/>
          <w:highlight w:val="none"/>
        </w:rPr>
        <w:t>附件5-2</w:t>
      </w:r>
      <w:r>
        <w:rPr>
          <w:rFonts w:ascii="Times New Roman" w:hAnsi="Times New Roman" w:eastAsia="宋体" w:cs="宋体"/>
          <w:b/>
          <w:bCs/>
          <w:i w:val="0"/>
          <w:iCs w:val="0"/>
          <w:color w:val="auto"/>
          <w:sz w:val="24"/>
          <w:highlight w:val="none"/>
        </w:rPr>
        <w:t xml:space="preserve"> </w:t>
      </w:r>
      <w:r>
        <w:rPr>
          <w:rFonts w:ascii="宋体" w:hAnsi="宋体" w:eastAsia="宋体" w:cs="宋体"/>
          <w:i w:val="0"/>
          <w:iCs w:val="0"/>
          <w:color w:val="auto"/>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配置</w:t>
      </w:r>
    </w:p>
    <w:p w14:paraId="47F4B6AF">
      <w:pPr>
        <w:keepNext/>
        <w:keepLines/>
        <w:spacing w:line="400" w:lineRule="exact"/>
        <w:jc w:val="center"/>
        <w:rPr>
          <w:rFonts w:ascii="宋体" w:hAnsi="宋体" w:eastAsia="宋体" w:cs="Times New Roman"/>
          <w:b/>
          <w:bCs/>
          <w:i w:val="0"/>
          <w:iCs w:val="0"/>
          <w:color w:val="auto"/>
          <w:sz w:val="24"/>
          <w:highlight w:val="none"/>
        </w:rPr>
      </w:pPr>
      <w:r>
        <w:rPr>
          <w:rFonts w:ascii="宋体" w:hAnsi="宋体" w:eastAsia="宋体" w:cs="宋体"/>
          <w:i w:val="0"/>
          <w:iCs w:val="0"/>
          <w:color w:val="auto"/>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表</w:t>
      </w:r>
    </w:p>
    <w:p w14:paraId="19B1FCA2">
      <w:pPr>
        <w:spacing w:before="52" w:line="221" w:lineRule="auto"/>
        <w:ind w:left="9"/>
        <w:jc w:val="right"/>
        <w:rPr>
          <w:rFonts w:ascii="宋体" w:hAnsi="宋体" w:eastAsia="宋体" w:cs="Times New Roman"/>
          <w:b/>
          <w:bCs/>
          <w:i w:val="0"/>
          <w:iCs w:val="0"/>
          <w:color w:val="auto"/>
          <w:sz w:val="24"/>
          <w:highlight w:val="none"/>
        </w:rPr>
      </w:pP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6E3DB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0D2EFEBC">
            <w:pPr>
              <w:spacing w:before="97" w:line="186" w:lineRule="auto"/>
              <w:ind w:left="304"/>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1578" w:type="dxa"/>
          </w:tcPr>
          <w:p w14:paraId="78002696">
            <w:pPr>
              <w:spacing w:before="98" w:line="185" w:lineRule="auto"/>
              <w:ind w:left="107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4171" w:type="dxa"/>
          </w:tcPr>
          <w:p w14:paraId="1EC80250">
            <w:pPr>
              <w:spacing w:before="99" w:line="183" w:lineRule="auto"/>
              <w:ind w:left="107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1639" w:type="dxa"/>
          </w:tcPr>
          <w:p w14:paraId="2E07046E">
            <w:pPr>
              <w:spacing w:before="98" w:line="185" w:lineRule="auto"/>
              <w:ind w:left="51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c>
          <w:tcPr>
            <w:tcW w:w="1117" w:type="dxa"/>
          </w:tcPr>
          <w:p w14:paraId="6889A736">
            <w:pPr>
              <w:spacing w:before="100" w:line="182" w:lineRule="auto"/>
              <w:ind w:left="798"/>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5</w:t>
            </w:r>
          </w:p>
        </w:tc>
        <w:tc>
          <w:tcPr>
            <w:tcW w:w="3336" w:type="dxa"/>
            <w:tcBorders>
              <w:left w:val="single" w:color="000000" w:sz="4" w:space="0"/>
            </w:tcBorders>
          </w:tcPr>
          <w:p w14:paraId="6A962663">
            <w:pPr>
              <w:spacing w:before="100" w:line="182" w:lineRule="auto"/>
              <w:ind w:left="1007"/>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7</w:t>
            </w:r>
          </w:p>
        </w:tc>
        <w:tc>
          <w:tcPr>
            <w:tcW w:w="1271" w:type="dxa"/>
          </w:tcPr>
          <w:p w14:paraId="13E64AB7">
            <w:pPr>
              <w:spacing w:before="99" w:line="183" w:lineRule="auto"/>
              <w:ind w:firstLine="420" w:firstLineChars="200"/>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8</w:t>
            </w:r>
          </w:p>
        </w:tc>
      </w:tr>
      <w:tr w14:paraId="0AA3E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3308F3DB">
            <w:pPr>
              <w:spacing w:line="221" w:lineRule="auto"/>
              <w:jc w:val="center"/>
              <w:rPr>
                <w:rFonts w:ascii="宋体" w:hAnsi="宋体" w:eastAsia="宋体" w:cs="宋体"/>
                <w:b/>
                <w:bCs/>
                <w:i w:val="0"/>
                <w:iCs w:val="0"/>
                <w:color w:val="auto"/>
                <w:spacing w:val="-1"/>
                <w:szCs w:val="21"/>
                <w:highlight w:val="none"/>
              </w:rPr>
            </w:pPr>
            <w:r>
              <w:rPr>
                <w:rFonts w:hint="eastAsia" w:ascii="宋体" w:hAnsi="宋体" w:eastAsia="宋体" w:cs="宋体"/>
                <w:b/>
                <w:bCs/>
                <w:i w:val="0"/>
                <w:iCs w:val="0"/>
                <w:color w:val="auto"/>
                <w:spacing w:val="-1"/>
                <w:szCs w:val="21"/>
                <w:highlight w:val="none"/>
              </w:rPr>
              <w:t>序号</w:t>
            </w:r>
          </w:p>
        </w:tc>
        <w:tc>
          <w:tcPr>
            <w:tcW w:w="1578" w:type="dxa"/>
            <w:vAlign w:val="center"/>
          </w:tcPr>
          <w:p w14:paraId="47F9319A">
            <w:pPr>
              <w:spacing w:line="221" w:lineRule="auto"/>
              <w:jc w:val="center"/>
              <w:rPr>
                <w:rFonts w:ascii="宋体" w:hAnsi="宋体" w:eastAsia="宋体" w:cs="宋体"/>
                <w:b/>
                <w:bCs/>
                <w:i w:val="0"/>
                <w:iCs w:val="0"/>
                <w:color w:val="auto"/>
                <w:spacing w:val="-1"/>
                <w:szCs w:val="21"/>
                <w:highlight w:val="none"/>
              </w:rPr>
            </w:pPr>
            <w:r>
              <w:rPr>
                <w:rFonts w:hint="eastAsia" w:ascii="宋体" w:hAnsi="宋体" w:eastAsia="宋体" w:cs="宋体"/>
                <w:b/>
                <w:bCs/>
                <w:i w:val="0"/>
                <w:iCs w:val="0"/>
                <w:color w:val="auto"/>
                <w:spacing w:val="-1"/>
                <w:szCs w:val="21"/>
                <w:highlight w:val="none"/>
              </w:rPr>
              <w:t>货物名称</w:t>
            </w:r>
          </w:p>
        </w:tc>
        <w:tc>
          <w:tcPr>
            <w:tcW w:w="4171" w:type="dxa"/>
            <w:vAlign w:val="center"/>
          </w:tcPr>
          <w:p w14:paraId="48C1C015">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型号和规格</w:t>
            </w:r>
          </w:p>
        </w:tc>
        <w:tc>
          <w:tcPr>
            <w:tcW w:w="1639" w:type="dxa"/>
            <w:vAlign w:val="center"/>
          </w:tcPr>
          <w:p w14:paraId="35A6C0D0">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数量</w:t>
            </w:r>
          </w:p>
        </w:tc>
        <w:tc>
          <w:tcPr>
            <w:tcW w:w="1117" w:type="dxa"/>
            <w:vAlign w:val="center"/>
          </w:tcPr>
          <w:p w14:paraId="553E4150">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单位</w:t>
            </w:r>
          </w:p>
        </w:tc>
        <w:tc>
          <w:tcPr>
            <w:tcW w:w="3336" w:type="dxa"/>
            <w:tcBorders>
              <w:left w:val="single" w:color="000000" w:sz="4" w:space="0"/>
            </w:tcBorders>
            <w:vAlign w:val="center"/>
          </w:tcPr>
          <w:p w14:paraId="02375C37">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原产地和制造商名称</w:t>
            </w:r>
          </w:p>
        </w:tc>
        <w:tc>
          <w:tcPr>
            <w:tcW w:w="1271" w:type="dxa"/>
            <w:vAlign w:val="center"/>
          </w:tcPr>
          <w:p w14:paraId="6D7BF0BA">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备  注</w:t>
            </w:r>
          </w:p>
        </w:tc>
      </w:tr>
      <w:tr w14:paraId="4437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A80BC7C">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w:t>
            </w:r>
          </w:p>
        </w:tc>
        <w:tc>
          <w:tcPr>
            <w:tcW w:w="1578" w:type="dxa"/>
            <w:shd w:val="clear" w:color="auto" w:fill="auto"/>
            <w:vAlign w:val="center"/>
          </w:tcPr>
          <w:p w14:paraId="7056D004">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智能发气性测定仪</w:t>
            </w:r>
          </w:p>
        </w:tc>
        <w:tc>
          <w:tcPr>
            <w:tcW w:w="4171" w:type="dxa"/>
          </w:tcPr>
          <w:p w14:paraId="692EDD72">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测量范围0-100ml；</w:t>
            </w:r>
          </w:p>
          <w:p w14:paraId="4081571C">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测量精度：≤±1.5%</w:t>
            </w:r>
          </w:p>
          <w:p w14:paraId="5C26C8F7">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温度控制范围：0-1000℃；。</w:t>
            </w:r>
          </w:p>
          <w:p w14:paraId="158A656B">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功率：≥2kw；电压：220V；最大工作电流：30A；</w:t>
            </w:r>
          </w:p>
        </w:tc>
        <w:tc>
          <w:tcPr>
            <w:tcW w:w="1639" w:type="dxa"/>
            <w:vAlign w:val="center"/>
          </w:tcPr>
          <w:p w14:paraId="163AF229">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14:paraId="00368840">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台</w:t>
            </w:r>
          </w:p>
        </w:tc>
        <w:tc>
          <w:tcPr>
            <w:tcW w:w="3336" w:type="dxa"/>
            <w:tcBorders>
              <w:left w:val="single" w:color="000000" w:sz="4" w:space="0"/>
            </w:tcBorders>
          </w:tcPr>
          <w:p w14:paraId="68C90D28">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14:paraId="05086022">
            <w:pPr>
              <w:rPr>
                <w:rFonts w:ascii="Arial"/>
                <w:i w:val="0"/>
                <w:iCs w:val="0"/>
                <w:color w:val="auto"/>
                <w:sz w:val="18"/>
                <w:szCs w:val="18"/>
                <w:highlight w:val="none"/>
              </w:rPr>
            </w:pPr>
          </w:p>
        </w:tc>
      </w:tr>
      <w:tr w14:paraId="0469D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59BA616F">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p>
        </w:tc>
        <w:tc>
          <w:tcPr>
            <w:tcW w:w="1578" w:type="dxa"/>
            <w:shd w:val="clear" w:color="auto" w:fill="auto"/>
            <w:vAlign w:val="center"/>
          </w:tcPr>
          <w:p w14:paraId="0502692B">
            <w:pPr>
              <w:widowControl/>
              <w:jc w:val="center"/>
              <w:textAlignment w:val="center"/>
              <w:rPr>
                <w:rFonts w:hint="default" w:ascii="宋体" w:hAnsi="宋体" w:eastAsia="宋体" w:cstheme="minorBidi"/>
                <w:i w:val="0"/>
                <w:iCs w:val="0"/>
                <w:color w:val="auto"/>
                <w:kern w:val="2"/>
                <w:sz w:val="24"/>
                <w:szCs w:val="22"/>
                <w:highlight w:val="none"/>
                <w:lang w:val="en-US" w:eastAsia="zh-CN" w:bidi="ar-SA"/>
              </w:rPr>
            </w:pPr>
            <w:r>
              <w:rPr>
                <w:rFonts w:hint="eastAsia" w:ascii="宋体" w:hAnsi="宋体" w:eastAsia="宋体" w:cs="宋体"/>
                <w:i w:val="0"/>
                <w:iCs w:val="0"/>
                <w:color w:val="auto"/>
                <w:kern w:val="0"/>
                <w:sz w:val="22"/>
                <w:szCs w:val="22"/>
                <w:highlight w:val="none"/>
                <w:lang w:val="en-US" w:eastAsia="zh-CN" w:bidi="ar"/>
              </w:rPr>
              <w:t>配套钢舟</w:t>
            </w:r>
          </w:p>
        </w:tc>
        <w:tc>
          <w:tcPr>
            <w:tcW w:w="4171" w:type="dxa"/>
          </w:tcPr>
          <w:p w14:paraId="747E0E7F">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14:paraId="55100913">
            <w:pPr>
              <w:jc w:val="center"/>
              <w:rPr>
                <w:rFonts w:hint="default"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10</w:t>
            </w:r>
          </w:p>
        </w:tc>
        <w:tc>
          <w:tcPr>
            <w:tcW w:w="1117" w:type="dxa"/>
          </w:tcPr>
          <w:p w14:paraId="70049FD7">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个</w:t>
            </w:r>
          </w:p>
        </w:tc>
        <w:tc>
          <w:tcPr>
            <w:tcW w:w="3336" w:type="dxa"/>
            <w:tcBorders>
              <w:left w:val="single" w:color="000000" w:sz="4" w:space="0"/>
            </w:tcBorders>
          </w:tcPr>
          <w:p w14:paraId="4BC37E88">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14:paraId="504D16E1">
            <w:pPr>
              <w:rPr>
                <w:rFonts w:ascii="Arial"/>
                <w:i w:val="0"/>
                <w:iCs w:val="0"/>
                <w:color w:val="auto"/>
                <w:sz w:val="18"/>
                <w:szCs w:val="18"/>
                <w:highlight w:val="none"/>
              </w:rPr>
            </w:pPr>
          </w:p>
        </w:tc>
      </w:tr>
      <w:tr w14:paraId="7E2C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40FC8E25">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3</w:t>
            </w:r>
          </w:p>
        </w:tc>
        <w:tc>
          <w:tcPr>
            <w:tcW w:w="1578" w:type="dxa"/>
            <w:shd w:val="clear" w:color="auto" w:fill="auto"/>
            <w:vAlign w:val="center"/>
          </w:tcPr>
          <w:p w14:paraId="4A9D263D">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附件、计量相关证书</w:t>
            </w:r>
          </w:p>
        </w:tc>
        <w:tc>
          <w:tcPr>
            <w:tcW w:w="4171" w:type="dxa"/>
          </w:tcPr>
          <w:p w14:paraId="0A0CDAAB">
            <w:pPr>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14:paraId="67AA1A8A">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14:paraId="66F1D14F">
            <w:pPr>
              <w:jc w:val="center"/>
              <w:rPr>
                <w:rFonts w:hint="default"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套</w:t>
            </w:r>
          </w:p>
        </w:tc>
        <w:tc>
          <w:tcPr>
            <w:tcW w:w="3336" w:type="dxa"/>
            <w:tcBorders>
              <w:left w:val="single" w:color="000000" w:sz="4" w:space="0"/>
            </w:tcBorders>
          </w:tcPr>
          <w:p w14:paraId="5438F64D">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14:paraId="1DAE8869">
            <w:pPr>
              <w:rPr>
                <w:rFonts w:ascii="Arial"/>
                <w:i w:val="0"/>
                <w:iCs w:val="0"/>
                <w:color w:val="auto"/>
                <w:sz w:val="18"/>
                <w:szCs w:val="18"/>
                <w:highlight w:val="none"/>
              </w:rPr>
            </w:pPr>
          </w:p>
        </w:tc>
      </w:tr>
      <w:tr w14:paraId="730A6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31904142">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4</w:t>
            </w:r>
          </w:p>
        </w:tc>
        <w:tc>
          <w:tcPr>
            <w:tcW w:w="1578" w:type="dxa"/>
            <w:shd w:val="clear" w:color="auto" w:fill="auto"/>
            <w:vAlign w:val="center"/>
          </w:tcPr>
          <w:p w14:paraId="2E090A52">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说明书等资料</w:t>
            </w:r>
          </w:p>
        </w:tc>
        <w:tc>
          <w:tcPr>
            <w:tcW w:w="4171" w:type="dxa"/>
          </w:tcPr>
          <w:p w14:paraId="0196FB2F">
            <w:pPr>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14:paraId="4BE86E5E">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14:paraId="28DE5BB7">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套</w:t>
            </w:r>
          </w:p>
        </w:tc>
        <w:tc>
          <w:tcPr>
            <w:tcW w:w="3336" w:type="dxa"/>
            <w:tcBorders>
              <w:left w:val="single" w:color="000000" w:sz="4" w:space="0"/>
            </w:tcBorders>
          </w:tcPr>
          <w:p w14:paraId="3EE652BA">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14:paraId="59C3FEBE">
            <w:pPr>
              <w:rPr>
                <w:rFonts w:ascii="Arial"/>
                <w:i w:val="0"/>
                <w:iCs w:val="0"/>
                <w:color w:val="auto"/>
                <w:sz w:val="18"/>
                <w:szCs w:val="18"/>
                <w:highlight w:val="none"/>
              </w:rPr>
            </w:pPr>
          </w:p>
        </w:tc>
      </w:tr>
      <w:tr w14:paraId="3A0B9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07BE8B45">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5</w:t>
            </w:r>
          </w:p>
        </w:tc>
        <w:tc>
          <w:tcPr>
            <w:tcW w:w="1578" w:type="dxa"/>
            <w:shd w:val="clear" w:color="auto" w:fill="auto"/>
            <w:vAlign w:val="center"/>
          </w:tcPr>
          <w:p w14:paraId="2483F7BF">
            <w:pPr>
              <w:widowControl/>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配套软件</w:t>
            </w:r>
          </w:p>
        </w:tc>
        <w:tc>
          <w:tcPr>
            <w:tcW w:w="4171" w:type="dxa"/>
          </w:tcPr>
          <w:p w14:paraId="55D78926">
            <w:pPr>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14:paraId="40444D4A">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14:paraId="64077DAC">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套</w:t>
            </w:r>
          </w:p>
        </w:tc>
        <w:tc>
          <w:tcPr>
            <w:tcW w:w="3336" w:type="dxa"/>
            <w:tcBorders>
              <w:left w:val="single" w:color="000000" w:sz="4" w:space="0"/>
            </w:tcBorders>
          </w:tcPr>
          <w:p w14:paraId="5A52A1F0">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14:paraId="7BA89297">
            <w:pPr>
              <w:rPr>
                <w:rFonts w:ascii="Arial"/>
                <w:i w:val="0"/>
                <w:iCs w:val="0"/>
                <w:color w:val="auto"/>
                <w:highlight w:val="none"/>
              </w:rPr>
            </w:pPr>
          </w:p>
        </w:tc>
      </w:tr>
      <w:tr w14:paraId="47416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D0FB714">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6</w:t>
            </w:r>
          </w:p>
        </w:tc>
        <w:tc>
          <w:tcPr>
            <w:tcW w:w="1578" w:type="dxa"/>
            <w:vAlign w:val="center"/>
          </w:tcPr>
          <w:p w14:paraId="714450C5">
            <w:pPr>
              <w:widowControl/>
              <w:spacing w:line="0" w:lineRule="atLeast"/>
              <w:textAlignment w:val="center"/>
              <w:rPr>
                <w:rFonts w:ascii="宋体" w:hAnsi="宋体" w:eastAsia="宋体" w:cs="宋体"/>
                <w:i w:val="0"/>
                <w:iCs w:val="0"/>
                <w:color w:val="auto"/>
                <w:szCs w:val="21"/>
                <w:highlight w:val="none"/>
              </w:rPr>
            </w:pPr>
          </w:p>
        </w:tc>
        <w:tc>
          <w:tcPr>
            <w:tcW w:w="4171" w:type="dxa"/>
          </w:tcPr>
          <w:p w14:paraId="66780B1C">
            <w:pPr>
              <w:jc w:val="center"/>
              <w:rPr>
                <w:rFonts w:ascii="宋体" w:hAnsi="宋体" w:eastAsia="宋体" w:cs="宋体"/>
                <w:i w:val="0"/>
                <w:iCs w:val="0"/>
                <w:color w:val="auto"/>
                <w:szCs w:val="21"/>
                <w:highlight w:val="none"/>
              </w:rPr>
            </w:pPr>
          </w:p>
        </w:tc>
        <w:tc>
          <w:tcPr>
            <w:tcW w:w="1639" w:type="dxa"/>
            <w:vAlign w:val="center"/>
          </w:tcPr>
          <w:p w14:paraId="7B755CF3">
            <w:pPr>
              <w:spacing w:line="0" w:lineRule="atLeast"/>
              <w:jc w:val="center"/>
              <w:rPr>
                <w:rFonts w:ascii="Arial"/>
                <w:i w:val="0"/>
                <w:iCs w:val="0"/>
                <w:color w:val="auto"/>
                <w:szCs w:val="21"/>
                <w:highlight w:val="none"/>
              </w:rPr>
            </w:pPr>
          </w:p>
        </w:tc>
        <w:tc>
          <w:tcPr>
            <w:tcW w:w="1117" w:type="dxa"/>
          </w:tcPr>
          <w:p w14:paraId="0DBC0070">
            <w:pPr>
              <w:jc w:val="center"/>
              <w:rPr>
                <w:rFonts w:ascii="Arial" w:eastAsia="等线"/>
                <w:i w:val="0"/>
                <w:iCs w:val="0"/>
                <w:color w:val="auto"/>
                <w:highlight w:val="none"/>
              </w:rPr>
            </w:pPr>
          </w:p>
        </w:tc>
        <w:tc>
          <w:tcPr>
            <w:tcW w:w="3336" w:type="dxa"/>
            <w:tcBorders>
              <w:left w:val="single" w:color="000000" w:sz="4" w:space="0"/>
            </w:tcBorders>
          </w:tcPr>
          <w:p w14:paraId="666BB144">
            <w:pPr>
              <w:rPr>
                <w:rFonts w:ascii="Arial"/>
                <w:i w:val="0"/>
                <w:iCs w:val="0"/>
                <w:color w:val="auto"/>
                <w:highlight w:val="none"/>
              </w:rPr>
            </w:pPr>
          </w:p>
        </w:tc>
        <w:tc>
          <w:tcPr>
            <w:tcW w:w="1271" w:type="dxa"/>
          </w:tcPr>
          <w:p w14:paraId="7E5D26D4">
            <w:pPr>
              <w:rPr>
                <w:rFonts w:ascii="Arial"/>
                <w:i w:val="0"/>
                <w:iCs w:val="0"/>
                <w:color w:val="auto"/>
                <w:highlight w:val="none"/>
              </w:rPr>
            </w:pPr>
          </w:p>
        </w:tc>
      </w:tr>
      <w:tr w14:paraId="0C41D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1BB92E73">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7</w:t>
            </w:r>
          </w:p>
        </w:tc>
        <w:tc>
          <w:tcPr>
            <w:tcW w:w="1578" w:type="dxa"/>
            <w:vAlign w:val="center"/>
          </w:tcPr>
          <w:p w14:paraId="71BECC99">
            <w:pPr>
              <w:widowControl/>
              <w:spacing w:line="0" w:lineRule="atLeast"/>
              <w:textAlignment w:val="center"/>
              <w:rPr>
                <w:rFonts w:ascii="宋体" w:hAnsi="宋体" w:eastAsia="宋体" w:cs="宋体"/>
                <w:i w:val="0"/>
                <w:iCs w:val="0"/>
                <w:color w:val="auto"/>
                <w:szCs w:val="21"/>
                <w:highlight w:val="none"/>
              </w:rPr>
            </w:pPr>
          </w:p>
        </w:tc>
        <w:tc>
          <w:tcPr>
            <w:tcW w:w="4171" w:type="dxa"/>
          </w:tcPr>
          <w:p w14:paraId="4A082F6A">
            <w:pPr>
              <w:jc w:val="center"/>
              <w:rPr>
                <w:rFonts w:ascii="宋体" w:hAnsi="宋体" w:eastAsia="宋体" w:cs="宋体"/>
                <w:i w:val="0"/>
                <w:iCs w:val="0"/>
                <w:color w:val="auto"/>
                <w:szCs w:val="21"/>
                <w:highlight w:val="none"/>
              </w:rPr>
            </w:pPr>
          </w:p>
        </w:tc>
        <w:tc>
          <w:tcPr>
            <w:tcW w:w="1639" w:type="dxa"/>
            <w:vAlign w:val="center"/>
          </w:tcPr>
          <w:p w14:paraId="751131EE">
            <w:pPr>
              <w:spacing w:line="0" w:lineRule="atLeast"/>
              <w:jc w:val="center"/>
              <w:rPr>
                <w:rFonts w:ascii="Arial"/>
                <w:i w:val="0"/>
                <w:iCs w:val="0"/>
                <w:color w:val="auto"/>
                <w:szCs w:val="21"/>
                <w:highlight w:val="none"/>
              </w:rPr>
            </w:pPr>
          </w:p>
        </w:tc>
        <w:tc>
          <w:tcPr>
            <w:tcW w:w="1117" w:type="dxa"/>
          </w:tcPr>
          <w:p w14:paraId="245CA286">
            <w:pPr>
              <w:jc w:val="center"/>
              <w:rPr>
                <w:rFonts w:ascii="Arial"/>
                <w:i w:val="0"/>
                <w:iCs w:val="0"/>
                <w:color w:val="auto"/>
                <w:highlight w:val="none"/>
              </w:rPr>
            </w:pPr>
          </w:p>
        </w:tc>
        <w:tc>
          <w:tcPr>
            <w:tcW w:w="3336" w:type="dxa"/>
            <w:tcBorders>
              <w:left w:val="single" w:color="000000" w:sz="4" w:space="0"/>
            </w:tcBorders>
          </w:tcPr>
          <w:p w14:paraId="06CB327A">
            <w:pPr>
              <w:rPr>
                <w:rFonts w:ascii="Arial"/>
                <w:i w:val="0"/>
                <w:iCs w:val="0"/>
                <w:color w:val="auto"/>
                <w:highlight w:val="none"/>
              </w:rPr>
            </w:pPr>
          </w:p>
        </w:tc>
        <w:tc>
          <w:tcPr>
            <w:tcW w:w="1271" w:type="dxa"/>
          </w:tcPr>
          <w:p w14:paraId="4493331F">
            <w:pPr>
              <w:rPr>
                <w:rFonts w:ascii="Arial"/>
                <w:i w:val="0"/>
                <w:iCs w:val="0"/>
                <w:color w:val="auto"/>
                <w:highlight w:val="none"/>
              </w:rPr>
            </w:pPr>
          </w:p>
        </w:tc>
      </w:tr>
      <w:tr w14:paraId="712D7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28A5038B">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8</w:t>
            </w:r>
          </w:p>
        </w:tc>
        <w:tc>
          <w:tcPr>
            <w:tcW w:w="1578" w:type="dxa"/>
            <w:vAlign w:val="center"/>
          </w:tcPr>
          <w:p w14:paraId="1BDAB74A">
            <w:pPr>
              <w:widowControl/>
              <w:spacing w:line="0" w:lineRule="atLeast"/>
              <w:textAlignment w:val="center"/>
              <w:rPr>
                <w:rFonts w:ascii="宋体" w:hAnsi="宋体" w:eastAsia="宋体" w:cs="宋体"/>
                <w:i w:val="0"/>
                <w:iCs w:val="0"/>
                <w:color w:val="auto"/>
                <w:szCs w:val="21"/>
                <w:highlight w:val="none"/>
              </w:rPr>
            </w:pPr>
          </w:p>
        </w:tc>
        <w:tc>
          <w:tcPr>
            <w:tcW w:w="4171" w:type="dxa"/>
          </w:tcPr>
          <w:p w14:paraId="1B5BE7E1">
            <w:pPr>
              <w:jc w:val="center"/>
              <w:rPr>
                <w:rFonts w:ascii="宋体" w:hAnsi="宋体" w:eastAsia="宋体" w:cs="宋体"/>
                <w:i w:val="0"/>
                <w:iCs w:val="0"/>
                <w:color w:val="auto"/>
                <w:szCs w:val="21"/>
                <w:highlight w:val="none"/>
              </w:rPr>
            </w:pPr>
          </w:p>
        </w:tc>
        <w:tc>
          <w:tcPr>
            <w:tcW w:w="1639" w:type="dxa"/>
            <w:vAlign w:val="center"/>
          </w:tcPr>
          <w:p w14:paraId="4F8E1130">
            <w:pPr>
              <w:spacing w:line="0" w:lineRule="atLeast"/>
              <w:jc w:val="center"/>
              <w:rPr>
                <w:rFonts w:ascii="Arial"/>
                <w:i w:val="0"/>
                <w:iCs w:val="0"/>
                <w:color w:val="auto"/>
                <w:szCs w:val="21"/>
                <w:highlight w:val="none"/>
              </w:rPr>
            </w:pPr>
          </w:p>
        </w:tc>
        <w:tc>
          <w:tcPr>
            <w:tcW w:w="1117" w:type="dxa"/>
          </w:tcPr>
          <w:p w14:paraId="6D8CB7AD">
            <w:pPr>
              <w:jc w:val="center"/>
              <w:rPr>
                <w:rFonts w:ascii="Arial"/>
                <w:i w:val="0"/>
                <w:iCs w:val="0"/>
                <w:color w:val="auto"/>
                <w:highlight w:val="none"/>
              </w:rPr>
            </w:pPr>
          </w:p>
        </w:tc>
        <w:tc>
          <w:tcPr>
            <w:tcW w:w="3336" w:type="dxa"/>
            <w:tcBorders>
              <w:left w:val="single" w:color="000000" w:sz="4" w:space="0"/>
            </w:tcBorders>
          </w:tcPr>
          <w:p w14:paraId="3F61E72D">
            <w:pPr>
              <w:rPr>
                <w:rFonts w:ascii="Arial"/>
                <w:i w:val="0"/>
                <w:iCs w:val="0"/>
                <w:color w:val="auto"/>
                <w:highlight w:val="none"/>
              </w:rPr>
            </w:pPr>
          </w:p>
        </w:tc>
        <w:tc>
          <w:tcPr>
            <w:tcW w:w="1271" w:type="dxa"/>
          </w:tcPr>
          <w:p w14:paraId="2AB92DEF">
            <w:pPr>
              <w:rPr>
                <w:rFonts w:ascii="Arial"/>
                <w:i w:val="0"/>
                <w:iCs w:val="0"/>
                <w:color w:val="auto"/>
                <w:highlight w:val="none"/>
              </w:rPr>
            </w:pPr>
          </w:p>
        </w:tc>
      </w:tr>
      <w:tr w14:paraId="5547D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78E989BF">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9</w:t>
            </w:r>
          </w:p>
        </w:tc>
        <w:tc>
          <w:tcPr>
            <w:tcW w:w="1578" w:type="dxa"/>
            <w:vAlign w:val="center"/>
          </w:tcPr>
          <w:p w14:paraId="18D7CF70">
            <w:pPr>
              <w:widowControl/>
              <w:spacing w:line="0" w:lineRule="atLeast"/>
              <w:textAlignment w:val="center"/>
              <w:rPr>
                <w:rFonts w:ascii="宋体" w:hAnsi="宋体" w:eastAsia="宋体" w:cs="宋体"/>
                <w:i w:val="0"/>
                <w:iCs w:val="0"/>
                <w:color w:val="auto"/>
                <w:szCs w:val="21"/>
                <w:highlight w:val="none"/>
              </w:rPr>
            </w:pPr>
          </w:p>
        </w:tc>
        <w:tc>
          <w:tcPr>
            <w:tcW w:w="4171" w:type="dxa"/>
          </w:tcPr>
          <w:p w14:paraId="00406E27">
            <w:pPr>
              <w:jc w:val="center"/>
              <w:rPr>
                <w:rFonts w:ascii="宋体" w:hAnsi="宋体" w:eastAsia="宋体" w:cs="宋体"/>
                <w:i w:val="0"/>
                <w:iCs w:val="0"/>
                <w:color w:val="auto"/>
                <w:szCs w:val="21"/>
                <w:highlight w:val="none"/>
              </w:rPr>
            </w:pPr>
          </w:p>
        </w:tc>
        <w:tc>
          <w:tcPr>
            <w:tcW w:w="1639" w:type="dxa"/>
            <w:vAlign w:val="center"/>
          </w:tcPr>
          <w:p w14:paraId="5B899006">
            <w:pPr>
              <w:spacing w:line="0" w:lineRule="atLeast"/>
              <w:jc w:val="center"/>
              <w:rPr>
                <w:rFonts w:ascii="Arial" w:hAnsi="等线" w:eastAsia="等线" w:cs="Times New Roman"/>
                <w:i w:val="0"/>
                <w:iCs w:val="0"/>
                <w:color w:val="auto"/>
                <w:szCs w:val="21"/>
                <w:highlight w:val="none"/>
              </w:rPr>
            </w:pPr>
          </w:p>
        </w:tc>
        <w:tc>
          <w:tcPr>
            <w:tcW w:w="1117" w:type="dxa"/>
          </w:tcPr>
          <w:p w14:paraId="33C89B6A">
            <w:pPr>
              <w:jc w:val="center"/>
              <w:rPr>
                <w:rFonts w:ascii="Arial" w:hAnsi="等线" w:eastAsia="等线" w:cs="Times New Roman"/>
                <w:i w:val="0"/>
                <w:iCs w:val="0"/>
                <w:color w:val="auto"/>
                <w:szCs w:val="22"/>
                <w:highlight w:val="none"/>
              </w:rPr>
            </w:pPr>
          </w:p>
        </w:tc>
        <w:tc>
          <w:tcPr>
            <w:tcW w:w="3336" w:type="dxa"/>
            <w:tcBorders>
              <w:left w:val="single" w:color="000000" w:sz="4" w:space="0"/>
            </w:tcBorders>
          </w:tcPr>
          <w:p w14:paraId="518C2A4C">
            <w:pPr>
              <w:rPr>
                <w:rFonts w:ascii="Arial"/>
                <w:i w:val="0"/>
                <w:iCs w:val="0"/>
                <w:color w:val="auto"/>
                <w:highlight w:val="none"/>
              </w:rPr>
            </w:pPr>
          </w:p>
        </w:tc>
        <w:tc>
          <w:tcPr>
            <w:tcW w:w="1271" w:type="dxa"/>
          </w:tcPr>
          <w:p w14:paraId="7CFFB024">
            <w:pPr>
              <w:rPr>
                <w:rFonts w:ascii="Arial"/>
                <w:i w:val="0"/>
                <w:iCs w:val="0"/>
                <w:color w:val="auto"/>
                <w:highlight w:val="none"/>
              </w:rPr>
            </w:pPr>
          </w:p>
        </w:tc>
      </w:tr>
      <w:tr w14:paraId="7C42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45523932">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10</w:t>
            </w:r>
          </w:p>
        </w:tc>
        <w:tc>
          <w:tcPr>
            <w:tcW w:w="1578" w:type="dxa"/>
            <w:vAlign w:val="center"/>
          </w:tcPr>
          <w:p w14:paraId="1B490425">
            <w:pPr>
              <w:widowControl/>
              <w:spacing w:line="0" w:lineRule="atLeast"/>
              <w:textAlignment w:val="center"/>
              <w:rPr>
                <w:rFonts w:ascii="宋体" w:hAnsi="宋体" w:eastAsia="宋体" w:cs="宋体"/>
                <w:i w:val="0"/>
                <w:iCs w:val="0"/>
                <w:color w:val="auto"/>
                <w:szCs w:val="21"/>
                <w:highlight w:val="none"/>
              </w:rPr>
            </w:pPr>
          </w:p>
        </w:tc>
        <w:tc>
          <w:tcPr>
            <w:tcW w:w="4171" w:type="dxa"/>
          </w:tcPr>
          <w:p w14:paraId="2A1194B1">
            <w:pPr>
              <w:jc w:val="center"/>
              <w:rPr>
                <w:rFonts w:ascii="宋体" w:hAnsi="宋体" w:eastAsia="宋体" w:cs="宋体"/>
                <w:i w:val="0"/>
                <w:iCs w:val="0"/>
                <w:color w:val="auto"/>
                <w:szCs w:val="21"/>
                <w:highlight w:val="none"/>
              </w:rPr>
            </w:pPr>
          </w:p>
        </w:tc>
        <w:tc>
          <w:tcPr>
            <w:tcW w:w="1639" w:type="dxa"/>
            <w:vAlign w:val="center"/>
          </w:tcPr>
          <w:p w14:paraId="727AF589">
            <w:pPr>
              <w:spacing w:line="0" w:lineRule="atLeast"/>
              <w:jc w:val="center"/>
              <w:rPr>
                <w:rFonts w:ascii="Arial" w:eastAsia="宋体"/>
                <w:i w:val="0"/>
                <w:iCs w:val="0"/>
                <w:color w:val="auto"/>
                <w:szCs w:val="21"/>
                <w:highlight w:val="none"/>
              </w:rPr>
            </w:pPr>
          </w:p>
        </w:tc>
        <w:tc>
          <w:tcPr>
            <w:tcW w:w="1117" w:type="dxa"/>
          </w:tcPr>
          <w:p w14:paraId="14308ED0">
            <w:pPr>
              <w:jc w:val="center"/>
              <w:rPr>
                <w:rFonts w:ascii="Arial"/>
                <w:i w:val="0"/>
                <w:iCs w:val="0"/>
                <w:color w:val="auto"/>
                <w:highlight w:val="none"/>
              </w:rPr>
            </w:pPr>
          </w:p>
        </w:tc>
        <w:tc>
          <w:tcPr>
            <w:tcW w:w="3336" w:type="dxa"/>
            <w:tcBorders>
              <w:left w:val="single" w:color="000000" w:sz="4" w:space="0"/>
            </w:tcBorders>
          </w:tcPr>
          <w:p w14:paraId="649DC76F">
            <w:pPr>
              <w:rPr>
                <w:rFonts w:ascii="Arial"/>
                <w:i w:val="0"/>
                <w:iCs w:val="0"/>
                <w:color w:val="auto"/>
                <w:highlight w:val="none"/>
              </w:rPr>
            </w:pPr>
          </w:p>
        </w:tc>
        <w:tc>
          <w:tcPr>
            <w:tcW w:w="1271" w:type="dxa"/>
          </w:tcPr>
          <w:p w14:paraId="61E43D51">
            <w:pPr>
              <w:rPr>
                <w:rFonts w:ascii="Arial"/>
                <w:i w:val="0"/>
                <w:iCs w:val="0"/>
                <w:color w:val="auto"/>
                <w:highlight w:val="none"/>
              </w:rPr>
            </w:pPr>
          </w:p>
        </w:tc>
      </w:tr>
      <w:tr w14:paraId="05E34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76165EB7">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11</w:t>
            </w:r>
          </w:p>
        </w:tc>
        <w:tc>
          <w:tcPr>
            <w:tcW w:w="1578" w:type="dxa"/>
            <w:vAlign w:val="center"/>
          </w:tcPr>
          <w:p w14:paraId="2132ACAA">
            <w:pPr>
              <w:widowControl/>
              <w:spacing w:line="0" w:lineRule="atLeast"/>
              <w:textAlignment w:val="center"/>
              <w:rPr>
                <w:rFonts w:ascii="宋体" w:hAnsi="宋体" w:eastAsia="宋体" w:cs="宋体"/>
                <w:i w:val="0"/>
                <w:iCs w:val="0"/>
                <w:color w:val="auto"/>
                <w:szCs w:val="21"/>
                <w:highlight w:val="none"/>
              </w:rPr>
            </w:pPr>
          </w:p>
        </w:tc>
        <w:tc>
          <w:tcPr>
            <w:tcW w:w="4171" w:type="dxa"/>
          </w:tcPr>
          <w:p w14:paraId="1F0E081D">
            <w:pPr>
              <w:jc w:val="center"/>
              <w:rPr>
                <w:rFonts w:ascii="宋体" w:hAnsi="宋体" w:eastAsia="宋体" w:cs="宋体"/>
                <w:i w:val="0"/>
                <w:iCs w:val="0"/>
                <w:color w:val="auto"/>
                <w:szCs w:val="21"/>
                <w:highlight w:val="none"/>
              </w:rPr>
            </w:pPr>
          </w:p>
        </w:tc>
        <w:tc>
          <w:tcPr>
            <w:tcW w:w="1639" w:type="dxa"/>
            <w:vAlign w:val="center"/>
          </w:tcPr>
          <w:p w14:paraId="2BC8E70F">
            <w:pPr>
              <w:spacing w:line="0" w:lineRule="atLeast"/>
              <w:jc w:val="center"/>
              <w:rPr>
                <w:rFonts w:ascii="Arial" w:eastAsia="宋体"/>
                <w:i w:val="0"/>
                <w:iCs w:val="0"/>
                <w:color w:val="auto"/>
                <w:szCs w:val="21"/>
                <w:highlight w:val="none"/>
              </w:rPr>
            </w:pPr>
          </w:p>
        </w:tc>
        <w:tc>
          <w:tcPr>
            <w:tcW w:w="1117" w:type="dxa"/>
          </w:tcPr>
          <w:p w14:paraId="5602A0F3">
            <w:pPr>
              <w:jc w:val="center"/>
              <w:rPr>
                <w:rFonts w:ascii="Arial"/>
                <w:i w:val="0"/>
                <w:iCs w:val="0"/>
                <w:color w:val="auto"/>
                <w:highlight w:val="none"/>
              </w:rPr>
            </w:pPr>
          </w:p>
        </w:tc>
        <w:tc>
          <w:tcPr>
            <w:tcW w:w="3336" w:type="dxa"/>
            <w:tcBorders>
              <w:left w:val="single" w:color="000000" w:sz="4" w:space="0"/>
            </w:tcBorders>
          </w:tcPr>
          <w:p w14:paraId="3C392D77">
            <w:pPr>
              <w:rPr>
                <w:rFonts w:ascii="Arial"/>
                <w:i w:val="0"/>
                <w:iCs w:val="0"/>
                <w:color w:val="auto"/>
                <w:highlight w:val="none"/>
              </w:rPr>
            </w:pPr>
          </w:p>
        </w:tc>
        <w:tc>
          <w:tcPr>
            <w:tcW w:w="1271" w:type="dxa"/>
          </w:tcPr>
          <w:p w14:paraId="7BFE979C">
            <w:pPr>
              <w:rPr>
                <w:rFonts w:ascii="Arial"/>
                <w:i w:val="0"/>
                <w:iCs w:val="0"/>
                <w:color w:val="auto"/>
                <w:highlight w:val="none"/>
              </w:rPr>
            </w:pPr>
          </w:p>
        </w:tc>
      </w:tr>
      <w:tr w14:paraId="488E3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2D5991B9">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12</w:t>
            </w:r>
          </w:p>
        </w:tc>
        <w:tc>
          <w:tcPr>
            <w:tcW w:w="1578" w:type="dxa"/>
            <w:vAlign w:val="center"/>
          </w:tcPr>
          <w:p w14:paraId="6467C582">
            <w:pPr>
              <w:widowControl/>
              <w:spacing w:line="0" w:lineRule="atLeast"/>
              <w:textAlignment w:val="center"/>
              <w:rPr>
                <w:rFonts w:ascii="宋体" w:hAnsi="宋体" w:eastAsia="宋体" w:cs="宋体"/>
                <w:i w:val="0"/>
                <w:iCs w:val="0"/>
                <w:color w:val="auto"/>
                <w:szCs w:val="21"/>
                <w:highlight w:val="none"/>
              </w:rPr>
            </w:pPr>
          </w:p>
        </w:tc>
        <w:tc>
          <w:tcPr>
            <w:tcW w:w="4171" w:type="dxa"/>
          </w:tcPr>
          <w:p w14:paraId="5BC51F2A">
            <w:pPr>
              <w:jc w:val="center"/>
              <w:rPr>
                <w:rFonts w:ascii="宋体" w:hAnsi="宋体" w:eastAsia="宋体" w:cs="宋体"/>
                <w:i w:val="0"/>
                <w:iCs w:val="0"/>
                <w:color w:val="auto"/>
                <w:szCs w:val="21"/>
                <w:highlight w:val="none"/>
              </w:rPr>
            </w:pPr>
          </w:p>
        </w:tc>
        <w:tc>
          <w:tcPr>
            <w:tcW w:w="1639" w:type="dxa"/>
            <w:vAlign w:val="center"/>
          </w:tcPr>
          <w:p w14:paraId="38B532BE">
            <w:pPr>
              <w:widowControl/>
              <w:spacing w:line="0" w:lineRule="atLeast"/>
              <w:jc w:val="center"/>
              <w:textAlignment w:val="center"/>
              <w:rPr>
                <w:rFonts w:ascii="Arial" w:eastAsia="宋体"/>
                <w:i w:val="0"/>
                <w:iCs w:val="0"/>
                <w:color w:val="auto"/>
                <w:szCs w:val="21"/>
                <w:highlight w:val="none"/>
              </w:rPr>
            </w:pPr>
          </w:p>
        </w:tc>
        <w:tc>
          <w:tcPr>
            <w:tcW w:w="1117" w:type="dxa"/>
          </w:tcPr>
          <w:p w14:paraId="7133306E">
            <w:pPr>
              <w:jc w:val="center"/>
              <w:rPr>
                <w:rFonts w:ascii="Arial"/>
                <w:i w:val="0"/>
                <w:iCs w:val="0"/>
                <w:color w:val="auto"/>
                <w:highlight w:val="none"/>
              </w:rPr>
            </w:pPr>
          </w:p>
        </w:tc>
        <w:tc>
          <w:tcPr>
            <w:tcW w:w="3336" w:type="dxa"/>
            <w:tcBorders>
              <w:left w:val="single" w:color="000000" w:sz="4" w:space="0"/>
            </w:tcBorders>
          </w:tcPr>
          <w:p w14:paraId="0C640393">
            <w:pPr>
              <w:rPr>
                <w:rFonts w:ascii="Arial"/>
                <w:i w:val="0"/>
                <w:iCs w:val="0"/>
                <w:color w:val="auto"/>
                <w:highlight w:val="none"/>
              </w:rPr>
            </w:pPr>
          </w:p>
        </w:tc>
        <w:tc>
          <w:tcPr>
            <w:tcW w:w="1271" w:type="dxa"/>
          </w:tcPr>
          <w:p w14:paraId="2A708B14">
            <w:pPr>
              <w:rPr>
                <w:rFonts w:ascii="Arial"/>
                <w:i w:val="0"/>
                <w:iCs w:val="0"/>
                <w:color w:val="auto"/>
                <w:highlight w:val="none"/>
              </w:rPr>
            </w:pPr>
          </w:p>
        </w:tc>
      </w:tr>
      <w:tr w14:paraId="564A2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565BEFAE">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13</w:t>
            </w:r>
          </w:p>
        </w:tc>
        <w:tc>
          <w:tcPr>
            <w:tcW w:w="1578" w:type="dxa"/>
            <w:vAlign w:val="center"/>
          </w:tcPr>
          <w:p w14:paraId="537BF754">
            <w:pPr>
              <w:widowControl/>
              <w:spacing w:line="0" w:lineRule="atLeast"/>
              <w:textAlignment w:val="center"/>
              <w:rPr>
                <w:rFonts w:ascii="宋体" w:hAnsi="宋体" w:eastAsia="宋体" w:cs="宋体"/>
                <w:i w:val="0"/>
                <w:iCs w:val="0"/>
                <w:color w:val="auto"/>
                <w:szCs w:val="21"/>
                <w:highlight w:val="none"/>
              </w:rPr>
            </w:pPr>
          </w:p>
        </w:tc>
        <w:tc>
          <w:tcPr>
            <w:tcW w:w="4171" w:type="dxa"/>
          </w:tcPr>
          <w:p w14:paraId="431F8DE2">
            <w:pPr>
              <w:jc w:val="center"/>
              <w:rPr>
                <w:rFonts w:ascii="宋体" w:hAnsi="宋体" w:eastAsia="宋体" w:cs="宋体"/>
                <w:i w:val="0"/>
                <w:iCs w:val="0"/>
                <w:color w:val="auto"/>
                <w:szCs w:val="21"/>
                <w:highlight w:val="none"/>
              </w:rPr>
            </w:pPr>
          </w:p>
        </w:tc>
        <w:tc>
          <w:tcPr>
            <w:tcW w:w="1639" w:type="dxa"/>
            <w:vAlign w:val="center"/>
          </w:tcPr>
          <w:p w14:paraId="4770F911">
            <w:pPr>
              <w:widowControl/>
              <w:spacing w:line="0" w:lineRule="atLeast"/>
              <w:jc w:val="center"/>
              <w:textAlignment w:val="center"/>
              <w:rPr>
                <w:rFonts w:ascii="Arial" w:eastAsia="宋体"/>
                <w:i w:val="0"/>
                <w:iCs w:val="0"/>
                <w:color w:val="auto"/>
                <w:szCs w:val="21"/>
                <w:highlight w:val="none"/>
              </w:rPr>
            </w:pPr>
          </w:p>
        </w:tc>
        <w:tc>
          <w:tcPr>
            <w:tcW w:w="1117" w:type="dxa"/>
          </w:tcPr>
          <w:p w14:paraId="2C2971E6">
            <w:pPr>
              <w:jc w:val="center"/>
              <w:rPr>
                <w:rFonts w:ascii="Arial"/>
                <w:i w:val="0"/>
                <w:iCs w:val="0"/>
                <w:color w:val="auto"/>
                <w:highlight w:val="none"/>
              </w:rPr>
            </w:pPr>
          </w:p>
        </w:tc>
        <w:tc>
          <w:tcPr>
            <w:tcW w:w="3336" w:type="dxa"/>
            <w:tcBorders>
              <w:left w:val="single" w:color="000000" w:sz="4" w:space="0"/>
            </w:tcBorders>
          </w:tcPr>
          <w:p w14:paraId="3F8A779D">
            <w:pPr>
              <w:rPr>
                <w:rFonts w:ascii="Arial"/>
                <w:i w:val="0"/>
                <w:iCs w:val="0"/>
                <w:color w:val="auto"/>
                <w:highlight w:val="none"/>
              </w:rPr>
            </w:pPr>
          </w:p>
        </w:tc>
        <w:tc>
          <w:tcPr>
            <w:tcW w:w="1271" w:type="dxa"/>
          </w:tcPr>
          <w:p w14:paraId="44B44C94">
            <w:pPr>
              <w:rPr>
                <w:rFonts w:ascii="Arial"/>
                <w:i w:val="0"/>
                <w:iCs w:val="0"/>
                <w:color w:val="auto"/>
                <w:highlight w:val="none"/>
              </w:rPr>
            </w:pPr>
          </w:p>
        </w:tc>
      </w:tr>
      <w:tr w14:paraId="4FDC9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20B63C48">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14</w:t>
            </w:r>
          </w:p>
        </w:tc>
        <w:tc>
          <w:tcPr>
            <w:tcW w:w="1578" w:type="dxa"/>
            <w:vAlign w:val="center"/>
          </w:tcPr>
          <w:p w14:paraId="5E137DF0">
            <w:pPr>
              <w:widowControl/>
              <w:spacing w:line="0" w:lineRule="atLeast"/>
              <w:textAlignment w:val="center"/>
              <w:rPr>
                <w:rFonts w:ascii="宋体" w:hAnsi="宋体" w:eastAsia="宋体" w:cs="宋体"/>
                <w:i w:val="0"/>
                <w:iCs w:val="0"/>
                <w:color w:val="auto"/>
                <w:szCs w:val="21"/>
                <w:highlight w:val="none"/>
              </w:rPr>
            </w:pPr>
          </w:p>
        </w:tc>
        <w:tc>
          <w:tcPr>
            <w:tcW w:w="4171" w:type="dxa"/>
          </w:tcPr>
          <w:p w14:paraId="610E10E2">
            <w:pPr>
              <w:jc w:val="center"/>
              <w:rPr>
                <w:rFonts w:ascii="宋体" w:hAnsi="宋体" w:eastAsia="宋体" w:cs="宋体"/>
                <w:i w:val="0"/>
                <w:iCs w:val="0"/>
                <w:color w:val="auto"/>
                <w:szCs w:val="21"/>
                <w:highlight w:val="none"/>
              </w:rPr>
            </w:pPr>
          </w:p>
        </w:tc>
        <w:tc>
          <w:tcPr>
            <w:tcW w:w="1639" w:type="dxa"/>
            <w:vAlign w:val="center"/>
          </w:tcPr>
          <w:p w14:paraId="12DBC37D">
            <w:pPr>
              <w:widowControl/>
              <w:spacing w:line="0" w:lineRule="atLeast"/>
              <w:jc w:val="center"/>
              <w:textAlignment w:val="center"/>
              <w:rPr>
                <w:rFonts w:ascii="Arial" w:eastAsia="宋体"/>
                <w:i w:val="0"/>
                <w:iCs w:val="0"/>
                <w:color w:val="auto"/>
                <w:szCs w:val="21"/>
                <w:highlight w:val="none"/>
              </w:rPr>
            </w:pPr>
          </w:p>
        </w:tc>
        <w:tc>
          <w:tcPr>
            <w:tcW w:w="1117" w:type="dxa"/>
          </w:tcPr>
          <w:p w14:paraId="1A89DB07">
            <w:pPr>
              <w:jc w:val="center"/>
              <w:rPr>
                <w:rFonts w:ascii="Arial"/>
                <w:i w:val="0"/>
                <w:iCs w:val="0"/>
                <w:color w:val="auto"/>
                <w:highlight w:val="none"/>
              </w:rPr>
            </w:pPr>
          </w:p>
        </w:tc>
        <w:tc>
          <w:tcPr>
            <w:tcW w:w="3336" w:type="dxa"/>
            <w:tcBorders>
              <w:left w:val="single" w:color="000000" w:sz="4" w:space="0"/>
            </w:tcBorders>
          </w:tcPr>
          <w:p w14:paraId="17D20F16">
            <w:pPr>
              <w:rPr>
                <w:rFonts w:ascii="Arial"/>
                <w:i w:val="0"/>
                <w:iCs w:val="0"/>
                <w:color w:val="auto"/>
                <w:highlight w:val="none"/>
              </w:rPr>
            </w:pPr>
          </w:p>
        </w:tc>
        <w:tc>
          <w:tcPr>
            <w:tcW w:w="1271" w:type="dxa"/>
          </w:tcPr>
          <w:p w14:paraId="531A2A59">
            <w:pPr>
              <w:rPr>
                <w:rFonts w:ascii="Arial"/>
                <w:i w:val="0"/>
                <w:iCs w:val="0"/>
                <w:color w:val="auto"/>
                <w:highlight w:val="none"/>
              </w:rPr>
            </w:pPr>
          </w:p>
        </w:tc>
      </w:tr>
      <w:tr w14:paraId="6FCF3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4234FEAC">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15</w:t>
            </w:r>
          </w:p>
        </w:tc>
        <w:tc>
          <w:tcPr>
            <w:tcW w:w="1578" w:type="dxa"/>
            <w:vAlign w:val="center"/>
          </w:tcPr>
          <w:p w14:paraId="78C34B13">
            <w:pPr>
              <w:widowControl/>
              <w:spacing w:line="0" w:lineRule="atLeast"/>
              <w:textAlignment w:val="center"/>
              <w:rPr>
                <w:rFonts w:ascii="宋体" w:hAnsi="宋体" w:eastAsia="宋体" w:cs="宋体"/>
                <w:i w:val="0"/>
                <w:iCs w:val="0"/>
                <w:color w:val="auto"/>
                <w:szCs w:val="21"/>
                <w:highlight w:val="none"/>
              </w:rPr>
            </w:pPr>
          </w:p>
        </w:tc>
        <w:tc>
          <w:tcPr>
            <w:tcW w:w="4171" w:type="dxa"/>
          </w:tcPr>
          <w:p w14:paraId="6084BAD1">
            <w:pPr>
              <w:jc w:val="center"/>
              <w:rPr>
                <w:rFonts w:ascii="宋体" w:hAnsi="宋体" w:eastAsia="宋体" w:cs="宋体"/>
                <w:i w:val="0"/>
                <w:iCs w:val="0"/>
                <w:color w:val="auto"/>
                <w:szCs w:val="21"/>
                <w:highlight w:val="none"/>
              </w:rPr>
            </w:pPr>
          </w:p>
        </w:tc>
        <w:tc>
          <w:tcPr>
            <w:tcW w:w="1639" w:type="dxa"/>
            <w:vAlign w:val="center"/>
          </w:tcPr>
          <w:p w14:paraId="1F7BC1FB">
            <w:pPr>
              <w:widowControl/>
              <w:spacing w:line="0" w:lineRule="atLeast"/>
              <w:jc w:val="center"/>
              <w:textAlignment w:val="center"/>
              <w:rPr>
                <w:rFonts w:ascii="Arial" w:eastAsia="宋体"/>
                <w:i w:val="0"/>
                <w:iCs w:val="0"/>
                <w:color w:val="auto"/>
                <w:szCs w:val="21"/>
                <w:highlight w:val="none"/>
              </w:rPr>
            </w:pPr>
          </w:p>
        </w:tc>
        <w:tc>
          <w:tcPr>
            <w:tcW w:w="1117" w:type="dxa"/>
          </w:tcPr>
          <w:p w14:paraId="7CC7C00C">
            <w:pPr>
              <w:jc w:val="center"/>
              <w:rPr>
                <w:rFonts w:ascii="Arial"/>
                <w:i w:val="0"/>
                <w:iCs w:val="0"/>
                <w:color w:val="auto"/>
                <w:highlight w:val="none"/>
              </w:rPr>
            </w:pPr>
          </w:p>
        </w:tc>
        <w:tc>
          <w:tcPr>
            <w:tcW w:w="3336" w:type="dxa"/>
            <w:tcBorders>
              <w:left w:val="single" w:color="000000" w:sz="4" w:space="0"/>
            </w:tcBorders>
          </w:tcPr>
          <w:p w14:paraId="130160F7">
            <w:pPr>
              <w:rPr>
                <w:rFonts w:ascii="Arial"/>
                <w:i w:val="0"/>
                <w:iCs w:val="0"/>
                <w:color w:val="auto"/>
                <w:highlight w:val="none"/>
              </w:rPr>
            </w:pPr>
          </w:p>
        </w:tc>
        <w:tc>
          <w:tcPr>
            <w:tcW w:w="1271" w:type="dxa"/>
          </w:tcPr>
          <w:p w14:paraId="5B1EA142">
            <w:pPr>
              <w:rPr>
                <w:rFonts w:ascii="Arial"/>
                <w:i w:val="0"/>
                <w:iCs w:val="0"/>
                <w:color w:val="auto"/>
                <w:highlight w:val="none"/>
              </w:rPr>
            </w:pPr>
          </w:p>
        </w:tc>
      </w:tr>
      <w:tr w14:paraId="10161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7AC76B04">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16</w:t>
            </w:r>
          </w:p>
        </w:tc>
        <w:tc>
          <w:tcPr>
            <w:tcW w:w="1578" w:type="dxa"/>
            <w:vAlign w:val="center"/>
          </w:tcPr>
          <w:p w14:paraId="112D98EC">
            <w:pPr>
              <w:widowControl/>
              <w:spacing w:line="0" w:lineRule="atLeast"/>
              <w:textAlignment w:val="center"/>
              <w:rPr>
                <w:rFonts w:ascii="宋体" w:hAnsi="宋体" w:eastAsia="宋体" w:cs="宋体"/>
                <w:i w:val="0"/>
                <w:iCs w:val="0"/>
                <w:color w:val="auto"/>
                <w:szCs w:val="21"/>
                <w:highlight w:val="none"/>
              </w:rPr>
            </w:pPr>
          </w:p>
        </w:tc>
        <w:tc>
          <w:tcPr>
            <w:tcW w:w="4171" w:type="dxa"/>
          </w:tcPr>
          <w:p w14:paraId="57CE441C">
            <w:pPr>
              <w:jc w:val="center"/>
              <w:rPr>
                <w:rFonts w:ascii="宋体" w:hAnsi="宋体" w:eastAsia="宋体" w:cs="宋体"/>
                <w:i w:val="0"/>
                <w:iCs w:val="0"/>
                <w:color w:val="auto"/>
                <w:szCs w:val="21"/>
                <w:highlight w:val="none"/>
              </w:rPr>
            </w:pPr>
          </w:p>
        </w:tc>
        <w:tc>
          <w:tcPr>
            <w:tcW w:w="1639" w:type="dxa"/>
            <w:vAlign w:val="center"/>
          </w:tcPr>
          <w:p w14:paraId="0DAF90DD">
            <w:pPr>
              <w:spacing w:line="0" w:lineRule="atLeast"/>
              <w:jc w:val="center"/>
              <w:rPr>
                <w:rFonts w:ascii="Arial" w:eastAsia="宋体"/>
                <w:i w:val="0"/>
                <w:iCs w:val="0"/>
                <w:color w:val="auto"/>
                <w:szCs w:val="21"/>
                <w:highlight w:val="none"/>
              </w:rPr>
            </w:pPr>
          </w:p>
        </w:tc>
        <w:tc>
          <w:tcPr>
            <w:tcW w:w="1117" w:type="dxa"/>
          </w:tcPr>
          <w:p w14:paraId="4AD34146">
            <w:pPr>
              <w:jc w:val="center"/>
              <w:rPr>
                <w:rFonts w:ascii="Arial"/>
                <w:i w:val="0"/>
                <w:iCs w:val="0"/>
                <w:color w:val="auto"/>
                <w:highlight w:val="none"/>
              </w:rPr>
            </w:pPr>
          </w:p>
        </w:tc>
        <w:tc>
          <w:tcPr>
            <w:tcW w:w="3336" w:type="dxa"/>
            <w:tcBorders>
              <w:left w:val="single" w:color="000000" w:sz="4" w:space="0"/>
            </w:tcBorders>
          </w:tcPr>
          <w:p w14:paraId="5EC02374">
            <w:pPr>
              <w:rPr>
                <w:rFonts w:ascii="Arial"/>
                <w:i w:val="0"/>
                <w:iCs w:val="0"/>
                <w:color w:val="auto"/>
                <w:highlight w:val="none"/>
              </w:rPr>
            </w:pPr>
          </w:p>
        </w:tc>
        <w:tc>
          <w:tcPr>
            <w:tcW w:w="1271" w:type="dxa"/>
          </w:tcPr>
          <w:p w14:paraId="05C9C39A">
            <w:pPr>
              <w:rPr>
                <w:rFonts w:ascii="Arial"/>
                <w:i w:val="0"/>
                <w:iCs w:val="0"/>
                <w:color w:val="auto"/>
                <w:highlight w:val="none"/>
              </w:rPr>
            </w:pPr>
          </w:p>
        </w:tc>
      </w:tr>
      <w:tr w14:paraId="6E259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3E187389">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17</w:t>
            </w:r>
          </w:p>
        </w:tc>
        <w:tc>
          <w:tcPr>
            <w:tcW w:w="1578" w:type="dxa"/>
            <w:vAlign w:val="center"/>
          </w:tcPr>
          <w:p w14:paraId="230BA609">
            <w:pPr>
              <w:widowControl/>
              <w:spacing w:line="0" w:lineRule="atLeast"/>
              <w:textAlignment w:val="center"/>
              <w:rPr>
                <w:rFonts w:ascii="宋体" w:hAnsi="宋体" w:eastAsia="宋体" w:cs="宋体"/>
                <w:i w:val="0"/>
                <w:iCs w:val="0"/>
                <w:color w:val="auto"/>
                <w:szCs w:val="21"/>
                <w:highlight w:val="none"/>
              </w:rPr>
            </w:pPr>
          </w:p>
        </w:tc>
        <w:tc>
          <w:tcPr>
            <w:tcW w:w="4171" w:type="dxa"/>
          </w:tcPr>
          <w:p w14:paraId="6C984178">
            <w:pPr>
              <w:jc w:val="center"/>
              <w:rPr>
                <w:rFonts w:ascii="宋体" w:hAnsi="宋体" w:eastAsia="宋体" w:cs="宋体"/>
                <w:i w:val="0"/>
                <w:iCs w:val="0"/>
                <w:color w:val="auto"/>
                <w:szCs w:val="21"/>
                <w:highlight w:val="none"/>
              </w:rPr>
            </w:pPr>
          </w:p>
        </w:tc>
        <w:tc>
          <w:tcPr>
            <w:tcW w:w="1639" w:type="dxa"/>
            <w:vAlign w:val="center"/>
          </w:tcPr>
          <w:p w14:paraId="79D1CC5C">
            <w:pPr>
              <w:spacing w:line="0" w:lineRule="atLeast"/>
              <w:jc w:val="center"/>
              <w:rPr>
                <w:rFonts w:ascii="Arial" w:eastAsia="宋体"/>
                <w:i w:val="0"/>
                <w:iCs w:val="0"/>
                <w:color w:val="auto"/>
                <w:szCs w:val="21"/>
                <w:highlight w:val="none"/>
              </w:rPr>
            </w:pPr>
          </w:p>
        </w:tc>
        <w:tc>
          <w:tcPr>
            <w:tcW w:w="1117" w:type="dxa"/>
          </w:tcPr>
          <w:p w14:paraId="2245C742">
            <w:pPr>
              <w:jc w:val="center"/>
              <w:rPr>
                <w:rFonts w:ascii="Arial"/>
                <w:i w:val="0"/>
                <w:iCs w:val="0"/>
                <w:color w:val="auto"/>
                <w:highlight w:val="none"/>
              </w:rPr>
            </w:pPr>
          </w:p>
        </w:tc>
        <w:tc>
          <w:tcPr>
            <w:tcW w:w="3336" w:type="dxa"/>
            <w:tcBorders>
              <w:left w:val="single" w:color="000000" w:sz="4" w:space="0"/>
            </w:tcBorders>
          </w:tcPr>
          <w:p w14:paraId="28E43F2B">
            <w:pPr>
              <w:rPr>
                <w:rFonts w:ascii="Arial"/>
                <w:i w:val="0"/>
                <w:iCs w:val="0"/>
                <w:color w:val="auto"/>
                <w:highlight w:val="none"/>
              </w:rPr>
            </w:pPr>
          </w:p>
        </w:tc>
        <w:tc>
          <w:tcPr>
            <w:tcW w:w="1271" w:type="dxa"/>
          </w:tcPr>
          <w:p w14:paraId="6D39AD3A">
            <w:pPr>
              <w:rPr>
                <w:rFonts w:ascii="Arial"/>
                <w:i w:val="0"/>
                <w:iCs w:val="0"/>
                <w:color w:val="auto"/>
                <w:highlight w:val="none"/>
              </w:rPr>
            </w:pPr>
          </w:p>
        </w:tc>
      </w:tr>
      <w:tr w14:paraId="1D3A2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0E5F2A3">
            <w:pPr>
              <w:adjustRightInd w:val="0"/>
              <w:snapToGrid w:val="0"/>
              <w:jc w:val="center"/>
              <w:rPr>
                <w:rFonts w:ascii="宋体" w:hAnsi="宋体" w:eastAsia="宋体" w:cs="宋体"/>
                <w:i w:val="0"/>
                <w:iCs w:val="0"/>
                <w:color w:val="auto"/>
                <w:szCs w:val="21"/>
                <w:highlight w:val="none"/>
              </w:rPr>
            </w:pPr>
          </w:p>
        </w:tc>
        <w:tc>
          <w:tcPr>
            <w:tcW w:w="1578" w:type="dxa"/>
          </w:tcPr>
          <w:p w14:paraId="7C486D0A">
            <w:pPr>
              <w:rPr>
                <w:rFonts w:ascii="Arial"/>
                <w:i w:val="0"/>
                <w:iCs w:val="0"/>
                <w:color w:val="auto"/>
                <w:highlight w:val="none"/>
              </w:rPr>
            </w:pPr>
            <w:r>
              <w:rPr>
                <w:rFonts w:hint="eastAsia" w:ascii="宋体" w:hAnsi="宋体" w:eastAsia="宋体" w:cs="Times New Roman"/>
                <w:i w:val="0"/>
                <w:iCs w:val="0"/>
                <w:color w:val="auto"/>
                <w:sz w:val="18"/>
                <w:szCs w:val="18"/>
                <w:highlight w:val="none"/>
              </w:rPr>
              <w:t>以上投标设备不足之处请往下添加序号自行补充</w:t>
            </w:r>
          </w:p>
        </w:tc>
        <w:tc>
          <w:tcPr>
            <w:tcW w:w="4171" w:type="dxa"/>
          </w:tcPr>
          <w:p w14:paraId="396904E0">
            <w:pPr>
              <w:rPr>
                <w:rFonts w:ascii="Arial"/>
                <w:i w:val="0"/>
                <w:iCs w:val="0"/>
                <w:color w:val="auto"/>
                <w:highlight w:val="none"/>
              </w:rPr>
            </w:pPr>
          </w:p>
        </w:tc>
        <w:tc>
          <w:tcPr>
            <w:tcW w:w="1639" w:type="dxa"/>
          </w:tcPr>
          <w:p w14:paraId="11C5E8F2">
            <w:pPr>
              <w:rPr>
                <w:rFonts w:ascii="Arial"/>
                <w:i w:val="0"/>
                <w:iCs w:val="0"/>
                <w:color w:val="auto"/>
                <w:highlight w:val="none"/>
              </w:rPr>
            </w:pPr>
          </w:p>
        </w:tc>
        <w:tc>
          <w:tcPr>
            <w:tcW w:w="1117" w:type="dxa"/>
          </w:tcPr>
          <w:p w14:paraId="5C23D2C8">
            <w:pPr>
              <w:rPr>
                <w:rFonts w:ascii="Arial"/>
                <w:i w:val="0"/>
                <w:iCs w:val="0"/>
                <w:color w:val="auto"/>
                <w:highlight w:val="none"/>
              </w:rPr>
            </w:pPr>
          </w:p>
        </w:tc>
        <w:tc>
          <w:tcPr>
            <w:tcW w:w="3336" w:type="dxa"/>
            <w:tcBorders>
              <w:left w:val="single" w:color="000000" w:sz="4" w:space="0"/>
            </w:tcBorders>
          </w:tcPr>
          <w:p w14:paraId="2DDE1274">
            <w:pPr>
              <w:rPr>
                <w:rFonts w:ascii="Arial"/>
                <w:i w:val="0"/>
                <w:iCs w:val="0"/>
                <w:color w:val="auto"/>
                <w:highlight w:val="none"/>
              </w:rPr>
            </w:pPr>
          </w:p>
        </w:tc>
        <w:tc>
          <w:tcPr>
            <w:tcW w:w="1271" w:type="dxa"/>
          </w:tcPr>
          <w:p w14:paraId="1FDD9293">
            <w:pPr>
              <w:rPr>
                <w:rFonts w:ascii="Arial"/>
                <w:i w:val="0"/>
                <w:iCs w:val="0"/>
                <w:color w:val="auto"/>
                <w:highlight w:val="none"/>
              </w:rPr>
            </w:pPr>
          </w:p>
        </w:tc>
      </w:tr>
    </w:tbl>
    <w:p w14:paraId="2489BFA0">
      <w:pPr>
        <w:spacing w:before="78" w:line="219" w:lineRule="auto"/>
        <w:ind w:left="431"/>
        <w:rPr>
          <w:rFonts w:ascii="宋体" w:hAnsi="宋体" w:eastAsia="宋体" w:cs="宋体"/>
          <w:i w:val="0"/>
          <w:iCs w:val="0"/>
          <w:color w:val="auto"/>
          <w:spacing w:val="-8"/>
          <w:szCs w:val="21"/>
          <w:highlight w:val="none"/>
        </w:rPr>
      </w:pPr>
    </w:p>
    <w:p w14:paraId="6D831500">
      <w:pPr>
        <w:spacing w:before="78" w:line="219" w:lineRule="auto"/>
        <w:ind w:left="431"/>
        <w:rPr>
          <w:rFonts w:ascii="宋体" w:hAnsi="宋体" w:eastAsia="宋体" w:cs="宋体"/>
          <w:i w:val="0"/>
          <w:iCs w:val="0"/>
          <w:color w:val="auto"/>
          <w:spacing w:val="-6"/>
          <w:szCs w:val="21"/>
          <w:highlight w:val="none"/>
        </w:rPr>
      </w:pPr>
      <w:r>
        <w:rPr>
          <w:rFonts w:ascii="宋体" w:hAnsi="宋体" w:eastAsia="宋体" w:cs="宋体"/>
          <w:i w:val="0"/>
          <w:iCs w:val="0"/>
          <w:color w:val="auto"/>
          <w:spacing w:val="-8"/>
          <w:szCs w:val="21"/>
          <w:highlight w:val="none"/>
        </w:rPr>
        <w:t>注：</w:t>
      </w:r>
    </w:p>
    <w:p w14:paraId="4390247E">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1.该明细表所有信息均为必填项，不得删减，可细化可增加。</w:t>
      </w:r>
    </w:p>
    <w:p w14:paraId="744F5B8C">
      <w:pPr>
        <w:spacing w:before="78" w:line="219" w:lineRule="auto"/>
        <w:ind w:left="431"/>
        <w:rPr>
          <w:rFonts w:ascii="宋体" w:hAnsi="宋体" w:eastAsia="宋体" w:cs="宋体"/>
          <w:b/>
          <w:bCs/>
          <w:i w:val="0"/>
          <w:iCs w:val="0"/>
          <w:color w:val="auto"/>
          <w:spacing w:val="-6"/>
          <w:szCs w:val="21"/>
          <w:highlight w:val="none"/>
        </w:rPr>
      </w:pPr>
      <w:r>
        <w:rPr>
          <w:rFonts w:hint="eastAsia" w:ascii="宋体" w:hAnsi="宋体" w:eastAsia="宋体" w:cs="宋体"/>
          <w:b/>
          <w:bCs/>
          <w:i w:val="0"/>
          <w:iCs w:val="0"/>
          <w:color w:val="auto"/>
          <w:spacing w:val="-6"/>
          <w:szCs w:val="21"/>
          <w:highlight w:val="none"/>
        </w:rPr>
        <w:t>2.此表格需在技术标中体现，并明确规格型号、品牌等信息。</w:t>
      </w:r>
    </w:p>
    <w:p w14:paraId="0A87E901">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3.此表分项明细需要和附表9-1完全对应。</w:t>
      </w:r>
    </w:p>
    <w:p w14:paraId="6084FF1A">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4.因填写不规范造成废标及终止招标的，责任由投标人自负。</w:t>
      </w:r>
    </w:p>
    <w:p w14:paraId="69CF2EAF">
      <w:pPr>
        <w:spacing w:before="78" w:line="219" w:lineRule="auto"/>
        <w:ind w:left="431"/>
        <w:rPr>
          <w:rFonts w:ascii="宋体" w:hAnsi="宋体" w:eastAsia="宋体" w:cs="宋体"/>
          <w:i w:val="0"/>
          <w:iCs w:val="0"/>
          <w:color w:val="auto"/>
          <w:spacing w:val="-6"/>
          <w:szCs w:val="21"/>
          <w:highlight w:val="none"/>
        </w:rPr>
      </w:pPr>
    </w:p>
    <w:p w14:paraId="33B4D88D">
      <w:pPr>
        <w:spacing w:line="105" w:lineRule="exact"/>
        <w:rPr>
          <w:i w:val="0"/>
          <w:iCs w:val="0"/>
          <w:color w:val="auto"/>
          <w:highlight w:val="none"/>
        </w:rPr>
      </w:pPr>
    </w:p>
    <w:p w14:paraId="781A1AC0">
      <w:pPr>
        <w:rPr>
          <w:i w:val="0"/>
          <w:iCs w:val="0"/>
          <w:color w:val="auto"/>
          <w:highlight w:val="none"/>
        </w:rPr>
        <w:sectPr>
          <w:footerReference r:id="rId29" w:type="default"/>
          <w:pgSz w:w="16841" w:h="11907" w:orient="landscape"/>
          <w:pgMar w:top="400" w:right="1387" w:bottom="1168" w:left="1473" w:header="0" w:footer="990" w:gutter="0"/>
          <w:cols w:equalWidth="0" w:num="1">
            <w:col w:w="13980"/>
          </w:cols>
        </w:sectPr>
      </w:pPr>
    </w:p>
    <w:p w14:paraId="3758FF43">
      <w:pPr>
        <w:spacing w:before="85" w:line="198" w:lineRule="auto"/>
        <w:ind w:left="432"/>
        <w:rPr>
          <w:rFonts w:ascii="宋体" w:hAnsi="宋体" w:eastAsia="宋体" w:cs="宋体"/>
          <w:i w:val="0"/>
          <w:iCs w:val="0"/>
          <w:color w:val="auto"/>
          <w:spacing w:val="-4"/>
          <w:sz w:val="24"/>
          <w:highlight w:val="none"/>
        </w:rPr>
      </w:pPr>
      <w:r>
        <w:rPr>
          <w:rFonts w:hint="eastAsia" w:ascii="宋体" w:hAnsi="宋体" w:eastAsia="宋体" w:cs="宋体"/>
          <w:i w:val="0"/>
          <w:iCs w:val="0"/>
          <w:color w:val="auto"/>
          <w:spacing w:val="-4"/>
          <w:sz w:val="24"/>
          <w:highlight w:val="none"/>
        </w:rPr>
        <w:t>投标人(章)：</w:t>
      </w:r>
    </w:p>
    <w:p w14:paraId="2F695EC3">
      <w:pPr>
        <w:spacing w:line="14"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column"/>
      </w:r>
    </w:p>
    <w:p w14:paraId="118409EA">
      <w:pPr>
        <w:spacing w:before="40" w:line="186" w:lineRule="auto"/>
        <w:rPr>
          <w:rFonts w:ascii="宋体" w:hAnsi="宋体" w:eastAsia="宋体" w:cs="宋体"/>
          <w:i w:val="0"/>
          <w:iCs w:val="0"/>
          <w:color w:val="auto"/>
          <w:spacing w:val="-2"/>
          <w:sz w:val="24"/>
          <w:highlight w:val="none"/>
        </w:rPr>
      </w:pPr>
      <w:r>
        <w:rPr>
          <w:rFonts w:hint="eastAsia" w:ascii="宋体" w:hAnsi="宋体" w:eastAsia="宋体" w:cs="宋体"/>
          <w:i w:val="0"/>
          <w:iCs w:val="0"/>
          <w:color w:val="auto"/>
          <w:spacing w:val="-2"/>
          <w:sz w:val="24"/>
          <w:highlight w:val="none"/>
        </w:rPr>
        <w:t>授权代表(签字)：</w:t>
      </w:r>
      <w:r>
        <w:rPr>
          <w:rFonts w:hint="eastAsia" w:ascii="宋体" w:hAnsi="宋体" w:eastAsia="宋体" w:cs="宋体"/>
          <w:i w:val="0"/>
          <w:iCs w:val="0"/>
          <w:color w:val="auto"/>
          <w:spacing w:val="4"/>
          <w:sz w:val="24"/>
          <w:highlight w:val="none"/>
        </w:rPr>
        <w:t xml:space="preserve"> </w:t>
      </w:r>
      <w:r>
        <w:rPr>
          <w:rFonts w:hint="eastAsia" w:ascii="宋体" w:hAnsi="宋体" w:eastAsia="宋体" w:cs="宋体"/>
          <w:i w:val="0"/>
          <w:iCs w:val="0"/>
          <w:color w:val="auto"/>
          <w:spacing w:val="3"/>
          <w:sz w:val="24"/>
          <w:highlight w:val="none"/>
        </w:rPr>
        <w:t xml:space="preserve">                         </w:t>
      </w:r>
      <w:r>
        <w:rPr>
          <w:rFonts w:hint="eastAsia" w:ascii="宋体" w:hAnsi="宋体" w:eastAsia="宋体" w:cs="宋体"/>
          <w:i w:val="0"/>
          <w:iCs w:val="0"/>
          <w:color w:val="auto"/>
          <w:spacing w:val="-2"/>
          <w:sz w:val="24"/>
          <w:highlight w:val="none"/>
        </w:rPr>
        <w:t>年    月    日</w:t>
      </w:r>
    </w:p>
    <w:p w14:paraId="3D764620">
      <w:pPr>
        <w:rPr>
          <w:rFonts w:ascii="宋体" w:hAnsi="宋体" w:eastAsia="宋体" w:cs="宋体"/>
          <w:i w:val="0"/>
          <w:iCs w:val="0"/>
          <w:color w:val="auto"/>
          <w:sz w:val="24"/>
          <w:highlight w:val="none"/>
        </w:rPr>
        <w:sectPr>
          <w:type w:val="continuous"/>
          <w:pgSz w:w="16841" w:h="11907"/>
          <w:pgMar w:top="400" w:right="1387" w:bottom="1168" w:left="1473" w:header="0" w:footer="990" w:gutter="0"/>
          <w:cols w:equalWidth="0" w:num="2">
            <w:col w:w="4757" w:space="100"/>
            <w:col w:w="9124"/>
          </w:cols>
        </w:sectPr>
      </w:pPr>
    </w:p>
    <w:p w14:paraId="379CE749">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附件6</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 xml:space="preserve"> 2021年1月1日至今同类项目业绩一览表</w:t>
      </w:r>
    </w:p>
    <w:p w14:paraId="683747DA">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i w:val="0"/>
          <w:iCs w:val="0"/>
          <w:color w:val="auto"/>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19A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6CFF675">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序号</w:t>
            </w:r>
          </w:p>
        </w:tc>
        <w:tc>
          <w:tcPr>
            <w:tcW w:w="2082" w:type="dxa"/>
            <w:vAlign w:val="center"/>
          </w:tcPr>
          <w:p w14:paraId="56A4B33F">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采购单位</w:t>
            </w:r>
          </w:p>
        </w:tc>
        <w:tc>
          <w:tcPr>
            <w:tcW w:w="1355" w:type="dxa"/>
            <w:vAlign w:val="center"/>
          </w:tcPr>
          <w:p w14:paraId="69AD9330">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项目名称</w:t>
            </w:r>
          </w:p>
          <w:p w14:paraId="781BC040">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（万元）</w:t>
            </w:r>
          </w:p>
        </w:tc>
        <w:tc>
          <w:tcPr>
            <w:tcW w:w="826" w:type="dxa"/>
            <w:vAlign w:val="center"/>
          </w:tcPr>
          <w:p w14:paraId="01DB5049">
            <w:pPr>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数量</w:t>
            </w:r>
          </w:p>
        </w:tc>
        <w:tc>
          <w:tcPr>
            <w:tcW w:w="1320" w:type="dxa"/>
            <w:vAlign w:val="center"/>
          </w:tcPr>
          <w:p w14:paraId="1CD46B5A">
            <w:pPr>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合同金额</w:t>
            </w:r>
          </w:p>
        </w:tc>
        <w:tc>
          <w:tcPr>
            <w:tcW w:w="1023" w:type="dxa"/>
            <w:vAlign w:val="center"/>
          </w:tcPr>
          <w:p w14:paraId="3C675DF8">
            <w:pPr>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合同签订时间</w:t>
            </w:r>
          </w:p>
        </w:tc>
        <w:tc>
          <w:tcPr>
            <w:tcW w:w="1590" w:type="dxa"/>
            <w:vAlign w:val="center"/>
          </w:tcPr>
          <w:p w14:paraId="3398C79F">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联系人及</w:t>
            </w:r>
          </w:p>
          <w:p w14:paraId="4788BA73">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联系电话</w:t>
            </w:r>
          </w:p>
        </w:tc>
      </w:tr>
      <w:tr w14:paraId="7216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E5B56D">
            <w:pPr>
              <w:ind w:left="420" w:hanging="420"/>
              <w:rPr>
                <w:rFonts w:ascii="宋体" w:hAnsi="Times New Roman" w:eastAsia="宋体" w:cs="Times New Roman"/>
                <w:b/>
                <w:i w:val="0"/>
                <w:iCs w:val="0"/>
                <w:color w:val="auto"/>
                <w:szCs w:val="20"/>
                <w:highlight w:val="none"/>
              </w:rPr>
            </w:pPr>
          </w:p>
        </w:tc>
        <w:tc>
          <w:tcPr>
            <w:tcW w:w="2082" w:type="dxa"/>
          </w:tcPr>
          <w:p w14:paraId="6027D91F">
            <w:pPr>
              <w:ind w:left="420" w:hanging="420"/>
              <w:rPr>
                <w:rFonts w:ascii="宋体" w:hAnsi="Times New Roman" w:eastAsia="宋体" w:cs="Times New Roman"/>
                <w:b/>
                <w:i w:val="0"/>
                <w:iCs w:val="0"/>
                <w:color w:val="auto"/>
                <w:szCs w:val="20"/>
                <w:highlight w:val="none"/>
              </w:rPr>
            </w:pPr>
          </w:p>
        </w:tc>
        <w:tc>
          <w:tcPr>
            <w:tcW w:w="1355" w:type="dxa"/>
          </w:tcPr>
          <w:p w14:paraId="15D58D93">
            <w:pPr>
              <w:ind w:left="420" w:hanging="420"/>
              <w:rPr>
                <w:rFonts w:ascii="宋体" w:hAnsi="Times New Roman" w:eastAsia="宋体" w:cs="Times New Roman"/>
                <w:b/>
                <w:i w:val="0"/>
                <w:iCs w:val="0"/>
                <w:color w:val="auto"/>
                <w:szCs w:val="20"/>
                <w:highlight w:val="none"/>
              </w:rPr>
            </w:pPr>
          </w:p>
        </w:tc>
        <w:tc>
          <w:tcPr>
            <w:tcW w:w="826" w:type="dxa"/>
          </w:tcPr>
          <w:p w14:paraId="56205B45">
            <w:pPr>
              <w:ind w:left="420" w:hanging="420"/>
              <w:rPr>
                <w:rFonts w:ascii="宋体" w:hAnsi="Times New Roman" w:eastAsia="宋体" w:cs="Times New Roman"/>
                <w:b/>
                <w:i w:val="0"/>
                <w:iCs w:val="0"/>
                <w:color w:val="auto"/>
                <w:szCs w:val="20"/>
                <w:highlight w:val="none"/>
              </w:rPr>
            </w:pPr>
          </w:p>
        </w:tc>
        <w:tc>
          <w:tcPr>
            <w:tcW w:w="1320" w:type="dxa"/>
          </w:tcPr>
          <w:p w14:paraId="0004048A">
            <w:pPr>
              <w:ind w:left="420" w:hanging="420"/>
              <w:rPr>
                <w:rFonts w:ascii="宋体" w:hAnsi="Times New Roman" w:eastAsia="宋体" w:cs="Times New Roman"/>
                <w:b/>
                <w:i w:val="0"/>
                <w:iCs w:val="0"/>
                <w:color w:val="auto"/>
                <w:szCs w:val="20"/>
                <w:highlight w:val="none"/>
              </w:rPr>
            </w:pPr>
          </w:p>
        </w:tc>
        <w:tc>
          <w:tcPr>
            <w:tcW w:w="1023" w:type="dxa"/>
          </w:tcPr>
          <w:p w14:paraId="3B867CF8">
            <w:pPr>
              <w:ind w:left="420" w:hanging="420"/>
              <w:rPr>
                <w:rFonts w:ascii="宋体" w:hAnsi="Times New Roman" w:eastAsia="宋体" w:cs="Times New Roman"/>
                <w:b/>
                <w:i w:val="0"/>
                <w:iCs w:val="0"/>
                <w:color w:val="auto"/>
                <w:szCs w:val="20"/>
                <w:highlight w:val="none"/>
              </w:rPr>
            </w:pPr>
          </w:p>
        </w:tc>
        <w:tc>
          <w:tcPr>
            <w:tcW w:w="1590" w:type="dxa"/>
          </w:tcPr>
          <w:p w14:paraId="718220FE">
            <w:pPr>
              <w:ind w:left="420" w:hanging="420"/>
              <w:rPr>
                <w:rFonts w:ascii="宋体" w:hAnsi="Times New Roman" w:eastAsia="宋体" w:cs="Times New Roman"/>
                <w:b/>
                <w:i w:val="0"/>
                <w:iCs w:val="0"/>
                <w:color w:val="auto"/>
                <w:szCs w:val="20"/>
                <w:highlight w:val="none"/>
              </w:rPr>
            </w:pPr>
          </w:p>
        </w:tc>
      </w:tr>
      <w:tr w14:paraId="723E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ABCA11">
            <w:pPr>
              <w:ind w:left="420" w:hanging="420"/>
              <w:rPr>
                <w:rFonts w:ascii="宋体" w:hAnsi="Times New Roman" w:eastAsia="宋体" w:cs="Times New Roman"/>
                <w:b/>
                <w:i w:val="0"/>
                <w:iCs w:val="0"/>
                <w:color w:val="auto"/>
                <w:szCs w:val="20"/>
                <w:highlight w:val="none"/>
              </w:rPr>
            </w:pPr>
          </w:p>
        </w:tc>
        <w:tc>
          <w:tcPr>
            <w:tcW w:w="2082" w:type="dxa"/>
          </w:tcPr>
          <w:p w14:paraId="5230E090">
            <w:pPr>
              <w:ind w:left="420" w:hanging="420"/>
              <w:rPr>
                <w:rFonts w:ascii="宋体" w:hAnsi="Times New Roman" w:eastAsia="宋体" w:cs="Times New Roman"/>
                <w:b/>
                <w:i w:val="0"/>
                <w:iCs w:val="0"/>
                <w:color w:val="auto"/>
                <w:szCs w:val="20"/>
                <w:highlight w:val="none"/>
              </w:rPr>
            </w:pPr>
          </w:p>
        </w:tc>
        <w:tc>
          <w:tcPr>
            <w:tcW w:w="1355" w:type="dxa"/>
          </w:tcPr>
          <w:p w14:paraId="2014953C">
            <w:pPr>
              <w:ind w:left="420" w:hanging="420"/>
              <w:rPr>
                <w:rFonts w:ascii="宋体" w:hAnsi="Times New Roman" w:eastAsia="宋体" w:cs="Times New Roman"/>
                <w:b/>
                <w:i w:val="0"/>
                <w:iCs w:val="0"/>
                <w:color w:val="auto"/>
                <w:szCs w:val="20"/>
                <w:highlight w:val="none"/>
              </w:rPr>
            </w:pPr>
          </w:p>
        </w:tc>
        <w:tc>
          <w:tcPr>
            <w:tcW w:w="826" w:type="dxa"/>
          </w:tcPr>
          <w:p w14:paraId="19C60F29">
            <w:pPr>
              <w:ind w:left="420" w:hanging="420"/>
              <w:rPr>
                <w:rFonts w:ascii="宋体" w:hAnsi="Times New Roman" w:eastAsia="宋体" w:cs="Times New Roman"/>
                <w:b/>
                <w:i w:val="0"/>
                <w:iCs w:val="0"/>
                <w:color w:val="auto"/>
                <w:szCs w:val="20"/>
                <w:highlight w:val="none"/>
              </w:rPr>
            </w:pPr>
          </w:p>
        </w:tc>
        <w:tc>
          <w:tcPr>
            <w:tcW w:w="1320" w:type="dxa"/>
          </w:tcPr>
          <w:p w14:paraId="4D14222D">
            <w:pPr>
              <w:ind w:left="420" w:hanging="420"/>
              <w:rPr>
                <w:rFonts w:ascii="宋体" w:hAnsi="Times New Roman" w:eastAsia="宋体" w:cs="Times New Roman"/>
                <w:b/>
                <w:i w:val="0"/>
                <w:iCs w:val="0"/>
                <w:color w:val="auto"/>
                <w:szCs w:val="20"/>
                <w:highlight w:val="none"/>
              </w:rPr>
            </w:pPr>
          </w:p>
        </w:tc>
        <w:tc>
          <w:tcPr>
            <w:tcW w:w="1023" w:type="dxa"/>
          </w:tcPr>
          <w:p w14:paraId="0EF99CA9">
            <w:pPr>
              <w:ind w:left="420" w:hanging="420"/>
              <w:rPr>
                <w:rFonts w:ascii="宋体" w:hAnsi="Times New Roman" w:eastAsia="宋体" w:cs="Times New Roman"/>
                <w:b/>
                <w:i w:val="0"/>
                <w:iCs w:val="0"/>
                <w:color w:val="auto"/>
                <w:szCs w:val="20"/>
                <w:highlight w:val="none"/>
              </w:rPr>
            </w:pPr>
          </w:p>
        </w:tc>
        <w:tc>
          <w:tcPr>
            <w:tcW w:w="1590" w:type="dxa"/>
          </w:tcPr>
          <w:p w14:paraId="7BFD9326">
            <w:pPr>
              <w:ind w:left="420" w:hanging="420"/>
              <w:rPr>
                <w:rFonts w:ascii="宋体" w:hAnsi="Times New Roman" w:eastAsia="宋体" w:cs="Times New Roman"/>
                <w:b/>
                <w:i w:val="0"/>
                <w:iCs w:val="0"/>
                <w:color w:val="auto"/>
                <w:szCs w:val="20"/>
                <w:highlight w:val="none"/>
              </w:rPr>
            </w:pPr>
          </w:p>
        </w:tc>
      </w:tr>
      <w:tr w14:paraId="7E8C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3F6C8D">
            <w:pPr>
              <w:ind w:left="420" w:hanging="420"/>
              <w:rPr>
                <w:rFonts w:ascii="宋体" w:hAnsi="Times New Roman" w:eastAsia="宋体" w:cs="Times New Roman"/>
                <w:b/>
                <w:i w:val="0"/>
                <w:iCs w:val="0"/>
                <w:color w:val="auto"/>
                <w:szCs w:val="20"/>
                <w:highlight w:val="none"/>
              </w:rPr>
            </w:pPr>
          </w:p>
        </w:tc>
        <w:tc>
          <w:tcPr>
            <w:tcW w:w="2082" w:type="dxa"/>
          </w:tcPr>
          <w:p w14:paraId="1ED6C055">
            <w:pPr>
              <w:ind w:left="420" w:hanging="420"/>
              <w:rPr>
                <w:rFonts w:ascii="宋体" w:hAnsi="Times New Roman" w:eastAsia="宋体" w:cs="Times New Roman"/>
                <w:b/>
                <w:i w:val="0"/>
                <w:iCs w:val="0"/>
                <w:color w:val="auto"/>
                <w:szCs w:val="20"/>
                <w:highlight w:val="none"/>
              </w:rPr>
            </w:pPr>
          </w:p>
        </w:tc>
        <w:tc>
          <w:tcPr>
            <w:tcW w:w="1355" w:type="dxa"/>
          </w:tcPr>
          <w:p w14:paraId="1051CA94">
            <w:pPr>
              <w:ind w:left="420" w:hanging="420"/>
              <w:rPr>
                <w:rFonts w:ascii="宋体" w:hAnsi="Times New Roman" w:eastAsia="宋体" w:cs="Times New Roman"/>
                <w:b/>
                <w:i w:val="0"/>
                <w:iCs w:val="0"/>
                <w:color w:val="auto"/>
                <w:szCs w:val="20"/>
                <w:highlight w:val="none"/>
              </w:rPr>
            </w:pPr>
          </w:p>
        </w:tc>
        <w:tc>
          <w:tcPr>
            <w:tcW w:w="826" w:type="dxa"/>
          </w:tcPr>
          <w:p w14:paraId="5CD55CAA">
            <w:pPr>
              <w:ind w:left="420" w:hanging="420"/>
              <w:rPr>
                <w:rFonts w:ascii="宋体" w:hAnsi="Times New Roman" w:eastAsia="宋体" w:cs="Times New Roman"/>
                <w:b/>
                <w:i w:val="0"/>
                <w:iCs w:val="0"/>
                <w:color w:val="auto"/>
                <w:szCs w:val="20"/>
                <w:highlight w:val="none"/>
              </w:rPr>
            </w:pPr>
          </w:p>
        </w:tc>
        <w:tc>
          <w:tcPr>
            <w:tcW w:w="1320" w:type="dxa"/>
          </w:tcPr>
          <w:p w14:paraId="38A957C2">
            <w:pPr>
              <w:ind w:left="420" w:hanging="420"/>
              <w:rPr>
                <w:rFonts w:ascii="宋体" w:hAnsi="Times New Roman" w:eastAsia="宋体" w:cs="Times New Roman"/>
                <w:b/>
                <w:i w:val="0"/>
                <w:iCs w:val="0"/>
                <w:color w:val="auto"/>
                <w:szCs w:val="20"/>
                <w:highlight w:val="none"/>
              </w:rPr>
            </w:pPr>
          </w:p>
        </w:tc>
        <w:tc>
          <w:tcPr>
            <w:tcW w:w="1023" w:type="dxa"/>
          </w:tcPr>
          <w:p w14:paraId="290DF7F9">
            <w:pPr>
              <w:ind w:left="420" w:hanging="420"/>
              <w:rPr>
                <w:rFonts w:ascii="宋体" w:hAnsi="Times New Roman" w:eastAsia="宋体" w:cs="Times New Roman"/>
                <w:b/>
                <w:i w:val="0"/>
                <w:iCs w:val="0"/>
                <w:color w:val="auto"/>
                <w:szCs w:val="20"/>
                <w:highlight w:val="none"/>
              </w:rPr>
            </w:pPr>
          </w:p>
        </w:tc>
        <w:tc>
          <w:tcPr>
            <w:tcW w:w="1590" w:type="dxa"/>
          </w:tcPr>
          <w:p w14:paraId="5B54C101">
            <w:pPr>
              <w:ind w:left="420" w:hanging="420"/>
              <w:rPr>
                <w:rFonts w:ascii="宋体" w:hAnsi="Times New Roman" w:eastAsia="宋体" w:cs="Times New Roman"/>
                <w:b/>
                <w:i w:val="0"/>
                <w:iCs w:val="0"/>
                <w:color w:val="auto"/>
                <w:szCs w:val="20"/>
                <w:highlight w:val="none"/>
              </w:rPr>
            </w:pPr>
          </w:p>
        </w:tc>
      </w:tr>
      <w:tr w14:paraId="24FE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C80AA2">
            <w:pPr>
              <w:ind w:left="420" w:hanging="420"/>
              <w:rPr>
                <w:rFonts w:ascii="宋体" w:hAnsi="Times New Roman" w:eastAsia="宋体" w:cs="Times New Roman"/>
                <w:b/>
                <w:i w:val="0"/>
                <w:iCs w:val="0"/>
                <w:color w:val="auto"/>
                <w:szCs w:val="20"/>
                <w:highlight w:val="none"/>
              </w:rPr>
            </w:pPr>
          </w:p>
        </w:tc>
        <w:tc>
          <w:tcPr>
            <w:tcW w:w="2082" w:type="dxa"/>
          </w:tcPr>
          <w:p w14:paraId="5531EC6B">
            <w:pPr>
              <w:ind w:left="420" w:hanging="420"/>
              <w:rPr>
                <w:rFonts w:ascii="宋体" w:hAnsi="Times New Roman" w:eastAsia="宋体" w:cs="Times New Roman"/>
                <w:b/>
                <w:i w:val="0"/>
                <w:iCs w:val="0"/>
                <w:color w:val="auto"/>
                <w:szCs w:val="20"/>
                <w:highlight w:val="none"/>
              </w:rPr>
            </w:pPr>
          </w:p>
        </w:tc>
        <w:tc>
          <w:tcPr>
            <w:tcW w:w="1355" w:type="dxa"/>
          </w:tcPr>
          <w:p w14:paraId="26C23BA1">
            <w:pPr>
              <w:ind w:left="420" w:hanging="420"/>
              <w:rPr>
                <w:rFonts w:ascii="宋体" w:hAnsi="Times New Roman" w:eastAsia="宋体" w:cs="Times New Roman"/>
                <w:b/>
                <w:i w:val="0"/>
                <w:iCs w:val="0"/>
                <w:color w:val="auto"/>
                <w:szCs w:val="20"/>
                <w:highlight w:val="none"/>
              </w:rPr>
            </w:pPr>
          </w:p>
        </w:tc>
        <w:tc>
          <w:tcPr>
            <w:tcW w:w="826" w:type="dxa"/>
          </w:tcPr>
          <w:p w14:paraId="756BCCC0">
            <w:pPr>
              <w:ind w:left="420" w:hanging="420"/>
              <w:rPr>
                <w:rFonts w:ascii="宋体" w:hAnsi="Times New Roman" w:eastAsia="宋体" w:cs="Times New Roman"/>
                <w:b/>
                <w:i w:val="0"/>
                <w:iCs w:val="0"/>
                <w:color w:val="auto"/>
                <w:szCs w:val="20"/>
                <w:highlight w:val="none"/>
              </w:rPr>
            </w:pPr>
          </w:p>
        </w:tc>
        <w:tc>
          <w:tcPr>
            <w:tcW w:w="1320" w:type="dxa"/>
          </w:tcPr>
          <w:p w14:paraId="06ECE793">
            <w:pPr>
              <w:ind w:left="420" w:hanging="420"/>
              <w:rPr>
                <w:rFonts w:ascii="宋体" w:hAnsi="Times New Roman" w:eastAsia="宋体" w:cs="Times New Roman"/>
                <w:b/>
                <w:i w:val="0"/>
                <w:iCs w:val="0"/>
                <w:color w:val="auto"/>
                <w:szCs w:val="20"/>
                <w:highlight w:val="none"/>
              </w:rPr>
            </w:pPr>
          </w:p>
        </w:tc>
        <w:tc>
          <w:tcPr>
            <w:tcW w:w="1023" w:type="dxa"/>
          </w:tcPr>
          <w:p w14:paraId="3482AE50">
            <w:pPr>
              <w:ind w:left="420" w:hanging="420"/>
              <w:rPr>
                <w:rFonts w:ascii="宋体" w:hAnsi="Times New Roman" w:eastAsia="宋体" w:cs="Times New Roman"/>
                <w:b/>
                <w:i w:val="0"/>
                <w:iCs w:val="0"/>
                <w:color w:val="auto"/>
                <w:szCs w:val="20"/>
                <w:highlight w:val="none"/>
              </w:rPr>
            </w:pPr>
          </w:p>
        </w:tc>
        <w:tc>
          <w:tcPr>
            <w:tcW w:w="1590" w:type="dxa"/>
          </w:tcPr>
          <w:p w14:paraId="156E1557">
            <w:pPr>
              <w:ind w:left="420" w:hanging="420"/>
              <w:rPr>
                <w:rFonts w:ascii="宋体" w:hAnsi="Times New Roman" w:eastAsia="宋体" w:cs="Times New Roman"/>
                <w:b/>
                <w:i w:val="0"/>
                <w:iCs w:val="0"/>
                <w:color w:val="auto"/>
                <w:szCs w:val="20"/>
                <w:highlight w:val="none"/>
              </w:rPr>
            </w:pPr>
          </w:p>
        </w:tc>
      </w:tr>
      <w:tr w14:paraId="5D4B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403BCF">
            <w:pPr>
              <w:ind w:left="420" w:hanging="420"/>
              <w:rPr>
                <w:rFonts w:ascii="宋体" w:hAnsi="Times New Roman" w:eastAsia="宋体" w:cs="Times New Roman"/>
                <w:b/>
                <w:i w:val="0"/>
                <w:iCs w:val="0"/>
                <w:color w:val="auto"/>
                <w:szCs w:val="20"/>
                <w:highlight w:val="none"/>
              </w:rPr>
            </w:pPr>
          </w:p>
        </w:tc>
        <w:tc>
          <w:tcPr>
            <w:tcW w:w="2082" w:type="dxa"/>
          </w:tcPr>
          <w:p w14:paraId="1BBAD17A">
            <w:pPr>
              <w:ind w:left="420" w:hanging="420"/>
              <w:rPr>
                <w:rFonts w:ascii="宋体" w:hAnsi="Times New Roman" w:eastAsia="宋体" w:cs="Times New Roman"/>
                <w:b/>
                <w:i w:val="0"/>
                <w:iCs w:val="0"/>
                <w:color w:val="auto"/>
                <w:szCs w:val="20"/>
                <w:highlight w:val="none"/>
              </w:rPr>
            </w:pPr>
          </w:p>
        </w:tc>
        <w:tc>
          <w:tcPr>
            <w:tcW w:w="1355" w:type="dxa"/>
          </w:tcPr>
          <w:p w14:paraId="58486F4A">
            <w:pPr>
              <w:ind w:left="420" w:hanging="420"/>
              <w:rPr>
                <w:rFonts w:ascii="宋体" w:hAnsi="Times New Roman" w:eastAsia="宋体" w:cs="Times New Roman"/>
                <w:b/>
                <w:i w:val="0"/>
                <w:iCs w:val="0"/>
                <w:color w:val="auto"/>
                <w:szCs w:val="20"/>
                <w:highlight w:val="none"/>
              </w:rPr>
            </w:pPr>
          </w:p>
        </w:tc>
        <w:tc>
          <w:tcPr>
            <w:tcW w:w="826" w:type="dxa"/>
          </w:tcPr>
          <w:p w14:paraId="5E019060">
            <w:pPr>
              <w:ind w:left="420" w:hanging="420"/>
              <w:rPr>
                <w:rFonts w:ascii="宋体" w:hAnsi="Times New Roman" w:eastAsia="宋体" w:cs="Times New Roman"/>
                <w:b/>
                <w:i w:val="0"/>
                <w:iCs w:val="0"/>
                <w:color w:val="auto"/>
                <w:szCs w:val="20"/>
                <w:highlight w:val="none"/>
              </w:rPr>
            </w:pPr>
          </w:p>
        </w:tc>
        <w:tc>
          <w:tcPr>
            <w:tcW w:w="1320" w:type="dxa"/>
          </w:tcPr>
          <w:p w14:paraId="4898403B">
            <w:pPr>
              <w:ind w:left="420" w:hanging="420"/>
              <w:rPr>
                <w:rFonts w:ascii="宋体" w:hAnsi="Times New Roman" w:eastAsia="宋体" w:cs="Times New Roman"/>
                <w:b/>
                <w:i w:val="0"/>
                <w:iCs w:val="0"/>
                <w:color w:val="auto"/>
                <w:szCs w:val="20"/>
                <w:highlight w:val="none"/>
              </w:rPr>
            </w:pPr>
          </w:p>
        </w:tc>
        <w:tc>
          <w:tcPr>
            <w:tcW w:w="1023" w:type="dxa"/>
          </w:tcPr>
          <w:p w14:paraId="280BF1D1">
            <w:pPr>
              <w:ind w:left="420" w:hanging="420"/>
              <w:rPr>
                <w:rFonts w:ascii="宋体" w:hAnsi="Times New Roman" w:eastAsia="宋体" w:cs="Times New Roman"/>
                <w:b/>
                <w:i w:val="0"/>
                <w:iCs w:val="0"/>
                <w:color w:val="auto"/>
                <w:szCs w:val="20"/>
                <w:highlight w:val="none"/>
              </w:rPr>
            </w:pPr>
          </w:p>
        </w:tc>
        <w:tc>
          <w:tcPr>
            <w:tcW w:w="1590" w:type="dxa"/>
          </w:tcPr>
          <w:p w14:paraId="27398B62">
            <w:pPr>
              <w:ind w:left="420" w:hanging="420"/>
              <w:rPr>
                <w:rFonts w:ascii="宋体" w:hAnsi="Times New Roman" w:eastAsia="宋体" w:cs="Times New Roman"/>
                <w:b/>
                <w:i w:val="0"/>
                <w:iCs w:val="0"/>
                <w:color w:val="auto"/>
                <w:szCs w:val="20"/>
                <w:highlight w:val="none"/>
              </w:rPr>
            </w:pPr>
          </w:p>
        </w:tc>
      </w:tr>
      <w:tr w14:paraId="7013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D160B">
            <w:pPr>
              <w:ind w:left="420" w:hanging="420"/>
              <w:rPr>
                <w:rFonts w:ascii="宋体" w:hAnsi="Times New Roman" w:eastAsia="宋体" w:cs="Times New Roman"/>
                <w:b/>
                <w:i w:val="0"/>
                <w:iCs w:val="0"/>
                <w:color w:val="auto"/>
                <w:szCs w:val="20"/>
                <w:highlight w:val="none"/>
              </w:rPr>
            </w:pPr>
          </w:p>
        </w:tc>
        <w:tc>
          <w:tcPr>
            <w:tcW w:w="2082" w:type="dxa"/>
          </w:tcPr>
          <w:p w14:paraId="3AD15EA9">
            <w:pPr>
              <w:ind w:left="420" w:hanging="420"/>
              <w:rPr>
                <w:rFonts w:ascii="宋体" w:hAnsi="Times New Roman" w:eastAsia="宋体" w:cs="Times New Roman"/>
                <w:b/>
                <w:i w:val="0"/>
                <w:iCs w:val="0"/>
                <w:color w:val="auto"/>
                <w:szCs w:val="20"/>
                <w:highlight w:val="none"/>
              </w:rPr>
            </w:pPr>
          </w:p>
        </w:tc>
        <w:tc>
          <w:tcPr>
            <w:tcW w:w="1355" w:type="dxa"/>
          </w:tcPr>
          <w:p w14:paraId="06DF3198">
            <w:pPr>
              <w:ind w:left="420" w:hanging="420"/>
              <w:rPr>
                <w:rFonts w:ascii="宋体" w:hAnsi="Times New Roman" w:eastAsia="宋体" w:cs="Times New Roman"/>
                <w:b/>
                <w:i w:val="0"/>
                <w:iCs w:val="0"/>
                <w:color w:val="auto"/>
                <w:szCs w:val="20"/>
                <w:highlight w:val="none"/>
              </w:rPr>
            </w:pPr>
          </w:p>
        </w:tc>
        <w:tc>
          <w:tcPr>
            <w:tcW w:w="826" w:type="dxa"/>
          </w:tcPr>
          <w:p w14:paraId="775D1341">
            <w:pPr>
              <w:ind w:left="420" w:hanging="420"/>
              <w:rPr>
                <w:rFonts w:ascii="宋体" w:hAnsi="Times New Roman" w:eastAsia="宋体" w:cs="Times New Roman"/>
                <w:b/>
                <w:i w:val="0"/>
                <w:iCs w:val="0"/>
                <w:color w:val="auto"/>
                <w:szCs w:val="20"/>
                <w:highlight w:val="none"/>
              </w:rPr>
            </w:pPr>
          </w:p>
        </w:tc>
        <w:tc>
          <w:tcPr>
            <w:tcW w:w="1320" w:type="dxa"/>
          </w:tcPr>
          <w:p w14:paraId="597261C4">
            <w:pPr>
              <w:ind w:left="420" w:hanging="420"/>
              <w:rPr>
                <w:rFonts w:ascii="宋体" w:hAnsi="Times New Roman" w:eastAsia="宋体" w:cs="Times New Roman"/>
                <w:b/>
                <w:i w:val="0"/>
                <w:iCs w:val="0"/>
                <w:color w:val="auto"/>
                <w:szCs w:val="20"/>
                <w:highlight w:val="none"/>
              </w:rPr>
            </w:pPr>
          </w:p>
        </w:tc>
        <w:tc>
          <w:tcPr>
            <w:tcW w:w="1023" w:type="dxa"/>
          </w:tcPr>
          <w:p w14:paraId="7887D7F8">
            <w:pPr>
              <w:ind w:left="420" w:hanging="420"/>
              <w:rPr>
                <w:rFonts w:ascii="宋体" w:hAnsi="Times New Roman" w:eastAsia="宋体" w:cs="Times New Roman"/>
                <w:b/>
                <w:i w:val="0"/>
                <w:iCs w:val="0"/>
                <w:color w:val="auto"/>
                <w:szCs w:val="20"/>
                <w:highlight w:val="none"/>
              </w:rPr>
            </w:pPr>
          </w:p>
        </w:tc>
        <w:tc>
          <w:tcPr>
            <w:tcW w:w="1590" w:type="dxa"/>
          </w:tcPr>
          <w:p w14:paraId="7CDEFE8F">
            <w:pPr>
              <w:ind w:left="420" w:hanging="420"/>
              <w:rPr>
                <w:rFonts w:ascii="宋体" w:hAnsi="Times New Roman" w:eastAsia="宋体" w:cs="Times New Roman"/>
                <w:b/>
                <w:i w:val="0"/>
                <w:iCs w:val="0"/>
                <w:color w:val="auto"/>
                <w:szCs w:val="20"/>
                <w:highlight w:val="none"/>
              </w:rPr>
            </w:pPr>
          </w:p>
        </w:tc>
      </w:tr>
      <w:tr w14:paraId="3A4F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46D7B2">
            <w:pPr>
              <w:ind w:left="420" w:hanging="420"/>
              <w:rPr>
                <w:rFonts w:ascii="宋体" w:hAnsi="Times New Roman" w:eastAsia="宋体" w:cs="Times New Roman"/>
                <w:b/>
                <w:i w:val="0"/>
                <w:iCs w:val="0"/>
                <w:color w:val="auto"/>
                <w:szCs w:val="20"/>
                <w:highlight w:val="none"/>
              </w:rPr>
            </w:pPr>
          </w:p>
        </w:tc>
        <w:tc>
          <w:tcPr>
            <w:tcW w:w="2082" w:type="dxa"/>
          </w:tcPr>
          <w:p w14:paraId="0BBEC4AD">
            <w:pPr>
              <w:ind w:left="420" w:hanging="420"/>
              <w:rPr>
                <w:rFonts w:ascii="宋体" w:hAnsi="Times New Roman" w:eastAsia="宋体" w:cs="Times New Roman"/>
                <w:b/>
                <w:i w:val="0"/>
                <w:iCs w:val="0"/>
                <w:color w:val="auto"/>
                <w:szCs w:val="20"/>
                <w:highlight w:val="none"/>
              </w:rPr>
            </w:pPr>
          </w:p>
        </w:tc>
        <w:tc>
          <w:tcPr>
            <w:tcW w:w="1355" w:type="dxa"/>
          </w:tcPr>
          <w:p w14:paraId="1B48E9EF">
            <w:pPr>
              <w:ind w:left="420" w:hanging="420"/>
              <w:rPr>
                <w:rFonts w:ascii="宋体" w:hAnsi="Times New Roman" w:eastAsia="宋体" w:cs="Times New Roman"/>
                <w:b/>
                <w:i w:val="0"/>
                <w:iCs w:val="0"/>
                <w:color w:val="auto"/>
                <w:szCs w:val="20"/>
                <w:highlight w:val="none"/>
              </w:rPr>
            </w:pPr>
          </w:p>
        </w:tc>
        <w:tc>
          <w:tcPr>
            <w:tcW w:w="826" w:type="dxa"/>
          </w:tcPr>
          <w:p w14:paraId="0891DF5D">
            <w:pPr>
              <w:ind w:left="420" w:hanging="420"/>
              <w:rPr>
                <w:rFonts w:ascii="宋体" w:hAnsi="Times New Roman" w:eastAsia="宋体" w:cs="Times New Roman"/>
                <w:b/>
                <w:i w:val="0"/>
                <w:iCs w:val="0"/>
                <w:color w:val="auto"/>
                <w:szCs w:val="20"/>
                <w:highlight w:val="none"/>
              </w:rPr>
            </w:pPr>
          </w:p>
        </w:tc>
        <w:tc>
          <w:tcPr>
            <w:tcW w:w="1320" w:type="dxa"/>
          </w:tcPr>
          <w:p w14:paraId="704388E8">
            <w:pPr>
              <w:ind w:left="420" w:hanging="420"/>
              <w:rPr>
                <w:rFonts w:ascii="宋体" w:hAnsi="Times New Roman" w:eastAsia="宋体" w:cs="Times New Roman"/>
                <w:b/>
                <w:i w:val="0"/>
                <w:iCs w:val="0"/>
                <w:color w:val="auto"/>
                <w:szCs w:val="20"/>
                <w:highlight w:val="none"/>
              </w:rPr>
            </w:pPr>
          </w:p>
        </w:tc>
        <w:tc>
          <w:tcPr>
            <w:tcW w:w="1023" w:type="dxa"/>
          </w:tcPr>
          <w:p w14:paraId="075396D3">
            <w:pPr>
              <w:ind w:left="420" w:hanging="420"/>
              <w:rPr>
                <w:rFonts w:ascii="宋体" w:hAnsi="Times New Roman" w:eastAsia="宋体" w:cs="Times New Roman"/>
                <w:b/>
                <w:i w:val="0"/>
                <w:iCs w:val="0"/>
                <w:color w:val="auto"/>
                <w:szCs w:val="20"/>
                <w:highlight w:val="none"/>
              </w:rPr>
            </w:pPr>
          </w:p>
        </w:tc>
        <w:tc>
          <w:tcPr>
            <w:tcW w:w="1590" w:type="dxa"/>
          </w:tcPr>
          <w:p w14:paraId="5F02BF6A">
            <w:pPr>
              <w:ind w:left="420" w:hanging="420"/>
              <w:rPr>
                <w:rFonts w:ascii="宋体" w:hAnsi="Times New Roman" w:eastAsia="宋体" w:cs="Times New Roman"/>
                <w:b/>
                <w:i w:val="0"/>
                <w:iCs w:val="0"/>
                <w:color w:val="auto"/>
                <w:szCs w:val="20"/>
                <w:highlight w:val="none"/>
              </w:rPr>
            </w:pPr>
          </w:p>
        </w:tc>
      </w:tr>
      <w:tr w14:paraId="2510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8BA1E9">
            <w:pPr>
              <w:ind w:left="420" w:hanging="420"/>
              <w:rPr>
                <w:rFonts w:ascii="宋体" w:hAnsi="Times New Roman" w:eastAsia="宋体" w:cs="Times New Roman"/>
                <w:b/>
                <w:i w:val="0"/>
                <w:iCs w:val="0"/>
                <w:color w:val="auto"/>
                <w:szCs w:val="20"/>
                <w:highlight w:val="none"/>
              </w:rPr>
            </w:pPr>
          </w:p>
        </w:tc>
        <w:tc>
          <w:tcPr>
            <w:tcW w:w="2082" w:type="dxa"/>
          </w:tcPr>
          <w:p w14:paraId="00D70182">
            <w:pPr>
              <w:ind w:left="420" w:hanging="420"/>
              <w:rPr>
                <w:rFonts w:ascii="宋体" w:hAnsi="Times New Roman" w:eastAsia="宋体" w:cs="Times New Roman"/>
                <w:b/>
                <w:i w:val="0"/>
                <w:iCs w:val="0"/>
                <w:color w:val="auto"/>
                <w:szCs w:val="20"/>
                <w:highlight w:val="none"/>
              </w:rPr>
            </w:pPr>
          </w:p>
        </w:tc>
        <w:tc>
          <w:tcPr>
            <w:tcW w:w="1355" w:type="dxa"/>
          </w:tcPr>
          <w:p w14:paraId="39A87CC6">
            <w:pPr>
              <w:ind w:left="420" w:hanging="420"/>
              <w:rPr>
                <w:rFonts w:ascii="宋体" w:hAnsi="Times New Roman" w:eastAsia="宋体" w:cs="Times New Roman"/>
                <w:b/>
                <w:i w:val="0"/>
                <w:iCs w:val="0"/>
                <w:color w:val="auto"/>
                <w:szCs w:val="20"/>
                <w:highlight w:val="none"/>
              </w:rPr>
            </w:pPr>
          </w:p>
        </w:tc>
        <w:tc>
          <w:tcPr>
            <w:tcW w:w="826" w:type="dxa"/>
          </w:tcPr>
          <w:p w14:paraId="79E5CD13">
            <w:pPr>
              <w:ind w:left="420" w:hanging="420"/>
              <w:rPr>
                <w:rFonts w:ascii="宋体" w:hAnsi="Times New Roman" w:eastAsia="宋体" w:cs="Times New Roman"/>
                <w:b/>
                <w:i w:val="0"/>
                <w:iCs w:val="0"/>
                <w:color w:val="auto"/>
                <w:szCs w:val="20"/>
                <w:highlight w:val="none"/>
              </w:rPr>
            </w:pPr>
          </w:p>
        </w:tc>
        <w:tc>
          <w:tcPr>
            <w:tcW w:w="1320" w:type="dxa"/>
          </w:tcPr>
          <w:p w14:paraId="76C842E4">
            <w:pPr>
              <w:ind w:left="420" w:hanging="420"/>
              <w:rPr>
                <w:rFonts w:ascii="宋体" w:hAnsi="Times New Roman" w:eastAsia="宋体" w:cs="Times New Roman"/>
                <w:b/>
                <w:i w:val="0"/>
                <w:iCs w:val="0"/>
                <w:color w:val="auto"/>
                <w:szCs w:val="20"/>
                <w:highlight w:val="none"/>
              </w:rPr>
            </w:pPr>
          </w:p>
        </w:tc>
        <w:tc>
          <w:tcPr>
            <w:tcW w:w="1023" w:type="dxa"/>
          </w:tcPr>
          <w:p w14:paraId="6DD4D6F7">
            <w:pPr>
              <w:ind w:left="420" w:hanging="420"/>
              <w:rPr>
                <w:rFonts w:ascii="宋体" w:hAnsi="Times New Roman" w:eastAsia="宋体" w:cs="Times New Roman"/>
                <w:b/>
                <w:i w:val="0"/>
                <w:iCs w:val="0"/>
                <w:color w:val="auto"/>
                <w:szCs w:val="20"/>
                <w:highlight w:val="none"/>
              </w:rPr>
            </w:pPr>
          </w:p>
        </w:tc>
        <w:tc>
          <w:tcPr>
            <w:tcW w:w="1590" w:type="dxa"/>
          </w:tcPr>
          <w:p w14:paraId="674B10A3">
            <w:pPr>
              <w:ind w:left="420" w:hanging="420"/>
              <w:rPr>
                <w:rFonts w:ascii="宋体" w:hAnsi="Times New Roman" w:eastAsia="宋体" w:cs="Times New Roman"/>
                <w:b/>
                <w:i w:val="0"/>
                <w:iCs w:val="0"/>
                <w:color w:val="auto"/>
                <w:szCs w:val="20"/>
                <w:highlight w:val="none"/>
              </w:rPr>
            </w:pPr>
          </w:p>
        </w:tc>
      </w:tr>
      <w:tr w14:paraId="788A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A84C95">
            <w:pPr>
              <w:ind w:left="420" w:hanging="420"/>
              <w:rPr>
                <w:rFonts w:ascii="宋体" w:hAnsi="Times New Roman" w:eastAsia="宋体" w:cs="Times New Roman"/>
                <w:b/>
                <w:i w:val="0"/>
                <w:iCs w:val="0"/>
                <w:color w:val="auto"/>
                <w:szCs w:val="20"/>
                <w:highlight w:val="none"/>
              </w:rPr>
            </w:pPr>
          </w:p>
        </w:tc>
        <w:tc>
          <w:tcPr>
            <w:tcW w:w="2082" w:type="dxa"/>
          </w:tcPr>
          <w:p w14:paraId="1E64F97D">
            <w:pPr>
              <w:ind w:left="420" w:hanging="420"/>
              <w:rPr>
                <w:rFonts w:ascii="宋体" w:hAnsi="Times New Roman" w:eastAsia="宋体" w:cs="Times New Roman"/>
                <w:b/>
                <w:i w:val="0"/>
                <w:iCs w:val="0"/>
                <w:color w:val="auto"/>
                <w:szCs w:val="20"/>
                <w:highlight w:val="none"/>
              </w:rPr>
            </w:pPr>
          </w:p>
        </w:tc>
        <w:tc>
          <w:tcPr>
            <w:tcW w:w="1355" w:type="dxa"/>
          </w:tcPr>
          <w:p w14:paraId="5F0C909B">
            <w:pPr>
              <w:ind w:left="420" w:hanging="420"/>
              <w:rPr>
                <w:rFonts w:ascii="宋体" w:hAnsi="Times New Roman" w:eastAsia="宋体" w:cs="Times New Roman"/>
                <w:b/>
                <w:i w:val="0"/>
                <w:iCs w:val="0"/>
                <w:color w:val="auto"/>
                <w:szCs w:val="20"/>
                <w:highlight w:val="none"/>
              </w:rPr>
            </w:pPr>
          </w:p>
        </w:tc>
        <w:tc>
          <w:tcPr>
            <w:tcW w:w="826" w:type="dxa"/>
          </w:tcPr>
          <w:p w14:paraId="4D70BC78">
            <w:pPr>
              <w:ind w:left="420" w:hanging="420"/>
              <w:rPr>
                <w:rFonts w:ascii="宋体" w:hAnsi="Times New Roman" w:eastAsia="宋体" w:cs="Times New Roman"/>
                <w:b/>
                <w:i w:val="0"/>
                <w:iCs w:val="0"/>
                <w:color w:val="auto"/>
                <w:szCs w:val="20"/>
                <w:highlight w:val="none"/>
              </w:rPr>
            </w:pPr>
          </w:p>
        </w:tc>
        <w:tc>
          <w:tcPr>
            <w:tcW w:w="1320" w:type="dxa"/>
          </w:tcPr>
          <w:p w14:paraId="531D6A78">
            <w:pPr>
              <w:ind w:left="420" w:hanging="420"/>
              <w:rPr>
                <w:rFonts w:ascii="宋体" w:hAnsi="Times New Roman" w:eastAsia="宋体" w:cs="Times New Roman"/>
                <w:b/>
                <w:i w:val="0"/>
                <w:iCs w:val="0"/>
                <w:color w:val="auto"/>
                <w:szCs w:val="20"/>
                <w:highlight w:val="none"/>
              </w:rPr>
            </w:pPr>
          </w:p>
        </w:tc>
        <w:tc>
          <w:tcPr>
            <w:tcW w:w="1023" w:type="dxa"/>
          </w:tcPr>
          <w:p w14:paraId="38AC323D">
            <w:pPr>
              <w:ind w:left="420" w:hanging="420"/>
              <w:rPr>
                <w:rFonts w:ascii="宋体" w:hAnsi="Times New Roman" w:eastAsia="宋体" w:cs="Times New Roman"/>
                <w:b/>
                <w:i w:val="0"/>
                <w:iCs w:val="0"/>
                <w:color w:val="auto"/>
                <w:szCs w:val="20"/>
                <w:highlight w:val="none"/>
              </w:rPr>
            </w:pPr>
          </w:p>
        </w:tc>
        <w:tc>
          <w:tcPr>
            <w:tcW w:w="1590" w:type="dxa"/>
          </w:tcPr>
          <w:p w14:paraId="6ACE28A7">
            <w:pPr>
              <w:ind w:left="420" w:hanging="420"/>
              <w:rPr>
                <w:rFonts w:ascii="宋体" w:hAnsi="Times New Roman" w:eastAsia="宋体" w:cs="Times New Roman"/>
                <w:b/>
                <w:i w:val="0"/>
                <w:iCs w:val="0"/>
                <w:color w:val="auto"/>
                <w:szCs w:val="20"/>
                <w:highlight w:val="none"/>
              </w:rPr>
            </w:pPr>
          </w:p>
        </w:tc>
      </w:tr>
      <w:tr w14:paraId="75E3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C2797B">
            <w:pPr>
              <w:ind w:left="420" w:hanging="420"/>
              <w:rPr>
                <w:rFonts w:ascii="宋体" w:hAnsi="Times New Roman" w:eastAsia="宋体" w:cs="Times New Roman"/>
                <w:b/>
                <w:i w:val="0"/>
                <w:iCs w:val="0"/>
                <w:color w:val="auto"/>
                <w:szCs w:val="20"/>
                <w:highlight w:val="none"/>
              </w:rPr>
            </w:pPr>
          </w:p>
        </w:tc>
        <w:tc>
          <w:tcPr>
            <w:tcW w:w="2082" w:type="dxa"/>
          </w:tcPr>
          <w:p w14:paraId="2F102F5D">
            <w:pPr>
              <w:ind w:left="420" w:hanging="420"/>
              <w:rPr>
                <w:rFonts w:ascii="宋体" w:hAnsi="Times New Roman" w:eastAsia="宋体" w:cs="Times New Roman"/>
                <w:b/>
                <w:i w:val="0"/>
                <w:iCs w:val="0"/>
                <w:color w:val="auto"/>
                <w:szCs w:val="20"/>
                <w:highlight w:val="none"/>
              </w:rPr>
            </w:pPr>
          </w:p>
        </w:tc>
        <w:tc>
          <w:tcPr>
            <w:tcW w:w="1355" w:type="dxa"/>
          </w:tcPr>
          <w:p w14:paraId="295DFE55">
            <w:pPr>
              <w:ind w:left="420" w:hanging="420"/>
              <w:rPr>
                <w:rFonts w:ascii="宋体" w:hAnsi="Times New Roman" w:eastAsia="宋体" w:cs="Times New Roman"/>
                <w:b/>
                <w:i w:val="0"/>
                <w:iCs w:val="0"/>
                <w:color w:val="auto"/>
                <w:szCs w:val="20"/>
                <w:highlight w:val="none"/>
              </w:rPr>
            </w:pPr>
          </w:p>
        </w:tc>
        <w:tc>
          <w:tcPr>
            <w:tcW w:w="826" w:type="dxa"/>
          </w:tcPr>
          <w:p w14:paraId="4489A8FF">
            <w:pPr>
              <w:ind w:left="420" w:hanging="420"/>
              <w:rPr>
                <w:rFonts w:ascii="宋体" w:hAnsi="Times New Roman" w:eastAsia="宋体" w:cs="Times New Roman"/>
                <w:b/>
                <w:i w:val="0"/>
                <w:iCs w:val="0"/>
                <w:color w:val="auto"/>
                <w:szCs w:val="20"/>
                <w:highlight w:val="none"/>
              </w:rPr>
            </w:pPr>
          </w:p>
        </w:tc>
        <w:tc>
          <w:tcPr>
            <w:tcW w:w="1320" w:type="dxa"/>
          </w:tcPr>
          <w:p w14:paraId="4A282A61">
            <w:pPr>
              <w:ind w:left="420" w:hanging="420"/>
              <w:rPr>
                <w:rFonts w:ascii="宋体" w:hAnsi="Times New Roman" w:eastAsia="宋体" w:cs="Times New Roman"/>
                <w:b/>
                <w:i w:val="0"/>
                <w:iCs w:val="0"/>
                <w:color w:val="auto"/>
                <w:szCs w:val="20"/>
                <w:highlight w:val="none"/>
              </w:rPr>
            </w:pPr>
          </w:p>
        </w:tc>
        <w:tc>
          <w:tcPr>
            <w:tcW w:w="1023" w:type="dxa"/>
          </w:tcPr>
          <w:p w14:paraId="216581EB">
            <w:pPr>
              <w:ind w:left="420" w:hanging="420"/>
              <w:rPr>
                <w:rFonts w:ascii="宋体" w:hAnsi="Times New Roman" w:eastAsia="宋体" w:cs="Times New Roman"/>
                <w:b/>
                <w:i w:val="0"/>
                <w:iCs w:val="0"/>
                <w:color w:val="auto"/>
                <w:szCs w:val="20"/>
                <w:highlight w:val="none"/>
              </w:rPr>
            </w:pPr>
          </w:p>
        </w:tc>
        <w:tc>
          <w:tcPr>
            <w:tcW w:w="1590" w:type="dxa"/>
          </w:tcPr>
          <w:p w14:paraId="4C98E932">
            <w:pPr>
              <w:ind w:left="420" w:hanging="420"/>
              <w:rPr>
                <w:rFonts w:ascii="宋体" w:hAnsi="Times New Roman" w:eastAsia="宋体" w:cs="Times New Roman"/>
                <w:b/>
                <w:i w:val="0"/>
                <w:iCs w:val="0"/>
                <w:color w:val="auto"/>
                <w:szCs w:val="20"/>
                <w:highlight w:val="none"/>
              </w:rPr>
            </w:pPr>
          </w:p>
        </w:tc>
      </w:tr>
      <w:tr w14:paraId="2FCB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61D3CD">
            <w:pPr>
              <w:ind w:left="420" w:hanging="420"/>
              <w:rPr>
                <w:rFonts w:ascii="宋体" w:hAnsi="Times New Roman" w:eastAsia="宋体" w:cs="Times New Roman"/>
                <w:b/>
                <w:i w:val="0"/>
                <w:iCs w:val="0"/>
                <w:color w:val="auto"/>
                <w:szCs w:val="20"/>
                <w:highlight w:val="none"/>
              </w:rPr>
            </w:pPr>
          </w:p>
        </w:tc>
        <w:tc>
          <w:tcPr>
            <w:tcW w:w="2082" w:type="dxa"/>
          </w:tcPr>
          <w:p w14:paraId="0A436FFB">
            <w:pPr>
              <w:ind w:left="420" w:hanging="420"/>
              <w:rPr>
                <w:rFonts w:ascii="宋体" w:hAnsi="Times New Roman" w:eastAsia="宋体" w:cs="Times New Roman"/>
                <w:b/>
                <w:i w:val="0"/>
                <w:iCs w:val="0"/>
                <w:color w:val="auto"/>
                <w:szCs w:val="20"/>
                <w:highlight w:val="none"/>
              </w:rPr>
            </w:pPr>
          </w:p>
        </w:tc>
        <w:tc>
          <w:tcPr>
            <w:tcW w:w="1355" w:type="dxa"/>
          </w:tcPr>
          <w:p w14:paraId="1784164C">
            <w:pPr>
              <w:ind w:left="420" w:hanging="420"/>
              <w:rPr>
                <w:rFonts w:ascii="宋体" w:hAnsi="Times New Roman" w:eastAsia="宋体" w:cs="Times New Roman"/>
                <w:b/>
                <w:i w:val="0"/>
                <w:iCs w:val="0"/>
                <w:color w:val="auto"/>
                <w:szCs w:val="20"/>
                <w:highlight w:val="none"/>
              </w:rPr>
            </w:pPr>
          </w:p>
        </w:tc>
        <w:tc>
          <w:tcPr>
            <w:tcW w:w="826" w:type="dxa"/>
          </w:tcPr>
          <w:p w14:paraId="07208A30">
            <w:pPr>
              <w:ind w:left="420" w:hanging="420"/>
              <w:rPr>
                <w:rFonts w:ascii="宋体" w:hAnsi="Times New Roman" w:eastAsia="宋体" w:cs="Times New Roman"/>
                <w:b/>
                <w:i w:val="0"/>
                <w:iCs w:val="0"/>
                <w:color w:val="auto"/>
                <w:szCs w:val="20"/>
                <w:highlight w:val="none"/>
              </w:rPr>
            </w:pPr>
          </w:p>
        </w:tc>
        <w:tc>
          <w:tcPr>
            <w:tcW w:w="1320" w:type="dxa"/>
          </w:tcPr>
          <w:p w14:paraId="275376E8">
            <w:pPr>
              <w:ind w:left="420" w:hanging="420"/>
              <w:rPr>
                <w:rFonts w:ascii="宋体" w:hAnsi="Times New Roman" w:eastAsia="宋体" w:cs="Times New Roman"/>
                <w:b/>
                <w:i w:val="0"/>
                <w:iCs w:val="0"/>
                <w:color w:val="auto"/>
                <w:szCs w:val="20"/>
                <w:highlight w:val="none"/>
              </w:rPr>
            </w:pPr>
          </w:p>
        </w:tc>
        <w:tc>
          <w:tcPr>
            <w:tcW w:w="1023" w:type="dxa"/>
          </w:tcPr>
          <w:p w14:paraId="489AD5C0">
            <w:pPr>
              <w:ind w:left="420" w:hanging="420"/>
              <w:rPr>
                <w:rFonts w:ascii="宋体" w:hAnsi="Times New Roman" w:eastAsia="宋体" w:cs="Times New Roman"/>
                <w:b/>
                <w:i w:val="0"/>
                <w:iCs w:val="0"/>
                <w:color w:val="auto"/>
                <w:szCs w:val="20"/>
                <w:highlight w:val="none"/>
              </w:rPr>
            </w:pPr>
          </w:p>
        </w:tc>
        <w:tc>
          <w:tcPr>
            <w:tcW w:w="1590" w:type="dxa"/>
          </w:tcPr>
          <w:p w14:paraId="19EB1310">
            <w:pPr>
              <w:ind w:left="420" w:hanging="420"/>
              <w:rPr>
                <w:rFonts w:ascii="宋体" w:hAnsi="Times New Roman" w:eastAsia="宋体" w:cs="Times New Roman"/>
                <w:b/>
                <w:i w:val="0"/>
                <w:iCs w:val="0"/>
                <w:color w:val="auto"/>
                <w:szCs w:val="20"/>
                <w:highlight w:val="none"/>
              </w:rPr>
            </w:pPr>
          </w:p>
        </w:tc>
      </w:tr>
      <w:tr w14:paraId="4247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7E5E30">
            <w:pPr>
              <w:ind w:left="420" w:hanging="420"/>
              <w:rPr>
                <w:rFonts w:ascii="宋体" w:hAnsi="Times New Roman" w:eastAsia="宋体" w:cs="Times New Roman"/>
                <w:b/>
                <w:i w:val="0"/>
                <w:iCs w:val="0"/>
                <w:color w:val="auto"/>
                <w:szCs w:val="20"/>
                <w:highlight w:val="none"/>
              </w:rPr>
            </w:pPr>
          </w:p>
        </w:tc>
        <w:tc>
          <w:tcPr>
            <w:tcW w:w="2082" w:type="dxa"/>
          </w:tcPr>
          <w:p w14:paraId="3DF094B3">
            <w:pPr>
              <w:ind w:left="420" w:hanging="420"/>
              <w:rPr>
                <w:rFonts w:ascii="宋体" w:hAnsi="Times New Roman" w:eastAsia="宋体" w:cs="Times New Roman"/>
                <w:b/>
                <w:i w:val="0"/>
                <w:iCs w:val="0"/>
                <w:color w:val="auto"/>
                <w:szCs w:val="20"/>
                <w:highlight w:val="none"/>
              </w:rPr>
            </w:pPr>
          </w:p>
        </w:tc>
        <w:tc>
          <w:tcPr>
            <w:tcW w:w="1355" w:type="dxa"/>
          </w:tcPr>
          <w:p w14:paraId="61C221CD">
            <w:pPr>
              <w:ind w:left="420" w:hanging="420"/>
              <w:rPr>
                <w:rFonts w:ascii="宋体" w:hAnsi="Times New Roman" w:eastAsia="宋体" w:cs="Times New Roman"/>
                <w:b/>
                <w:i w:val="0"/>
                <w:iCs w:val="0"/>
                <w:color w:val="auto"/>
                <w:szCs w:val="20"/>
                <w:highlight w:val="none"/>
              </w:rPr>
            </w:pPr>
          </w:p>
        </w:tc>
        <w:tc>
          <w:tcPr>
            <w:tcW w:w="826" w:type="dxa"/>
          </w:tcPr>
          <w:p w14:paraId="748E9D70">
            <w:pPr>
              <w:ind w:left="420" w:hanging="420"/>
              <w:rPr>
                <w:rFonts w:ascii="宋体" w:hAnsi="Times New Roman" w:eastAsia="宋体" w:cs="Times New Roman"/>
                <w:b/>
                <w:i w:val="0"/>
                <w:iCs w:val="0"/>
                <w:color w:val="auto"/>
                <w:szCs w:val="20"/>
                <w:highlight w:val="none"/>
              </w:rPr>
            </w:pPr>
          </w:p>
        </w:tc>
        <w:tc>
          <w:tcPr>
            <w:tcW w:w="1320" w:type="dxa"/>
          </w:tcPr>
          <w:p w14:paraId="464F9906">
            <w:pPr>
              <w:ind w:left="420" w:hanging="420"/>
              <w:rPr>
                <w:rFonts w:ascii="宋体" w:hAnsi="Times New Roman" w:eastAsia="宋体" w:cs="Times New Roman"/>
                <w:b/>
                <w:i w:val="0"/>
                <w:iCs w:val="0"/>
                <w:color w:val="auto"/>
                <w:szCs w:val="20"/>
                <w:highlight w:val="none"/>
              </w:rPr>
            </w:pPr>
          </w:p>
        </w:tc>
        <w:tc>
          <w:tcPr>
            <w:tcW w:w="1023" w:type="dxa"/>
          </w:tcPr>
          <w:p w14:paraId="4DC71904">
            <w:pPr>
              <w:ind w:left="420" w:hanging="420"/>
              <w:rPr>
                <w:rFonts w:ascii="宋体" w:hAnsi="Times New Roman" w:eastAsia="宋体" w:cs="Times New Roman"/>
                <w:b/>
                <w:i w:val="0"/>
                <w:iCs w:val="0"/>
                <w:color w:val="auto"/>
                <w:szCs w:val="20"/>
                <w:highlight w:val="none"/>
              </w:rPr>
            </w:pPr>
          </w:p>
        </w:tc>
        <w:tc>
          <w:tcPr>
            <w:tcW w:w="1590" w:type="dxa"/>
          </w:tcPr>
          <w:p w14:paraId="6D8AF9C2">
            <w:pPr>
              <w:ind w:left="420" w:hanging="420"/>
              <w:rPr>
                <w:rFonts w:ascii="宋体" w:hAnsi="Times New Roman" w:eastAsia="宋体" w:cs="Times New Roman"/>
                <w:b/>
                <w:i w:val="0"/>
                <w:iCs w:val="0"/>
                <w:color w:val="auto"/>
                <w:szCs w:val="20"/>
                <w:highlight w:val="none"/>
              </w:rPr>
            </w:pPr>
          </w:p>
        </w:tc>
      </w:tr>
      <w:tr w14:paraId="5D11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2C5B127">
            <w:pPr>
              <w:ind w:left="420" w:hanging="420"/>
              <w:rPr>
                <w:rFonts w:ascii="宋体" w:hAnsi="Times New Roman" w:eastAsia="宋体" w:cs="Times New Roman"/>
                <w:b/>
                <w:i w:val="0"/>
                <w:iCs w:val="0"/>
                <w:color w:val="auto"/>
                <w:szCs w:val="20"/>
                <w:highlight w:val="none"/>
              </w:rPr>
            </w:pPr>
            <w:r>
              <w:rPr>
                <w:rFonts w:ascii="宋体" w:hAnsi="宋体" w:eastAsia="宋体" w:cs="宋体"/>
                <w:i w:val="0"/>
                <w:iCs w:val="0"/>
                <w:color w:val="auto"/>
                <w:sz w:val="24"/>
                <w:highlight w:val="none"/>
              </w:rPr>
              <w:t>20</w:t>
            </w:r>
            <w:r>
              <w:rPr>
                <w:rFonts w:hint="eastAsia" w:ascii="宋体" w:hAnsi="宋体" w:eastAsia="宋体" w:cs="宋体"/>
                <w:i w:val="0"/>
                <w:iCs w:val="0"/>
                <w:color w:val="auto"/>
                <w:sz w:val="24"/>
                <w:highlight w:val="none"/>
              </w:rPr>
              <w:t>21</w:t>
            </w:r>
            <w:r>
              <w:rPr>
                <w:rFonts w:ascii="宋体" w:hAnsi="宋体" w:eastAsia="宋体" w:cs="宋体"/>
                <w:i w:val="0"/>
                <w:iCs w:val="0"/>
                <w:color w:val="auto"/>
                <w:sz w:val="24"/>
                <w:highlight w:val="none"/>
              </w:rPr>
              <w:t>年1月1日至今所有业绩合同总额汇总（必填）</w:t>
            </w:r>
          </w:p>
        </w:tc>
        <w:tc>
          <w:tcPr>
            <w:tcW w:w="826" w:type="dxa"/>
          </w:tcPr>
          <w:p w14:paraId="576C226D">
            <w:pPr>
              <w:ind w:left="420" w:hanging="420"/>
              <w:rPr>
                <w:rFonts w:ascii="宋体" w:hAnsi="Times New Roman" w:eastAsia="宋体" w:cs="Times New Roman"/>
                <w:b/>
                <w:i w:val="0"/>
                <w:iCs w:val="0"/>
                <w:color w:val="auto"/>
                <w:szCs w:val="20"/>
                <w:highlight w:val="none"/>
              </w:rPr>
            </w:pPr>
          </w:p>
        </w:tc>
        <w:tc>
          <w:tcPr>
            <w:tcW w:w="1320" w:type="dxa"/>
          </w:tcPr>
          <w:p w14:paraId="536D05C3">
            <w:pPr>
              <w:ind w:left="420" w:hanging="420"/>
              <w:rPr>
                <w:rFonts w:ascii="宋体" w:hAnsi="Times New Roman" w:eastAsia="宋体" w:cs="Times New Roman"/>
                <w:b/>
                <w:i w:val="0"/>
                <w:iCs w:val="0"/>
                <w:color w:val="auto"/>
                <w:szCs w:val="20"/>
                <w:highlight w:val="none"/>
              </w:rPr>
            </w:pPr>
          </w:p>
        </w:tc>
        <w:tc>
          <w:tcPr>
            <w:tcW w:w="1023" w:type="dxa"/>
          </w:tcPr>
          <w:p w14:paraId="6CED7D35">
            <w:pPr>
              <w:ind w:left="420" w:hanging="420"/>
              <w:rPr>
                <w:rFonts w:ascii="宋体" w:hAnsi="Times New Roman" w:eastAsia="宋体" w:cs="Times New Roman"/>
                <w:b/>
                <w:i w:val="0"/>
                <w:iCs w:val="0"/>
                <w:color w:val="auto"/>
                <w:szCs w:val="20"/>
                <w:highlight w:val="none"/>
              </w:rPr>
            </w:pPr>
          </w:p>
        </w:tc>
        <w:tc>
          <w:tcPr>
            <w:tcW w:w="1590" w:type="dxa"/>
          </w:tcPr>
          <w:p w14:paraId="438C3759">
            <w:pPr>
              <w:ind w:left="420" w:hanging="420"/>
              <w:rPr>
                <w:rFonts w:ascii="宋体" w:hAnsi="Times New Roman" w:eastAsia="宋体" w:cs="Times New Roman"/>
                <w:b/>
                <w:i w:val="0"/>
                <w:iCs w:val="0"/>
                <w:color w:val="auto"/>
                <w:szCs w:val="20"/>
                <w:highlight w:val="none"/>
              </w:rPr>
            </w:pPr>
          </w:p>
        </w:tc>
      </w:tr>
    </w:tbl>
    <w:p w14:paraId="4AAE5FAD">
      <w:pPr>
        <w:spacing w:line="240" w:lineRule="atLeas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注：</w:t>
      </w:r>
      <w:r>
        <w:rPr>
          <w:rFonts w:hint="eastAsia" w:ascii="宋体" w:hAnsi="宋体" w:eastAsia="宋体" w:cs="宋体"/>
          <w:i w:val="0"/>
          <w:iCs w:val="0"/>
          <w:color w:val="auto"/>
          <w:kern w:val="0"/>
          <w:sz w:val="24"/>
          <w:szCs w:val="20"/>
          <w:highlight w:val="none"/>
        </w:rPr>
        <w:t>提供2021年1月1日以来同类产品的制造销售业绩（用户名单、联系方式）</w:t>
      </w:r>
      <w:r>
        <w:rPr>
          <w:rFonts w:hint="eastAsia" w:ascii="宋体" w:hAnsi="宋体" w:eastAsia="宋体" w:cs="Times New Roman"/>
          <w:i w:val="0"/>
          <w:iCs w:val="0"/>
          <w:color w:val="auto"/>
          <w:sz w:val="24"/>
          <w:szCs w:val="20"/>
          <w:highlight w:val="none"/>
        </w:rPr>
        <w:t>，并附合同复印件。</w:t>
      </w:r>
      <w:r>
        <w:rPr>
          <w:rFonts w:hint="eastAsia" w:ascii="宋体" w:hAnsi="宋体" w:eastAsia="宋体" w:cs="宋体"/>
          <w:i w:val="0"/>
          <w:iCs w:val="0"/>
          <w:color w:val="auto"/>
          <w:kern w:val="0"/>
          <w:sz w:val="24"/>
          <w:szCs w:val="20"/>
          <w:highlight w:val="none"/>
        </w:rPr>
        <w:t>该同类项目业绩一览表</w:t>
      </w:r>
      <w:r>
        <w:rPr>
          <w:rFonts w:hint="eastAsia" w:ascii="宋体" w:hAnsi="宋体" w:eastAsia="宋体" w:cs="宋体"/>
          <w:b/>
          <w:bCs/>
          <w:i w:val="0"/>
          <w:iCs w:val="0"/>
          <w:color w:val="auto"/>
          <w:kern w:val="0"/>
          <w:sz w:val="24"/>
          <w:szCs w:val="20"/>
          <w:highlight w:val="none"/>
        </w:rPr>
        <w:t>必须如实填写，应全尽全</w:t>
      </w:r>
      <w:r>
        <w:rPr>
          <w:rFonts w:hint="eastAsia" w:ascii="宋体" w:hAnsi="宋体" w:eastAsia="宋体" w:cs="宋体"/>
          <w:i w:val="0"/>
          <w:iCs w:val="0"/>
          <w:color w:val="auto"/>
          <w:kern w:val="0"/>
          <w:sz w:val="24"/>
          <w:szCs w:val="20"/>
          <w:highlight w:val="none"/>
        </w:rPr>
        <w:t>；一览表最终的所有业绩</w:t>
      </w:r>
      <w:r>
        <w:rPr>
          <w:rFonts w:hint="eastAsia" w:ascii="宋体" w:hAnsi="宋体" w:eastAsia="宋体" w:cs="宋体"/>
          <w:b/>
          <w:bCs/>
          <w:i w:val="0"/>
          <w:iCs w:val="0"/>
          <w:color w:val="auto"/>
          <w:kern w:val="0"/>
          <w:sz w:val="24"/>
          <w:szCs w:val="20"/>
          <w:highlight w:val="none"/>
        </w:rPr>
        <w:t>合同总额汇总必填</w:t>
      </w:r>
      <w:r>
        <w:rPr>
          <w:rFonts w:hint="eastAsia" w:ascii="宋体" w:hAnsi="宋体" w:eastAsia="宋体" w:cs="宋体"/>
          <w:i w:val="0"/>
          <w:iCs w:val="0"/>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i w:val="0"/>
          <w:iCs w:val="0"/>
          <w:color w:val="auto"/>
          <w:sz w:val="24"/>
          <w:szCs w:val="20"/>
          <w:highlight w:val="none"/>
        </w:rPr>
        <w:t>。</w:t>
      </w:r>
    </w:p>
    <w:p w14:paraId="56B26F4C">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14:paraId="61029B21">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14:paraId="2FB89101">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14:paraId="3318B4C0">
      <w:pPr>
        <w:rPr>
          <w:rFonts w:ascii="宋体" w:hAnsi="Calibri" w:eastAsia="宋体" w:cs="宋体"/>
          <w:b/>
          <w:bCs/>
          <w:i w:val="0"/>
          <w:iCs w:val="0"/>
          <w:color w:val="auto"/>
          <w:sz w:val="28"/>
          <w:highlight w:val="none"/>
        </w:rPr>
      </w:pPr>
    </w:p>
    <w:p w14:paraId="6A91B405">
      <w:pPr>
        <w:rPr>
          <w:rFonts w:ascii="宋体" w:hAnsi="Calibri" w:eastAsia="宋体" w:cs="宋体"/>
          <w:b/>
          <w:bCs/>
          <w:i w:val="0"/>
          <w:iCs w:val="0"/>
          <w:color w:val="auto"/>
          <w:sz w:val="28"/>
          <w:highlight w:val="none"/>
        </w:rPr>
        <w:sectPr>
          <w:pgSz w:w="11906" w:h="16838"/>
          <w:pgMar w:top="1588" w:right="1418" w:bottom="1134" w:left="1418" w:header="851" w:footer="992" w:gutter="0"/>
          <w:cols w:space="720" w:num="1"/>
          <w:titlePg/>
          <w:docGrid w:type="lines" w:linePitch="312" w:charSpace="0"/>
        </w:sectPr>
      </w:pPr>
    </w:p>
    <w:p w14:paraId="18EF704A">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附件7</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设备质量承诺函</w:t>
      </w:r>
    </w:p>
    <w:p w14:paraId="05A5039D">
      <w:pPr>
        <w:spacing w:line="240" w:lineRule="exact"/>
        <w:rPr>
          <w:rFonts w:ascii="宋体" w:hAnsi="宋体" w:eastAsia="宋体" w:cs="Times New Roman"/>
          <w:i w:val="0"/>
          <w:iCs w:val="0"/>
          <w:color w:val="auto"/>
          <w:szCs w:val="20"/>
          <w:highlight w:val="none"/>
        </w:rPr>
      </w:pPr>
      <w:r>
        <w:rPr>
          <w:rFonts w:ascii="宋体" w:hAnsi="宋体" w:eastAsia="宋体" w:cs="Times New Roman"/>
          <w:i w:val="0"/>
          <w:iCs w:val="0"/>
          <w:color w:val="auto"/>
          <w:szCs w:val="20"/>
          <w:highlight w:val="none"/>
        </w:rPr>
        <w:t xml:space="preserve">                                               </w:t>
      </w:r>
    </w:p>
    <w:p w14:paraId="0324CA1C">
      <w:pPr>
        <w:spacing w:line="360" w:lineRule="auto"/>
        <w:rPr>
          <w:rFonts w:ascii="宋体" w:hAnsi="宋体" w:eastAsia="宋体" w:cs="Times New Roman"/>
          <w:i w:val="0"/>
          <w:iCs w:val="0"/>
          <w:color w:val="auto"/>
          <w:sz w:val="24"/>
          <w:szCs w:val="20"/>
          <w:highlight w:val="none"/>
          <w:u w:val="single"/>
        </w:rPr>
      </w:pPr>
      <w:r>
        <w:rPr>
          <w:rFonts w:hint="eastAsia" w:ascii="宋体" w:hAnsi="宋体" w:eastAsia="宋体" w:cs="Times New Roman"/>
          <w:i w:val="0"/>
          <w:iCs w:val="0"/>
          <w:color w:val="auto"/>
          <w:sz w:val="24"/>
          <w:szCs w:val="20"/>
          <w:highlight w:val="none"/>
        </w:rPr>
        <w:t>项目名称</w:t>
      </w:r>
      <w:r>
        <w:rPr>
          <w:rFonts w:ascii="宋体" w:hAnsi="宋体" w:eastAsia="宋体" w:cs="Times New Roman"/>
          <w:i w:val="0"/>
          <w:iCs w:val="0"/>
          <w:color w:val="auto"/>
          <w:sz w:val="24"/>
          <w:szCs w:val="20"/>
          <w:highlight w:val="none"/>
        </w:rPr>
        <w:t xml:space="preserve">: </w:t>
      </w:r>
      <w:r>
        <w:rPr>
          <w:rFonts w:hint="eastAsia" w:ascii="宋体" w:hAnsi="宋体" w:eastAsia="宋体" w:cs="宋体"/>
          <w:i w:val="0"/>
          <w:iCs w:val="0"/>
          <w:color w:val="auto"/>
          <w:sz w:val="24"/>
          <w:highlight w:val="none"/>
          <w:u w:val="single"/>
        </w:rPr>
        <w:t>济南成型厂更新智能造型材料发气性测定仪项目</w:t>
      </w:r>
    </w:p>
    <w:p w14:paraId="2E030CFC">
      <w:pPr>
        <w:spacing w:line="360" w:lineRule="auto"/>
        <w:rPr>
          <w:rFonts w:ascii="宋体" w:hAnsi="Calibri" w:eastAsia="宋体" w:cs="Times New Roman"/>
          <w:b/>
          <w:bCs/>
          <w:i w:val="0"/>
          <w:iCs w:val="0"/>
          <w:color w:val="auto"/>
          <w:sz w:val="24"/>
          <w:szCs w:val="20"/>
          <w:highlight w:val="none"/>
        </w:rPr>
      </w:pPr>
      <w:r>
        <w:rPr>
          <w:rFonts w:hint="eastAsia" w:ascii="宋体" w:hAnsi="宋体" w:eastAsia="宋体" w:cs="Times New Roman"/>
          <w:b/>
          <w:bCs/>
          <w:i w:val="0"/>
          <w:iCs w:val="0"/>
          <w:color w:val="auto"/>
          <w:sz w:val="24"/>
          <w:szCs w:val="20"/>
          <w:highlight w:val="none"/>
        </w:rPr>
        <w:t>中国重汽集团济南动力有限公司：</w:t>
      </w:r>
    </w:p>
    <w:p w14:paraId="09995C1C">
      <w:pPr>
        <w:spacing w:line="360" w:lineRule="auto"/>
        <w:ind w:firstLine="480" w:firstLineChars="2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我代表</w:t>
      </w:r>
      <w:r>
        <w:rPr>
          <w:rFonts w:ascii="宋体" w:hAnsi="宋体" w:eastAsia="宋体" w:cs="Times New Roman"/>
          <w:i w:val="0"/>
          <w:iCs w:val="0"/>
          <w:color w:val="auto"/>
          <w:sz w:val="24"/>
          <w:szCs w:val="20"/>
          <w:highlight w:val="none"/>
        </w:rPr>
        <w:t>(</w:t>
      </w:r>
      <w:r>
        <w:rPr>
          <w:rFonts w:hint="eastAsia" w:ascii="宋体" w:hAnsi="宋体" w:eastAsia="宋体" w:cs="Times New Roman"/>
          <w:i w:val="0"/>
          <w:iCs w:val="0"/>
          <w:color w:val="auto"/>
          <w:sz w:val="24"/>
          <w:szCs w:val="20"/>
          <w:highlight w:val="none"/>
        </w:rPr>
        <w:t>投标人名称</w:t>
      </w:r>
      <w:r>
        <w:rPr>
          <w:rFonts w:ascii="宋体" w:hAnsi="宋体" w:eastAsia="宋体" w:cs="Times New Roman"/>
          <w:i w:val="0"/>
          <w:iCs w:val="0"/>
          <w:color w:val="auto"/>
          <w:sz w:val="24"/>
          <w:szCs w:val="20"/>
          <w:highlight w:val="none"/>
        </w:rPr>
        <w:t>)</w:t>
      </w:r>
      <w:r>
        <w:rPr>
          <w:rFonts w:hint="eastAsia" w:ascii="宋体" w:hAnsi="宋体" w:eastAsia="宋体" w:cs="Times New Roman"/>
          <w:i w:val="0"/>
          <w:iCs w:val="0"/>
          <w:color w:val="auto"/>
          <w:sz w:val="24"/>
          <w:szCs w:val="20"/>
          <w:highlight w:val="none"/>
        </w:rPr>
        <w:t>为保证中标产品的质量特作如下承诺：</w:t>
      </w:r>
    </w:p>
    <w:p w14:paraId="5BFED6A7">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103F88B">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36B4D58">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17B6286A">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C44E2E4">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775E357F">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2B265465">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FD65B06">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71BF75B4">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6EC95B9">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2B461914">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4FCB4A3">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EF42465">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12A92E4">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2CCECB3C">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45031476">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C3A9110">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160946F">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C6B11E3">
      <w:pPr>
        <w:spacing w:line="360" w:lineRule="auto"/>
        <w:ind w:left="480"/>
        <w:rPr>
          <w:rFonts w:ascii="宋体" w:hAnsi="宋体" w:eastAsia="宋体" w:cs="Times New Roman"/>
          <w:i w:val="0"/>
          <w:iCs w:val="0"/>
          <w:color w:val="auto"/>
          <w:sz w:val="24"/>
          <w:szCs w:val="20"/>
          <w:highlight w:val="none"/>
        </w:rPr>
      </w:pPr>
      <w:r>
        <w:rPr>
          <w:rFonts w:ascii="宋体" w:hAnsi="宋体" w:eastAsia="宋体" w:cs="Times New Roman"/>
          <w:i w:val="0"/>
          <w:iCs w:val="0"/>
          <w:color w:val="auto"/>
          <w:sz w:val="24"/>
          <w:szCs w:val="20"/>
          <w:highlight w:val="none"/>
        </w:rPr>
        <w:t xml:space="preserve">                           </w:t>
      </w:r>
    </w:p>
    <w:p w14:paraId="4275D5CC">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14:paraId="7E7B5191">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14:paraId="09B690C9">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14:paraId="145736D3">
      <w:pPr>
        <w:rPr>
          <w:rFonts w:ascii="宋体" w:hAnsi="Calibri" w:eastAsia="宋体" w:cs="宋体"/>
          <w:b/>
          <w:bCs/>
          <w:i w:val="0"/>
          <w:iCs w:val="0"/>
          <w:color w:val="auto"/>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08A25332">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附件8</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开标一览表</w:t>
      </w:r>
    </w:p>
    <w:p w14:paraId="4CCB6145">
      <w:pPr>
        <w:spacing w:line="360" w:lineRule="auto"/>
        <w:ind w:firstLine="482" w:firstLineChars="200"/>
        <w:rPr>
          <w:rFonts w:ascii="宋体" w:hAnsi="宋体" w:eastAsia="宋体" w:cs="Times New Roman"/>
          <w:b/>
          <w:i w:val="0"/>
          <w:iCs w:val="0"/>
          <w:color w:val="auto"/>
          <w:sz w:val="24"/>
          <w:highlight w:val="none"/>
        </w:rPr>
      </w:pPr>
      <w:r>
        <w:rPr>
          <w:rFonts w:hint="eastAsia" w:ascii="宋体" w:hAnsi="宋体" w:eastAsia="宋体" w:cs="Times New Roman"/>
          <w:b/>
          <w:i w:val="0"/>
          <w:iCs w:val="0"/>
          <w:color w:val="auto"/>
          <w:sz w:val="24"/>
          <w:highlight w:val="none"/>
        </w:rPr>
        <w:t>《开标一览表》单独封存，以备唱标使用</w:t>
      </w:r>
    </w:p>
    <w:p w14:paraId="6B1AB1E4">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i w:val="0"/>
          <w:iCs w:val="0"/>
          <w:color w:val="auto"/>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0CA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D97EF4">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序号</w:t>
            </w:r>
          </w:p>
        </w:tc>
        <w:tc>
          <w:tcPr>
            <w:tcW w:w="1518" w:type="dxa"/>
            <w:vAlign w:val="center"/>
          </w:tcPr>
          <w:p w14:paraId="413C5D33">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货物名称</w:t>
            </w:r>
          </w:p>
        </w:tc>
        <w:tc>
          <w:tcPr>
            <w:tcW w:w="848" w:type="dxa"/>
            <w:vAlign w:val="center"/>
          </w:tcPr>
          <w:p w14:paraId="09086607">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数量</w:t>
            </w:r>
          </w:p>
        </w:tc>
        <w:tc>
          <w:tcPr>
            <w:tcW w:w="2270" w:type="dxa"/>
            <w:vAlign w:val="center"/>
          </w:tcPr>
          <w:p w14:paraId="062F79A6">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投标总价</w:t>
            </w:r>
            <w:r>
              <w:rPr>
                <w:rFonts w:hint="eastAsia" w:ascii="等线" w:hAnsi="等线" w:eastAsia="等线" w:cs="Times New Roman"/>
                <w:b/>
                <w:i w:val="0"/>
                <w:iCs w:val="0"/>
                <w:color w:val="auto"/>
                <w:szCs w:val="20"/>
                <w:highlight w:val="none"/>
              </w:rPr>
              <w:t>（元）</w:t>
            </w:r>
          </w:p>
        </w:tc>
        <w:tc>
          <w:tcPr>
            <w:tcW w:w="1100" w:type="dxa"/>
            <w:vAlign w:val="center"/>
          </w:tcPr>
          <w:p w14:paraId="73614DD6">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质保期</w:t>
            </w:r>
          </w:p>
        </w:tc>
        <w:tc>
          <w:tcPr>
            <w:tcW w:w="1243" w:type="dxa"/>
            <w:vAlign w:val="center"/>
          </w:tcPr>
          <w:p w14:paraId="0B7A73E0">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交货及安装</w:t>
            </w:r>
          </w:p>
          <w:p w14:paraId="65B79850">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时间</w:t>
            </w:r>
          </w:p>
        </w:tc>
        <w:tc>
          <w:tcPr>
            <w:tcW w:w="705" w:type="dxa"/>
            <w:vAlign w:val="center"/>
          </w:tcPr>
          <w:p w14:paraId="5CA0BDCB">
            <w:pPr>
              <w:jc w:val="center"/>
              <w:rPr>
                <w:rFonts w:ascii="Times New Roman" w:hAnsi="Times New Roman" w:eastAsia="宋体" w:cs="Times New Roman"/>
                <w:b/>
                <w:i w:val="0"/>
                <w:iCs w:val="0"/>
                <w:color w:val="auto"/>
                <w:szCs w:val="20"/>
                <w:highlight w:val="none"/>
              </w:rPr>
            </w:pPr>
            <w:r>
              <w:rPr>
                <w:rFonts w:hint="eastAsia" w:ascii="等线" w:hAnsi="等线" w:eastAsia="等线" w:cs="Times New Roman"/>
                <w:b/>
                <w:i w:val="0"/>
                <w:iCs w:val="0"/>
                <w:color w:val="auto"/>
                <w:szCs w:val="20"/>
                <w:highlight w:val="none"/>
              </w:rPr>
              <w:t>付款方式及比例如何响应</w:t>
            </w:r>
          </w:p>
        </w:tc>
        <w:tc>
          <w:tcPr>
            <w:tcW w:w="699" w:type="dxa"/>
            <w:vAlign w:val="center"/>
          </w:tcPr>
          <w:p w14:paraId="31836C90">
            <w:pPr>
              <w:jc w:val="center"/>
              <w:rPr>
                <w:rFonts w:ascii="等线" w:hAnsi="等线" w:eastAsia="等线" w:cs="Times New Roman"/>
                <w:b/>
                <w:i w:val="0"/>
                <w:iCs w:val="0"/>
                <w:color w:val="auto"/>
                <w:szCs w:val="20"/>
                <w:highlight w:val="none"/>
              </w:rPr>
            </w:pPr>
            <w:r>
              <w:rPr>
                <w:rFonts w:hint="eastAsia" w:ascii="等线" w:hAnsi="等线" w:eastAsia="等线" w:cs="Times New Roman"/>
                <w:b/>
                <w:i w:val="0"/>
                <w:iCs w:val="0"/>
                <w:color w:val="auto"/>
                <w:szCs w:val="20"/>
                <w:highlight w:val="none"/>
              </w:rPr>
              <w:t>付款方式及比例是否偏离</w:t>
            </w:r>
          </w:p>
        </w:tc>
      </w:tr>
      <w:tr w14:paraId="475B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4D7EFC7">
            <w:pPr>
              <w:jc w:val="center"/>
              <w:rPr>
                <w:rFonts w:ascii="Times New Roman" w:hAnsi="Times New Roman" w:eastAsia="宋体" w:cs="Times New Roman"/>
                <w:b/>
                <w:i w:val="0"/>
                <w:iCs w:val="0"/>
                <w:color w:val="auto"/>
                <w:szCs w:val="20"/>
                <w:highlight w:val="none"/>
              </w:rPr>
            </w:pPr>
            <w:r>
              <w:rPr>
                <w:rFonts w:ascii="Times New Roman" w:hAnsi="Times New Roman" w:eastAsia="宋体" w:cs="Times New Roman"/>
                <w:b/>
                <w:i w:val="0"/>
                <w:iCs w:val="0"/>
                <w:color w:val="auto"/>
                <w:szCs w:val="20"/>
                <w:highlight w:val="none"/>
              </w:rPr>
              <w:t>1</w:t>
            </w:r>
          </w:p>
        </w:tc>
        <w:tc>
          <w:tcPr>
            <w:tcW w:w="1518" w:type="dxa"/>
            <w:vAlign w:val="center"/>
          </w:tcPr>
          <w:p w14:paraId="1443D7C1">
            <w:pPr>
              <w:jc w:val="center"/>
              <w:rPr>
                <w:rFonts w:ascii="Times New Roman" w:hAnsi="Times New Roman" w:eastAsia="宋体" w:cs="Times New Roman"/>
                <w:b/>
                <w:i w:val="0"/>
                <w:iCs w:val="0"/>
                <w:color w:val="auto"/>
                <w:szCs w:val="20"/>
                <w:highlight w:val="none"/>
              </w:rPr>
            </w:pPr>
            <w:r>
              <w:rPr>
                <w:rFonts w:hint="eastAsia" w:ascii="宋体" w:hAnsi="宋体" w:eastAsia="宋体" w:cs="宋体"/>
                <w:i w:val="0"/>
                <w:iCs w:val="0"/>
                <w:color w:val="auto"/>
                <w:sz w:val="24"/>
                <w:highlight w:val="none"/>
                <w:u w:val="single"/>
              </w:rPr>
              <w:t>济南成型厂更新智能造型材料发气性测定仪项目</w:t>
            </w:r>
          </w:p>
        </w:tc>
        <w:tc>
          <w:tcPr>
            <w:tcW w:w="848" w:type="dxa"/>
            <w:vAlign w:val="center"/>
          </w:tcPr>
          <w:p w14:paraId="507A2C88">
            <w:pPr>
              <w:jc w:val="center"/>
              <w:rPr>
                <w:rFonts w:ascii="Times New Roman" w:hAnsi="Times New Roman" w:eastAsia="宋体" w:cs="Times New Roman"/>
                <w:b/>
                <w:i w:val="0"/>
                <w:iCs w:val="0"/>
                <w:color w:val="auto"/>
                <w:szCs w:val="20"/>
                <w:highlight w:val="none"/>
              </w:rPr>
            </w:pPr>
            <w:r>
              <w:rPr>
                <w:rFonts w:ascii="Times New Roman" w:hAnsi="Times New Roman" w:eastAsia="宋体" w:cs="Times New Roman"/>
                <w:b/>
                <w:i w:val="0"/>
                <w:iCs w:val="0"/>
                <w:color w:val="auto"/>
                <w:szCs w:val="20"/>
                <w:highlight w:val="none"/>
              </w:rPr>
              <w:t>1</w:t>
            </w:r>
            <w:r>
              <w:rPr>
                <w:rFonts w:hint="eastAsia" w:ascii="Times New Roman" w:hAnsi="Times New Roman" w:eastAsia="宋体" w:cs="Times New Roman"/>
                <w:b/>
                <w:i w:val="0"/>
                <w:iCs w:val="0"/>
                <w:color w:val="auto"/>
                <w:szCs w:val="20"/>
                <w:highlight w:val="none"/>
              </w:rPr>
              <w:t>套</w:t>
            </w:r>
          </w:p>
        </w:tc>
        <w:tc>
          <w:tcPr>
            <w:tcW w:w="2270" w:type="dxa"/>
            <w:vAlign w:val="center"/>
          </w:tcPr>
          <w:p w14:paraId="53DDE94D">
            <w:pPr>
              <w:jc w:val="center"/>
              <w:rPr>
                <w:rFonts w:ascii="等线" w:hAnsi="等线" w:eastAsia="等线" w:cs="Times New Roman"/>
                <w:b/>
                <w:i w:val="0"/>
                <w:iCs w:val="0"/>
                <w:color w:val="auto"/>
                <w:szCs w:val="20"/>
                <w:highlight w:val="none"/>
              </w:rPr>
            </w:pPr>
            <w:r>
              <w:rPr>
                <w:rFonts w:hint="eastAsia" w:ascii="等线" w:hAnsi="等线" w:eastAsia="等线" w:cs="Times New Roman"/>
                <w:b/>
                <w:i w:val="0"/>
                <w:iCs w:val="0"/>
                <w:color w:val="auto"/>
                <w:szCs w:val="20"/>
                <w:highlight w:val="none"/>
              </w:rPr>
              <w:t>不含税价：</w:t>
            </w:r>
          </w:p>
          <w:p w14:paraId="542643E2">
            <w:pPr>
              <w:jc w:val="center"/>
              <w:rPr>
                <w:rFonts w:ascii="等线" w:hAnsi="等线" w:eastAsia="等线" w:cs="Times New Roman"/>
                <w:b/>
                <w:i w:val="0"/>
                <w:iCs w:val="0"/>
                <w:color w:val="auto"/>
                <w:szCs w:val="20"/>
                <w:highlight w:val="none"/>
              </w:rPr>
            </w:pPr>
            <w:r>
              <w:rPr>
                <w:rFonts w:hint="eastAsia" w:ascii="等线" w:hAnsi="等线" w:eastAsia="等线" w:cs="Times New Roman"/>
                <w:b/>
                <w:i w:val="0"/>
                <w:iCs w:val="0"/>
                <w:color w:val="auto"/>
                <w:szCs w:val="20"/>
                <w:highlight w:val="none"/>
              </w:rPr>
              <w:t>含税价格：</w:t>
            </w:r>
            <w:r>
              <w:rPr>
                <w:rFonts w:hint="eastAsia" w:ascii="等线" w:hAnsi="等线" w:eastAsia="等线" w:cs="Times New Roman"/>
                <w:b/>
                <w:i w:val="0"/>
                <w:iCs w:val="0"/>
                <w:color w:val="auto"/>
                <w:szCs w:val="20"/>
                <w:highlight w:val="none"/>
                <w:u w:val="single"/>
              </w:rPr>
              <w:t xml:space="preserve">    （大写：    ）</w:t>
            </w:r>
          </w:p>
          <w:p w14:paraId="26621043">
            <w:pPr>
              <w:jc w:val="center"/>
              <w:rPr>
                <w:rFonts w:ascii="Times New Roman" w:hAnsi="Times New Roman" w:eastAsia="宋体" w:cs="Times New Roman"/>
                <w:b/>
                <w:i w:val="0"/>
                <w:iCs w:val="0"/>
                <w:color w:val="auto"/>
                <w:szCs w:val="20"/>
                <w:highlight w:val="none"/>
              </w:rPr>
            </w:pPr>
            <w:r>
              <w:rPr>
                <w:rFonts w:hint="eastAsia" w:ascii="等线" w:hAnsi="等线" w:eastAsia="等线" w:cs="Times New Roman"/>
                <w:b/>
                <w:i w:val="0"/>
                <w:iCs w:val="0"/>
                <w:color w:val="auto"/>
                <w:szCs w:val="20"/>
                <w:highlight w:val="none"/>
              </w:rPr>
              <w:t>税率：</w:t>
            </w:r>
          </w:p>
        </w:tc>
        <w:tc>
          <w:tcPr>
            <w:tcW w:w="1100" w:type="dxa"/>
            <w:vAlign w:val="center"/>
          </w:tcPr>
          <w:p w14:paraId="3BB0525B">
            <w:pPr>
              <w:jc w:val="center"/>
              <w:rPr>
                <w:rFonts w:ascii="Times New Roman" w:hAnsi="Times New Roman" w:eastAsia="宋体" w:cs="Times New Roman"/>
                <w:b/>
                <w:i w:val="0"/>
                <w:iCs w:val="0"/>
                <w:color w:val="auto"/>
                <w:szCs w:val="20"/>
                <w:highlight w:val="none"/>
              </w:rPr>
            </w:pPr>
          </w:p>
        </w:tc>
        <w:tc>
          <w:tcPr>
            <w:tcW w:w="1243" w:type="dxa"/>
            <w:vAlign w:val="center"/>
          </w:tcPr>
          <w:p w14:paraId="7DA07184">
            <w:pPr>
              <w:jc w:val="center"/>
              <w:rPr>
                <w:rFonts w:ascii="Times New Roman" w:hAnsi="Times New Roman" w:eastAsia="宋体" w:cs="Times New Roman"/>
                <w:b/>
                <w:i w:val="0"/>
                <w:iCs w:val="0"/>
                <w:color w:val="auto"/>
                <w:szCs w:val="20"/>
                <w:highlight w:val="none"/>
              </w:rPr>
            </w:pPr>
          </w:p>
        </w:tc>
        <w:tc>
          <w:tcPr>
            <w:tcW w:w="705" w:type="dxa"/>
            <w:vAlign w:val="center"/>
          </w:tcPr>
          <w:p w14:paraId="64BDA33F">
            <w:pPr>
              <w:jc w:val="center"/>
              <w:rPr>
                <w:rFonts w:ascii="Times New Roman" w:hAnsi="Times New Roman" w:eastAsia="宋体" w:cs="Times New Roman"/>
                <w:b/>
                <w:i w:val="0"/>
                <w:iCs w:val="0"/>
                <w:color w:val="auto"/>
                <w:szCs w:val="20"/>
                <w:highlight w:val="none"/>
              </w:rPr>
            </w:pPr>
          </w:p>
        </w:tc>
        <w:tc>
          <w:tcPr>
            <w:tcW w:w="699" w:type="dxa"/>
            <w:vAlign w:val="center"/>
          </w:tcPr>
          <w:p w14:paraId="7370F7DA">
            <w:pPr>
              <w:jc w:val="center"/>
              <w:rPr>
                <w:rFonts w:ascii="Times New Roman" w:hAnsi="Times New Roman" w:eastAsia="宋体" w:cs="Times New Roman"/>
                <w:b/>
                <w:i w:val="0"/>
                <w:iCs w:val="0"/>
                <w:color w:val="auto"/>
                <w:szCs w:val="20"/>
                <w:highlight w:val="none"/>
              </w:rPr>
            </w:pPr>
          </w:p>
        </w:tc>
      </w:tr>
    </w:tbl>
    <w:p w14:paraId="589F681C">
      <w:pPr>
        <w:rPr>
          <w:rFonts w:ascii="宋体" w:hAnsi="Arial" w:eastAsia="宋体" w:cs="Times New Roman"/>
          <w:i w:val="0"/>
          <w:iCs w:val="0"/>
          <w:color w:val="auto"/>
          <w:sz w:val="24"/>
          <w:highlight w:val="none"/>
        </w:rPr>
      </w:pPr>
    </w:p>
    <w:p w14:paraId="452E40C6">
      <w:pPr>
        <w:spacing w:line="400" w:lineRule="exact"/>
        <w:rPr>
          <w:rFonts w:ascii="宋体" w:hAnsi="Calibri" w:eastAsia="宋体" w:cs="Times New Roman"/>
          <w:i w:val="0"/>
          <w:iCs w:val="0"/>
          <w:color w:val="auto"/>
          <w:szCs w:val="21"/>
          <w:highlight w:val="none"/>
        </w:rPr>
      </w:pPr>
      <w:r>
        <w:rPr>
          <w:rFonts w:hint="eastAsia" w:ascii="宋体" w:hAnsi="宋体" w:eastAsia="宋体" w:cs="Times New Roman"/>
          <w:b/>
          <w:bCs/>
          <w:i w:val="0"/>
          <w:iCs w:val="0"/>
          <w:color w:val="auto"/>
          <w:szCs w:val="21"/>
          <w:highlight w:val="none"/>
        </w:rPr>
        <w:t>注：</w:t>
      </w:r>
    </w:p>
    <w:p w14:paraId="03C5F38D">
      <w:pPr>
        <w:spacing w:line="520" w:lineRule="exact"/>
        <w:rPr>
          <w:rFonts w:ascii="宋体" w:hAnsi="Calibri" w:eastAsia="宋体" w:cs="Times New Roman"/>
          <w:b/>
          <w:bCs/>
          <w:i w:val="0"/>
          <w:iCs w:val="0"/>
          <w:color w:val="auto"/>
          <w:szCs w:val="21"/>
          <w:highlight w:val="none"/>
        </w:rPr>
      </w:pPr>
      <w:r>
        <w:rPr>
          <w:rFonts w:ascii="宋体" w:hAnsi="宋体" w:eastAsia="宋体" w:cs="Times New Roman"/>
          <w:b/>
          <w:bCs/>
          <w:i w:val="0"/>
          <w:iCs w:val="0"/>
          <w:color w:val="auto"/>
          <w:szCs w:val="21"/>
          <w:highlight w:val="none"/>
        </w:rPr>
        <w:t>1</w:t>
      </w:r>
      <w:r>
        <w:rPr>
          <w:rFonts w:hint="eastAsia" w:ascii="宋体" w:hAnsi="宋体" w:eastAsia="宋体" w:cs="Times New Roman"/>
          <w:b/>
          <w:bCs/>
          <w:i w:val="0"/>
          <w:iCs w:val="0"/>
          <w:color w:val="auto"/>
          <w:szCs w:val="21"/>
          <w:highlight w:val="none"/>
        </w:rPr>
        <w:t>.此表中的报价必须与相应的报价明细表中的报价一致。</w:t>
      </w:r>
    </w:p>
    <w:p w14:paraId="776350F3">
      <w:pPr>
        <w:spacing w:line="300" w:lineRule="auto"/>
        <w:rPr>
          <w:rFonts w:ascii="宋体" w:hAnsi="Calibri" w:eastAsia="宋体" w:cs="Times New Roman"/>
          <w:b/>
          <w:bCs/>
          <w:i w:val="0"/>
          <w:iCs w:val="0"/>
          <w:color w:val="auto"/>
          <w:szCs w:val="21"/>
          <w:highlight w:val="none"/>
        </w:rPr>
      </w:pPr>
      <w:r>
        <w:rPr>
          <w:rFonts w:ascii="宋体" w:hAnsi="宋体" w:eastAsia="宋体" w:cs="Times New Roman"/>
          <w:b/>
          <w:bCs/>
          <w:i w:val="0"/>
          <w:iCs w:val="0"/>
          <w:color w:val="auto"/>
          <w:szCs w:val="21"/>
          <w:highlight w:val="none"/>
        </w:rPr>
        <w:t>2</w:t>
      </w:r>
      <w:r>
        <w:rPr>
          <w:rFonts w:hint="eastAsia" w:ascii="宋体" w:hAnsi="宋体" w:eastAsia="宋体" w:cs="Times New Roman"/>
          <w:b/>
          <w:bCs/>
          <w:i w:val="0"/>
          <w:iCs w:val="0"/>
          <w:color w:val="auto"/>
          <w:szCs w:val="21"/>
          <w:highlight w:val="none"/>
        </w:rPr>
        <w:t>.此表在投递标书时请单独密封两份，否则不予唱标。</w:t>
      </w:r>
    </w:p>
    <w:p w14:paraId="603A2EED">
      <w:pPr>
        <w:spacing w:line="300" w:lineRule="auto"/>
        <w:rPr>
          <w:rFonts w:ascii="宋体" w:hAnsi="宋体" w:eastAsia="宋体" w:cs="宋体"/>
          <w:b/>
          <w:i w:val="0"/>
          <w:iCs w:val="0"/>
          <w:color w:val="auto"/>
          <w:szCs w:val="20"/>
          <w:highlight w:val="none"/>
        </w:rPr>
      </w:pPr>
      <w:r>
        <w:rPr>
          <w:rFonts w:hint="eastAsia" w:ascii="宋体" w:hAnsi="宋体" w:eastAsia="宋体" w:cs="宋体"/>
          <w:b/>
          <w:i w:val="0"/>
          <w:iCs w:val="0"/>
          <w:color w:val="auto"/>
          <w:szCs w:val="20"/>
          <w:highlight w:val="none"/>
        </w:rPr>
        <w:t>3.需写明含税价、不含税价格、税率。</w:t>
      </w:r>
    </w:p>
    <w:p w14:paraId="472D111A">
      <w:pPr>
        <w:pStyle w:val="16"/>
        <w:rPr>
          <w:rFonts w:hAnsi="宋体" w:eastAsia="宋体" w:cs="Times New Roman"/>
          <w:b/>
          <w:bCs/>
          <w:i w:val="0"/>
          <w:iCs w:val="0"/>
          <w:color w:val="auto"/>
          <w:szCs w:val="21"/>
          <w:highlight w:val="none"/>
        </w:rPr>
      </w:pPr>
      <w:r>
        <w:rPr>
          <w:rFonts w:hint="eastAsia" w:hAnsi="宋体" w:eastAsia="宋体" w:cs="宋体"/>
          <w:b/>
          <w:i w:val="0"/>
          <w:iCs w:val="0"/>
          <w:color w:val="auto"/>
          <w:szCs w:val="20"/>
          <w:highlight w:val="none"/>
        </w:rPr>
        <w:t>4.</w:t>
      </w:r>
      <w:r>
        <w:rPr>
          <w:rFonts w:hint="eastAsia" w:hAnsi="宋体" w:eastAsia="宋体" w:cs="Times New Roman"/>
          <w:b/>
          <w:bCs/>
          <w:i w:val="0"/>
          <w:iCs w:val="0"/>
          <w:color w:val="auto"/>
          <w:szCs w:val="21"/>
          <w:highlight w:val="none"/>
        </w:rPr>
        <w:t>投标总价包括设备费、调试费、备品备件、特殊工具、运杂费、装卸费、技术服务费、保险费及增值税和其它税费。</w:t>
      </w:r>
    </w:p>
    <w:p w14:paraId="64A06996">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14:paraId="41638C80">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14:paraId="63ECA3E0">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14:paraId="0AB418E1">
      <w:pPr>
        <w:ind w:firstLine="480"/>
        <w:rPr>
          <w:rFonts w:ascii="宋体" w:hAnsi="Calibri" w:eastAsia="宋体" w:cs="Times New Roman"/>
          <w:i w:val="0"/>
          <w:iCs w:val="0"/>
          <w:color w:val="auto"/>
          <w:sz w:val="24"/>
          <w:highlight w:val="none"/>
        </w:rPr>
      </w:pPr>
    </w:p>
    <w:p w14:paraId="7F113AC7">
      <w:pPr>
        <w:pStyle w:val="16"/>
        <w:rPr>
          <w:i w:val="0"/>
          <w:iCs w:val="0"/>
          <w:color w:val="auto"/>
          <w:highlight w:val="none"/>
        </w:rPr>
        <w:sectPr>
          <w:pgSz w:w="11906" w:h="16838"/>
          <w:pgMar w:top="1588" w:right="1418" w:bottom="1134" w:left="1418" w:header="851" w:footer="992" w:gutter="0"/>
          <w:cols w:space="720" w:num="1"/>
          <w:titlePg/>
          <w:docGrid w:type="lines" w:linePitch="312" w:charSpace="0"/>
        </w:sectPr>
      </w:pPr>
    </w:p>
    <w:p w14:paraId="5EAE590B">
      <w:pPr>
        <w:rPr>
          <w:rFonts w:ascii="宋体" w:hAnsi="宋体" w:cs="宋体"/>
          <w:i w:val="0"/>
          <w:iCs w:val="0"/>
          <w:color w:val="auto"/>
          <w:sz w:val="24"/>
          <w:highlight w:val="none"/>
        </w:rPr>
      </w:pPr>
    </w:p>
    <w:p w14:paraId="0FB2C03D">
      <w:pPr>
        <w:pStyle w:val="6"/>
        <w:spacing w:after="0" w:line="240" w:lineRule="auto"/>
        <w:jc w:val="left"/>
        <w:rPr>
          <w:rFonts w:ascii="宋体" w:hAnsi="宋体" w:cs="宋体"/>
          <w:i w:val="0"/>
          <w:iCs w:val="0"/>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i w:val="0"/>
          <w:iCs w:val="0"/>
          <w:color w:val="auto"/>
          <w:sz w:val="24"/>
          <w:szCs w:val="24"/>
          <w:highlight w:val="none"/>
        </w:rPr>
        <w:t xml:space="preserve">附件9 </w:t>
      </w:r>
      <w:r>
        <w:rPr>
          <w:rFonts w:ascii="宋体" w:hAnsi="宋体" w:cs="宋体"/>
          <w:i w:val="0"/>
          <w:iCs w:val="0"/>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i w:val="0"/>
          <w:iCs w:val="0"/>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5A5232F9">
      <w:pPr>
        <w:pStyle w:val="7"/>
        <w:spacing w:after="0"/>
        <w:rPr>
          <w:i w:val="0"/>
          <w:iCs w:val="0"/>
          <w:color w:val="auto"/>
          <w:highlight w:val="none"/>
        </w:rPr>
      </w:pPr>
      <w:r>
        <w:rPr>
          <w:rFonts w:ascii="宋体"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i w:val="0"/>
          <w:iCs w:val="0"/>
          <w:color w:val="auto"/>
          <w:spacing w:val="-7"/>
          <w:sz w:val="24"/>
          <w:highlight w:val="none"/>
        </w:rPr>
        <w:t xml:space="preserve"> </w:t>
      </w:r>
      <w:r>
        <w:rPr>
          <w:rFonts w:hint="eastAsia"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-1</w:t>
      </w:r>
    </w:p>
    <w:p w14:paraId="16891683">
      <w:pPr>
        <w:keepNext/>
        <w:keepLines/>
        <w:spacing w:line="400" w:lineRule="exact"/>
        <w:jc w:val="center"/>
        <w:rPr>
          <w:rFonts w:ascii="宋体" w:hAnsi="宋体" w:eastAsia="宋体" w:cs="Times New Roman"/>
          <w:b/>
          <w:bCs/>
          <w:i w:val="0"/>
          <w:iCs w:val="0"/>
          <w:color w:val="auto"/>
          <w:sz w:val="24"/>
          <w:highlight w:val="none"/>
        </w:rPr>
      </w:pPr>
      <w:r>
        <w:rPr>
          <w:rFonts w:ascii="宋体" w:hAnsi="宋体" w:eastAsia="宋体" w:cs="宋体"/>
          <w:i w:val="0"/>
          <w:iCs w:val="0"/>
          <w:color w:val="auto"/>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备分项报价表</w:t>
      </w:r>
    </w:p>
    <w:p w14:paraId="1E143E4D">
      <w:pPr>
        <w:spacing w:before="52" w:line="221" w:lineRule="auto"/>
        <w:ind w:left="9"/>
        <w:jc w:val="right"/>
        <w:rPr>
          <w:rFonts w:ascii="宋体" w:hAnsi="宋体" w:eastAsia="宋体" w:cs="Times New Roman"/>
          <w:b/>
          <w:bCs/>
          <w:i w:val="0"/>
          <w:iCs w:val="0"/>
          <w:color w:val="auto"/>
          <w:sz w:val="24"/>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2B0A6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606" w:type="dxa"/>
            <w:vAlign w:val="center"/>
          </w:tcPr>
          <w:p w14:paraId="713AEA89">
            <w:pPr>
              <w:spacing w:line="186"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2315" w:type="dxa"/>
            <w:gridSpan w:val="2"/>
            <w:vAlign w:val="center"/>
          </w:tcPr>
          <w:p w14:paraId="0D8D47FD">
            <w:pPr>
              <w:spacing w:line="185"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1722" w:type="dxa"/>
            <w:vAlign w:val="center"/>
          </w:tcPr>
          <w:p w14:paraId="013E319E">
            <w:pPr>
              <w:spacing w:line="183"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703" w:type="dxa"/>
            <w:vAlign w:val="center"/>
          </w:tcPr>
          <w:p w14:paraId="09AF8124">
            <w:pPr>
              <w:spacing w:line="185"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c>
          <w:tcPr>
            <w:tcW w:w="550" w:type="dxa"/>
            <w:vAlign w:val="center"/>
          </w:tcPr>
          <w:p w14:paraId="0DC983BA">
            <w:pPr>
              <w:spacing w:line="182"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5</w:t>
            </w:r>
          </w:p>
        </w:tc>
        <w:tc>
          <w:tcPr>
            <w:tcW w:w="2550" w:type="dxa"/>
            <w:vAlign w:val="center"/>
          </w:tcPr>
          <w:p w14:paraId="71C7FE93">
            <w:pPr>
              <w:spacing w:line="183"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6</w:t>
            </w:r>
          </w:p>
        </w:tc>
        <w:tc>
          <w:tcPr>
            <w:tcW w:w="2510" w:type="dxa"/>
            <w:tcBorders>
              <w:right w:val="single" w:color="000000" w:sz="4" w:space="0"/>
            </w:tcBorders>
            <w:vAlign w:val="center"/>
          </w:tcPr>
          <w:p w14:paraId="0C72983A">
            <w:pPr>
              <w:spacing w:line="182"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7</w:t>
            </w:r>
          </w:p>
        </w:tc>
        <w:tc>
          <w:tcPr>
            <w:tcW w:w="2196" w:type="dxa"/>
            <w:tcBorders>
              <w:left w:val="single" w:color="000000" w:sz="4" w:space="0"/>
            </w:tcBorders>
            <w:vAlign w:val="center"/>
          </w:tcPr>
          <w:p w14:paraId="3C77E278">
            <w:pPr>
              <w:spacing w:line="183" w:lineRule="auto"/>
              <w:ind w:firstLine="420" w:firstLineChars="200"/>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8</w:t>
            </w:r>
          </w:p>
        </w:tc>
        <w:tc>
          <w:tcPr>
            <w:tcW w:w="964" w:type="dxa"/>
            <w:vAlign w:val="center"/>
          </w:tcPr>
          <w:p w14:paraId="5644033A">
            <w:pPr>
              <w:spacing w:line="183" w:lineRule="auto"/>
              <w:ind w:firstLine="420" w:firstLineChars="200"/>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8</w:t>
            </w:r>
          </w:p>
        </w:tc>
      </w:tr>
      <w:tr w14:paraId="1372C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1FBC8BEA">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序号</w:t>
            </w:r>
          </w:p>
        </w:tc>
        <w:tc>
          <w:tcPr>
            <w:tcW w:w="2315" w:type="dxa"/>
            <w:gridSpan w:val="2"/>
            <w:vAlign w:val="center"/>
          </w:tcPr>
          <w:p w14:paraId="67E5EE90">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货物名称</w:t>
            </w:r>
          </w:p>
        </w:tc>
        <w:tc>
          <w:tcPr>
            <w:tcW w:w="1722" w:type="dxa"/>
            <w:vAlign w:val="center"/>
          </w:tcPr>
          <w:p w14:paraId="61564ECF">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型号和规格</w:t>
            </w:r>
          </w:p>
        </w:tc>
        <w:tc>
          <w:tcPr>
            <w:tcW w:w="703" w:type="dxa"/>
            <w:vAlign w:val="center"/>
          </w:tcPr>
          <w:p w14:paraId="2D072FD9">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数量</w:t>
            </w:r>
          </w:p>
        </w:tc>
        <w:tc>
          <w:tcPr>
            <w:tcW w:w="550" w:type="dxa"/>
            <w:vAlign w:val="center"/>
          </w:tcPr>
          <w:p w14:paraId="78C7BA91">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单位</w:t>
            </w:r>
          </w:p>
        </w:tc>
        <w:tc>
          <w:tcPr>
            <w:tcW w:w="2550" w:type="dxa"/>
            <w:vAlign w:val="center"/>
          </w:tcPr>
          <w:p w14:paraId="4B86EE67">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原产地和制造商名称</w:t>
            </w:r>
          </w:p>
        </w:tc>
        <w:tc>
          <w:tcPr>
            <w:tcW w:w="2510" w:type="dxa"/>
            <w:tcBorders>
              <w:right w:val="single" w:color="000000" w:sz="4" w:space="0"/>
            </w:tcBorders>
            <w:vAlign w:val="center"/>
          </w:tcPr>
          <w:p w14:paraId="041332CA">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单价（不含税）</w:t>
            </w:r>
          </w:p>
          <w:p w14:paraId="03CCCDD2">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(元)</w:t>
            </w:r>
          </w:p>
        </w:tc>
        <w:tc>
          <w:tcPr>
            <w:tcW w:w="2196" w:type="dxa"/>
            <w:tcBorders>
              <w:left w:val="single" w:color="000000" w:sz="4" w:space="0"/>
            </w:tcBorders>
            <w:vAlign w:val="center"/>
          </w:tcPr>
          <w:p w14:paraId="59DA3C81">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总价[4×7]（不含税）</w:t>
            </w:r>
          </w:p>
          <w:p w14:paraId="39DC0F23">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(元)</w:t>
            </w:r>
          </w:p>
        </w:tc>
        <w:tc>
          <w:tcPr>
            <w:tcW w:w="964" w:type="dxa"/>
            <w:vAlign w:val="center"/>
          </w:tcPr>
          <w:p w14:paraId="3DE665DB">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备  注</w:t>
            </w:r>
          </w:p>
        </w:tc>
      </w:tr>
      <w:tr w14:paraId="3CAB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3F946ED">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1</w:t>
            </w:r>
          </w:p>
        </w:tc>
        <w:tc>
          <w:tcPr>
            <w:tcW w:w="2315" w:type="dxa"/>
            <w:gridSpan w:val="2"/>
            <w:vAlign w:val="center"/>
          </w:tcPr>
          <w:p w14:paraId="70A042C3">
            <w:pPr>
              <w:widowControl/>
              <w:jc w:val="center"/>
              <w:textAlignment w:val="center"/>
              <w:rPr>
                <w:rFonts w:ascii="宋体" w:hAnsi="宋体" w:eastAsia="宋体"/>
                <w:i w:val="0"/>
                <w:iCs w:val="0"/>
                <w:color w:val="auto"/>
                <w:highlight w:val="none"/>
              </w:rPr>
            </w:pPr>
          </w:p>
        </w:tc>
        <w:tc>
          <w:tcPr>
            <w:tcW w:w="1722" w:type="dxa"/>
            <w:vAlign w:val="center"/>
          </w:tcPr>
          <w:p w14:paraId="330E4C96">
            <w:pPr>
              <w:spacing w:line="360" w:lineRule="auto"/>
              <w:jc w:val="center"/>
              <w:rPr>
                <w:rFonts w:ascii="宋体" w:hAnsi="宋体" w:eastAsia="宋体" w:cs="宋体"/>
                <w:i w:val="0"/>
                <w:iCs w:val="0"/>
                <w:color w:val="auto"/>
                <w:sz w:val="24"/>
                <w:highlight w:val="none"/>
              </w:rPr>
            </w:pPr>
          </w:p>
        </w:tc>
        <w:tc>
          <w:tcPr>
            <w:tcW w:w="703" w:type="dxa"/>
            <w:vAlign w:val="center"/>
          </w:tcPr>
          <w:p w14:paraId="745AE8BD">
            <w:pPr>
              <w:widowControl/>
              <w:jc w:val="center"/>
              <w:textAlignment w:val="center"/>
              <w:rPr>
                <w:rFonts w:ascii="宋体" w:hAnsi="宋体" w:eastAsia="宋体" w:cs="宋体"/>
                <w:i w:val="0"/>
                <w:iCs w:val="0"/>
                <w:color w:val="auto"/>
                <w:sz w:val="24"/>
                <w:highlight w:val="none"/>
              </w:rPr>
            </w:pPr>
          </w:p>
        </w:tc>
        <w:tc>
          <w:tcPr>
            <w:tcW w:w="550" w:type="dxa"/>
            <w:vAlign w:val="center"/>
          </w:tcPr>
          <w:p w14:paraId="068F9219">
            <w:pPr>
              <w:spacing w:line="360" w:lineRule="auto"/>
              <w:jc w:val="center"/>
              <w:rPr>
                <w:rFonts w:ascii="宋体" w:hAnsi="宋体" w:eastAsia="宋体" w:cs="宋体"/>
                <w:i w:val="0"/>
                <w:iCs w:val="0"/>
                <w:color w:val="auto"/>
                <w:sz w:val="24"/>
                <w:highlight w:val="none"/>
              </w:rPr>
            </w:pPr>
          </w:p>
        </w:tc>
        <w:tc>
          <w:tcPr>
            <w:tcW w:w="2550" w:type="dxa"/>
          </w:tcPr>
          <w:p w14:paraId="08E399CC">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14:paraId="12CDC2AC">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7AE2A763">
            <w:pPr>
              <w:ind w:left="105" w:leftChars="50"/>
              <w:jc w:val="left"/>
              <w:rPr>
                <w:rFonts w:ascii="宋体" w:hAnsi="宋体" w:eastAsia="宋体"/>
                <w:i w:val="0"/>
                <w:iCs w:val="0"/>
                <w:color w:val="auto"/>
                <w:sz w:val="18"/>
                <w:szCs w:val="18"/>
                <w:highlight w:val="none"/>
              </w:rPr>
            </w:pPr>
          </w:p>
        </w:tc>
        <w:tc>
          <w:tcPr>
            <w:tcW w:w="964" w:type="dxa"/>
          </w:tcPr>
          <w:p w14:paraId="4B301C21">
            <w:pPr>
              <w:rPr>
                <w:rFonts w:ascii="宋体" w:hAnsi="宋体" w:eastAsia="宋体"/>
                <w:i w:val="0"/>
                <w:iCs w:val="0"/>
                <w:color w:val="auto"/>
                <w:sz w:val="18"/>
                <w:szCs w:val="18"/>
                <w:highlight w:val="none"/>
              </w:rPr>
            </w:pPr>
          </w:p>
        </w:tc>
      </w:tr>
      <w:tr w14:paraId="264E7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1936E39">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2</w:t>
            </w:r>
          </w:p>
        </w:tc>
        <w:tc>
          <w:tcPr>
            <w:tcW w:w="2315" w:type="dxa"/>
            <w:gridSpan w:val="2"/>
            <w:vAlign w:val="center"/>
          </w:tcPr>
          <w:p w14:paraId="2C7AFD38">
            <w:pPr>
              <w:widowControl/>
              <w:jc w:val="center"/>
              <w:textAlignment w:val="center"/>
              <w:rPr>
                <w:rFonts w:ascii="宋体" w:hAnsi="宋体" w:eastAsia="宋体"/>
                <w:i w:val="0"/>
                <w:iCs w:val="0"/>
                <w:color w:val="auto"/>
                <w:sz w:val="24"/>
                <w:highlight w:val="none"/>
              </w:rPr>
            </w:pPr>
          </w:p>
        </w:tc>
        <w:tc>
          <w:tcPr>
            <w:tcW w:w="1722" w:type="dxa"/>
            <w:vAlign w:val="center"/>
          </w:tcPr>
          <w:p w14:paraId="32FCD4E5">
            <w:pPr>
              <w:spacing w:line="360" w:lineRule="auto"/>
              <w:jc w:val="center"/>
              <w:rPr>
                <w:rFonts w:ascii="宋体" w:hAnsi="宋体" w:eastAsia="宋体" w:cs="宋体"/>
                <w:i w:val="0"/>
                <w:iCs w:val="0"/>
                <w:color w:val="auto"/>
                <w:sz w:val="24"/>
                <w:highlight w:val="none"/>
              </w:rPr>
            </w:pPr>
          </w:p>
        </w:tc>
        <w:tc>
          <w:tcPr>
            <w:tcW w:w="703" w:type="dxa"/>
            <w:vAlign w:val="center"/>
          </w:tcPr>
          <w:p w14:paraId="49F8FC44">
            <w:pPr>
              <w:widowControl/>
              <w:jc w:val="center"/>
              <w:textAlignment w:val="center"/>
              <w:rPr>
                <w:rFonts w:ascii="宋体" w:hAnsi="宋体" w:eastAsia="宋体" w:cs="宋体"/>
                <w:i w:val="0"/>
                <w:iCs w:val="0"/>
                <w:color w:val="auto"/>
                <w:sz w:val="24"/>
                <w:highlight w:val="none"/>
              </w:rPr>
            </w:pPr>
          </w:p>
        </w:tc>
        <w:tc>
          <w:tcPr>
            <w:tcW w:w="550" w:type="dxa"/>
            <w:vAlign w:val="center"/>
          </w:tcPr>
          <w:p w14:paraId="395D29DC">
            <w:pPr>
              <w:spacing w:line="360" w:lineRule="auto"/>
              <w:jc w:val="center"/>
              <w:rPr>
                <w:rFonts w:ascii="宋体" w:hAnsi="宋体" w:eastAsia="宋体" w:cs="宋体"/>
                <w:i w:val="0"/>
                <w:iCs w:val="0"/>
                <w:color w:val="auto"/>
                <w:sz w:val="24"/>
                <w:highlight w:val="none"/>
              </w:rPr>
            </w:pPr>
          </w:p>
        </w:tc>
        <w:tc>
          <w:tcPr>
            <w:tcW w:w="2550" w:type="dxa"/>
          </w:tcPr>
          <w:p w14:paraId="56689DFE">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14:paraId="7F864613">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3EE16AE5">
            <w:pPr>
              <w:ind w:left="105" w:leftChars="50"/>
              <w:jc w:val="left"/>
              <w:rPr>
                <w:rFonts w:ascii="宋体" w:hAnsi="宋体" w:eastAsia="宋体"/>
                <w:i w:val="0"/>
                <w:iCs w:val="0"/>
                <w:color w:val="auto"/>
                <w:sz w:val="18"/>
                <w:szCs w:val="18"/>
                <w:highlight w:val="none"/>
              </w:rPr>
            </w:pPr>
          </w:p>
        </w:tc>
        <w:tc>
          <w:tcPr>
            <w:tcW w:w="964" w:type="dxa"/>
          </w:tcPr>
          <w:p w14:paraId="73D8C645">
            <w:pPr>
              <w:rPr>
                <w:rFonts w:ascii="宋体" w:hAnsi="宋体" w:eastAsia="宋体"/>
                <w:i w:val="0"/>
                <w:iCs w:val="0"/>
                <w:color w:val="auto"/>
                <w:sz w:val="18"/>
                <w:szCs w:val="18"/>
                <w:highlight w:val="none"/>
              </w:rPr>
            </w:pPr>
          </w:p>
        </w:tc>
      </w:tr>
      <w:tr w14:paraId="1AEDF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E421B6C">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3</w:t>
            </w:r>
          </w:p>
        </w:tc>
        <w:tc>
          <w:tcPr>
            <w:tcW w:w="2315" w:type="dxa"/>
            <w:gridSpan w:val="2"/>
            <w:vAlign w:val="center"/>
          </w:tcPr>
          <w:p w14:paraId="4F8A5A55">
            <w:pPr>
              <w:widowControl/>
              <w:jc w:val="center"/>
              <w:textAlignment w:val="center"/>
              <w:rPr>
                <w:rFonts w:ascii="宋体" w:hAnsi="宋体" w:eastAsia="宋体"/>
                <w:i w:val="0"/>
                <w:iCs w:val="0"/>
                <w:color w:val="auto"/>
                <w:sz w:val="24"/>
                <w:highlight w:val="none"/>
              </w:rPr>
            </w:pPr>
          </w:p>
        </w:tc>
        <w:tc>
          <w:tcPr>
            <w:tcW w:w="1722" w:type="dxa"/>
            <w:vAlign w:val="center"/>
          </w:tcPr>
          <w:p w14:paraId="0E007436">
            <w:pPr>
              <w:spacing w:line="360" w:lineRule="auto"/>
              <w:jc w:val="center"/>
              <w:rPr>
                <w:rFonts w:ascii="宋体" w:hAnsi="宋体" w:eastAsia="宋体" w:cs="宋体"/>
                <w:i w:val="0"/>
                <w:iCs w:val="0"/>
                <w:color w:val="auto"/>
                <w:sz w:val="24"/>
                <w:highlight w:val="none"/>
              </w:rPr>
            </w:pPr>
          </w:p>
        </w:tc>
        <w:tc>
          <w:tcPr>
            <w:tcW w:w="703" w:type="dxa"/>
            <w:vAlign w:val="center"/>
          </w:tcPr>
          <w:p w14:paraId="12DD4E8D">
            <w:pPr>
              <w:widowControl/>
              <w:jc w:val="center"/>
              <w:textAlignment w:val="center"/>
              <w:rPr>
                <w:rFonts w:ascii="宋体" w:hAnsi="宋体" w:eastAsia="宋体" w:cs="宋体"/>
                <w:i w:val="0"/>
                <w:iCs w:val="0"/>
                <w:color w:val="auto"/>
                <w:sz w:val="24"/>
                <w:highlight w:val="none"/>
              </w:rPr>
            </w:pPr>
          </w:p>
        </w:tc>
        <w:tc>
          <w:tcPr>
            <w:tcW w:w="550" w:type="dxa"/>
            <w:vAlign w:val="center"/>
          </w:tcPr>
          <w:p w14:paraId="0CD399CF">
            <w:pPr>
              <w:spacing w:line="360" w:lineRule="auto"/>
              <w:jc w:val="center"/>
              <w:rPr>
                <w:rFonts w:ascii="宋体" w:hAnsi="宋体" w:eastAsia="宋体" w:cs="宋体"/>
                <w:i w:val="0"/>
                <w:iCs w:val="0"/>
                <w:color w:val="auto"/>
                <w:sz w:val="24"/>
                <w:highlight w:val="none"/>
              </w:rPr>
            </w:pPr>
          </w:p>
        </w:tc>
        <w:tc>
          <w:tcPr>
            <w:tcW w:w="2550" w:type="dxa"/>
          </w:tcPr>
          <w:p w14:paraId="6BE3BC3D">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14:paraId="5A0CA827">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2E2E43A3">
            <w:pPr>
              <w:ind w:left="105" w:leftChars="50"/>
              <w:jc w:val="left"/>
              <w:rPr>
                <w:rFonts w:ascii="宋体" w:hAnsi="宋体" w:eastAsia="宋体"/>
                <w:i w:val="0"/>
                <w:iCs w:val="0"/>
                <w:color w:val="auto"/>
                <w:sz w:val="18"/>
                <w:szCs w:val="18"/>
                <w:highlight w:val="none"/>
              </w:rPr>
            </w:pPr>
          </w:p>
        </w:tc>
        <w:tc>
          <w:tcPr>
            <w:tcW w:w="964" w:type="dxa"/>
          </w:tcPr>
          <w:p w14:paraId="4252AFEA">
            <w:pPr>
              <w:rPr>
                <w:rFonts w:ascii="宋体" w:hAnsi="宋体" w:eastAsia="宋体"/>
                <w:i w:val="0"/>
                <w:iCs w:val="0"/>
                <w:color w:val="auto"/>
                <w:sz w:val="18"/>
                <w:szCs w:val="18"/>
                <w:highlight w:val="none"/>
              </w:rPr>
            </w:pPr>
          </w:p>
        </w:tc>
      </w:tr>
      <w:tr w14:paraId="3466A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74663FBA">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4</w:t>
            </w:r>
          </w:p>
        </w:tc>
        <w:tc>
          <w:tcPr>
            <w:tcW w:w="2315" w:type="dxa"/>
            <w:gridSpan w:val="2"/>
            <w:vAlign w:val="center"/>
          </w:tcPr>
          <w:p w14:paraId="715AF569">
            <w:pPr>
              <w:widowControl/>
              <w:jc w:val="center"/>
              <w:textAlignment w:val="center"/>
              <w:rPr>
                <w:rFonts w:ascii="宋体" w:hAnsi="宋体" w:eastAsia="宋体"/>
                <w:i w:val="0"/>
                <w:iCs w:val="0"/>
                <w:color w:val="auto"/>
                <w:sz w:val="24"/>
                <w:highlight w:val="none"/>
              </w:rPr>
            </w:pPr>
          </w:p>
        </w:tc>
        <w:tc>
          <w:tcPr>
            <w:tcW w:w="1722" w:type="dxa"/>
            <w:vAlign w:val="center"/>
          </w:tcPr>
          <w:p w14:paraId="6BA7AE28">
            <w:pPr>
              <w:spacing w:line="360" w:lineRule="auto"/>
              <w:jc w:val="center"/>
              <w:rPr>
                <w:rFonts w:ascii="宋体" w:hAnsi="宋体" w:eastAsia="宋体" w:cs="宋体"/>
                <w:i w:val="0"/>
                <w:iCs w:val="0"/>
                <w:color w:val="auto"/>
                <w:sz w:val="24"/>
                <w:highlight w:val="none"/>
              </w:rPr>
            </w:pPr>
          </w:p>
        </w:tc>
        <w:tc>
          <w:tcPr>
            <w:tcW w:w="703" w:type="dxa"/>
            <w:vAlign w:val="center"/>
          </w:tcPr>
          <w:p w14:paraId="759B43E7">
            <w:pPr>
              <w:widowControl/>
              <w:jc w:val="center"/>
              <w:textAlignment w:val="center"/>
              <w:rPr>
                <w:rFonts w:ascii="宋体" w:hAnsi="宋体" w:eastAsia="宋体" w:cs="宋体"/>
                <w:i w:val="0"/>
                <w:iCs w:val="0"/>
                <w:color w:val="auto"/>
                <w:sz w:val="24"/>
                <w:highlight w:val="none"/>
              </w:rPr>
            </w:pPr>
          </w:p>
        </w:tc>
        <w:tc>
          <w:tcPr>
            <w:tcW w:w="550" w:type="dxa"/>
            <w:vAlign w:val="center"/>
          </w:tcPr>
          <w:p w14:paraId="6ACCC0C1">
            <w:pPr>
              <w:spacing w:line="360" w:lineRule="auto"/>
              <w:jc w:val="center"/>
              <w:rPr>
                <w:rFonts w:ascii="宋体" w:hAnsi="宋体" w:eastAsia="宋体" w:cs="宋体"/>
                <w:i w:val="0"/>
                <w:iCs w:val="0"/>
                <w:color w:val="auto"/>
                <w:sz w:val="24"/>
                <w:highlight w:val="none"/>
              </w:rPr>
            </w:pPr>
          </w:p>
        </w:tc>
        <w:tc>
          <w:tcPr>
            <w:tcW w:w="2550" w:type="dxa"/>
          </w:tcPr>
          <w:p w14:paraId="120C5413">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14:paraId="782CF88C">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2C2F5A54">
            <w:pPr>
              <w:ind w:left="105" w:leftChars="50"/>
              <w:jc w:val="left"/>
              <w:rPr>
                <w:rFonts w:ascii="宋体" w:hAnsi="宋体" w:eastAsia="宋体"/>
                <w:i w:val="0"/>
                <w:iCs w:val="0"/>
                <w:color w:val="auto"/>
                <w:sz w:val="18"/>
                <w:szCs w:val="18"/>
                <w:highlight w:val="none"/>
              </w:rPr>
            </w:pPr>
          </w:p>
        </w:tc>
        <w:tc>
          <w:tcPr>
            <w:tcW w:w="964" w:type="dxa"/>
          </w:tcPr>
          <w:p w14:paraId="0403C109">
            <w:pPr>
              <w:rPr>
                <w:rFonts w:ascii="宋体" w:hAnsi="宋体" w:eastAsia="宋体"/>
                <w:i w:val="0"/>
                <w:iCs w:val="0"/>
                <w:color w:val="auto"/>
                <w:sz w:val="18"/>
                <w:szCs w:val="18"/>
                <w:highlight w:val="none"/>
              </w:rPr>
            </w:pPr>
          </w:p>
        </w:tc>
      </w:tr>
      <w:tr w14:paraId="5EC62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31FD750">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5</w:t>
            </w:r>
          </w:p>
        </w:tc>
        <w:tc>
          <w:tcPr>
            <w:tcW w:w="2315" w:type="dxa"/>
            <w:gridSpan w:val="2"/>
            <w:vAlign w:val="center"/>
          </w:tcPr>
          <w:p w14:paraId="161EE67E">
            <w:pPr>
              <w:widowControl/>
              <w:jc w:val="center"/>
              <w:textAlignment w:val="center"/>
              <w:rPr>
                <w:rFonts w:ascii="宋体" w:hAnsi="宋体" w:eastAsia="宋体"/>
                <w:i w:val="0"/>
                <w:iCs w:val="0"/>
                <w:color w:val="auto"/>
                <w:sz w:val="24"/>
                <w:highlight w:val="none"/>
              </w:rPr>
            </w:pPr>
          </w:p>
        </w:tc>
        <w:tc>
          <w:tcPr>
            <w:tcW w:w="1722" w:type="dxa"/>
            <w:vAlign w:val="center"/>
          </w:tcPr>
          <w:p w14:paraId="1322B2F6">
            <w:pPr>
              <w:spacing w:line="360" w:lineRule="auto"/>
              <w:jc w:val="center"/>
              <w:rPr>
                <w:rFonts w:ascii="宋体" w:hAnsi="宋体" w:eastAsia="宋体" w:cs="宋体"/>
                <w:i w:val="0"/>
                <w:iCs w:val="0"/>
                <w:color w:val="auto"/>
                <w:sz w:val="24"/>
                <w:highlight w:val="none"/>
              </w:rPr>
            </w:pPr>
          </w:p>
        </w:tc>
        <w:tc>
          <w:tcPr>
            <w:tcW w:w="703" w:type="dxa"/>
            <w:vAlign w:val="center"/>
          </w:tcPr>
          <w:p w14:paraId="1EAD2088">
            <w:pPr>
              <w:widowControl/>
              <w:jc w:val="center"/>
              <w:textAlignment w:val="center"/>
              <w:rPr>
                <w:rFonts w:ascii="宋体" w:hAnsi="宋体" w:eastAsia="宋体" w:cs="宋体"/>
                <w:i w:val="0"/>
                <w:iCs w:val="0"/>
                <w:color w:val="auto"/>
                <w:sz w:val="24"/>
                <w:highlight w:val="none"/>
              </w:rPr>
            </w:pPr>
          </w:p>
        </w:tc>
        <w:tc>
          <w:tcPr>
            <w:tcW w:w="550" w:type="dxa"/>
            <w:vAlign w:val="center"/>
          </w:tcPr>
          <w:p w14:paraId="5DE3957A">
            <w:pPr>
              <w:spacing w:line="360" w:lineRule="auto"/>
              <w:jc w:val="center"/>
              <w:rPr>
                <w:rFonts w:ascii="宋体" w:hAnsi="宋体" w:eastAsia="宋体" w:cs="宋体"/>
                <w:i w:val="0"/>
                <w:iCs w:val="0"/>
                <w:color w:val="auto"/>
                <w:sz w:val="24"/>
                <w:highlight w:val="none"/>
              </w:rPr>
            </w:pPr>
          </w:p>
        </w:tc>
        <w:tc>
          <w:tcPr>
            <w:tcW w:w="2550" w:type="dxa"/>
          </w:tcPr>
          <w:p w14:paraId="32C911F8">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48CCA74A">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70C481F2">
            <w:pPr>
              <w:ind w:left="105" w:leftChars="50"/>
              <w:jc w:val="left"/>
              <w:rPr>
                <w:rFonts w:ascii="宋体" w:hAnsi="宋体" w:eastAsia="宋体"/>
                <w:i w:val="0"/>
                <w:iCs w:val="0"/>
                <w:color w:val="auto"/>
                <w:sz w:val="18"/>
                <w:szCs w:val="18"/>
                <w:highlight w:val="none"/>
              </w:rPr>
            </w:pPr>
          </w:p>
        </w:tc>
        <w:tc>
          <w:tcPr>
            <w:tcW w:w="964" w:type="dxa"/>
          </w:tcPr>
          <w:p w14:paraId="676D0D1B">
            <w:pPr>
              <w:rPr>
                <w:rFonts w:ascii="宋体" w:hAnsi="宋体" w:eastAsia="宋体"/>
                <w:i w:val="0"/>
                <w:iCs w:val="0"/>
                <w:color w:val="auto"/>
                <w:sz w:val="18"/>
                <w:szCs w:val="18"/>
                <w:highlight w:val="none"/>
              </w:rPr>
            </w:pPr>
          </w:p>
        </w:tc>
      </w:tr>
      <w:tr w14:paraId="749E9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3379F799">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6</w:t>
            </w:r>
          </w:p>
        </w:tc>
        <w:tc>
          <w:tcPr>
            <w:tcW w:w="2315" w:type="dxa"/>
            <w:gridSpan w:val="2"/>
            <w:vAlign w:val="center"/>
          </w:tcPr>
          <w:p w14:paraId="45CCFD1B">
            <w:pPr>
              <w:widowControl/>
              <w:jc w:val="center"/>
              <w:textAlignment w:val="center"/>
              <w:rPr>
                <w:rFonts w:ascii="宋体" w:hAnsi="宋体" w:eastAsia="宋体"/>
                <w:i w:val="0"/>
                <w:iCs w:val="0"/>
                <w:color w:val="auto"/>
                <w:sz w:val="24"/>
                <w:highlight w:val="none"/>
              </w:rPr>
            </w:pPr>
          </w:p>
        </w:tc>
        <w:tc>
          <w:tcPr>
            <w:tcW w:w="1722" w:type="dxa"/>
            <w:vAlign w:val="center"/>
          </w:tcPr>
          <w:p w14:paraId="2AE6C473">
            <w:pPr>
              <w:spacing w:line="360" w:lineRule="auto"/>
              <w:jc w:val="center"/>
              <w:rPr>
                <w:rFonts w:ascii="宋体" w:hAnsi="宋体" w:eastAsia="宋体" w:cs="宋体"/>
                <w:i w:val="0"/>
                <w:iCs w:val="0"/>
                <w:color w:val="auto"/>
                <w:sz w:val="24"/>
                <w:highlight w:val="none"/>
              </w:rPr>
            </w:pPr>
          </w:p>
        </w:tc>
        <w:tc>
          <w:tcPr>
            <w:tcW w:w="703" w:type="dxa"/>
            <w:vAlign w:val="center"/>
          </w:tcPr>
          <w:p w14:paraId="17F59278">
            <w:pPr>
              <w:widowControl/>
              <w:jc w:val="center"/>
              <w:textAlignment w:val="center"/>
              <w:rPr>
                <w:rFonts w:ascii="宋体" w:hAnsi="宋体" w:eastAsia="宋体" w:cs="宋体"/>
                <w:i w:val="0"/>
                <w:iCs w:val="0"/>
                <w:color w:val="auto"/>
                <w:sz w:val="24"/>
                <w:highlight w:val="none"/>
              </w:rPr>
            </w:pPr>
          </w:p>
        </w:tc>
        <w:tc>
          <w:tcPr>
            <w:tcW w:w="550" w:type="dxa"/>
            <w:vAlign w:val="center"/>
          </w:tcPr>
          <w:p w14:paraId="7CB630B6">
            <w:pPr>
              <w:spacing w:line="360" w:lineRule="auto"/>
              <w:jc w:val="center"/>
              <w:rPr>
                <w:rFonts w:ascii="宋体" w:hAnsi="宋体" w:eastAsia="宋体" w:cs="宋体"/>
                <w:i w:val="0"/>
                <w:iCs w:val="0"/>
                <w:color w:val="auto"/>
                <w:sz w:val="24"/>
                <w:highlight w:val="none"/>
              </w:rPr>
            </w:pPr>
          </w:p>
        </w:tc>
        <w:tc>
          <w:tcPr>
            <w:tcW w:w="2550" w:type="dxa"/>
          </w:tcPr>
          <w:p w14:paraId="6340F674">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39DFD76E">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6D390AC8">
            <w:pPr>
              <w:ind w:left="105" w:leftChars="50"/>
              <w:jc w:val="left"/>
              <w:rPr>
                <w:rFonts w:ascii="宋体" w:hAnsi="宋体" w:eastAsia="宋体"/>
                <w:i w:val="0"/>
                <w:iCs w:val="0"/>
                <w:color w:val="auto"/>
                <w:sz w:val="18"/>
                <w:szCs w:val="18"/>
                <w:highlight w:val="none"/>
              </w:rPr>
            </w:pPr>
          </w:p>
        </w:tc>
        <w:tc>
          <w:tcPr>
            <w:tcW w:w="964" w:type="dxa"/>
          </w:tcPr>
          <w:p w14:paraId="7295C44F">
            <w:pPr>
              <w:rPr>
                <w:rFonts w:ascii="宋体" w:hAnsi="宋体" w:eastAsia="宋体"/>
                <w:i w:val="0"/>
                <w:iCs w:val="0"/>
                <w:color w:val="auto"/>
                <w:sz w:val="18"/>
                <w:szCs w:val="18"/>
                <w:highlight w:val="none"/>
              </w:rPr>
            </w:pPr>
          </w:p>
        </w:tc>
      </w:tr>
      <w:tr w14:paraId="76EF5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9654F40">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7</w:t>
            </w:r>
          </w:p>
        </w:tc>
        <w:tc>
          <w:tcPr>
            <w:tcW w:w="2315" w:type="dxa"/>
            <w:gridSpan w:val="2"/>
            <w:vAlign w:val="center"/>
          </w:tcPr>
          <w:p w14:paraId="66F48045">
            <w:pPr>
              <w:widowControl/>
              <w:jc w:val="center"/>
              <w:textAlignment w:val="center"/>
              <w:rPr>
                <w:rFonts w:ascii="宋体" w:hAnsi="宋体" w:eastAsia="宋体" w:cs="宋体"/>
                <w:i w:val="0"/>
                <w:iCs w:val="0"/>
                <w:color w:val="auto"/>
                <w:sz w:val="24"/>
                <w:highlight w:val="none"/>
              </w:rPr>
            </w:pPr>
          </w:p>
        </w:tc>
        <w:tc>
          <w:tcPr>
            <w:tcW w:w="1722" w:type="dxa"/>
          </w:tcPr>
          <w:p w14:paraId="4DB76B97">
            <w:pPr>
              <w:spacing w:line="360" w:lineRule="auto"/>
              <w:jc w:val="center"/>
              <w:rPr>
                <w:rFonts w:ascii="宋体" w:hAnsi="宋体" w:eastAsia="宋体" w:cs="宋体"/>
                <w:i w:val="0"/>
                <w:iCs w:val="0"/>
                <w:color w:val="auto"/>
                <w:sz w:val="24"/>
                <w:highlight w:val="none"/>
              </w:rPr>
            </w:pPr>
          </w:p>
        </w:tc>
        <w:tc>
          <w:tcPr>
            <w:tcW w:w="703" w:type="dxa"/>
            <w:vAlign w:val="center"/>
          </w:tcPr>
          <w:p w14:paraId="10D06D42">
            <w:pPr>
              <w:widowControl/>
              <w:jc w:val="center"/>
              <w:textAlignment w:val="center"/>
              <w:rPr>
                <w:rFonts w:ascii="宋体" w:hAnsi="宋体" w:eastAsia="宋体" w:cs="宋体"/>
                <w:i w:val="0"/>
                <w:iCs w:val="0"/>
                <w:color w:val="auto"/>
                <w:sz w:val="24"/>
                <w:highlight w:val="none"/>
              </w:rPr>
            </w:pPr>
          </w:p>
        </w:tc>
        <w:tc>
          <w:tcPr>
            <w:tcW w:w="550" w:type="dxa"/>
          </w:tcPr>
          <w:p w14:paraId="25D2F08E">
            <w:pPr>
              <w:spacing w:line="360" w:lineRule="auto"/>
              <w:jc w:val="center"/>
              <w:rPr>
                <w:rFonts w:ascii="宋体" w:hAnsi="宋体" w:eastAsia="宋体" w:cs="宋体"/>
                <w:i w:val="0"/>
                <w:iCs w:val="0"/>
                <w:color w:val="auto"/>
                <w:sz w:val="24"/>
                <w:highlight w:val="none"/>
              </w:rPr>
            </w:pPr>
          </w:p>
        </w:tc>
        <w:tc>
          <w:tcPr>
            <w:tcW w:w="2550" w:type="dxa"/>
          </w:tcPr>
          <w:p w14:paraId="2978F176">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3F770F62">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1F4903F6">
            <w:pPr>
              <w:ind w:left="105" w:leftChars="50"/>
              <w:jc w:val="left"/>
              <w:rPr>
                <w:rFonts w:ascii="宋体" w:hAnsi="宋体" w:eastAsia="宋体"/>
                <w:i w:val="0"/>
                <w:iCs w:val="0"/>
                <w:color w:val="auto"/>
                <w:sz w:val="18"/>
                <w:szCs w:val="18"/>
                <w:highlight w:val="none"/>
              </w:rPr>
            </w:pPr>
          </w:p>
        </w:tc>
        <w:tc>
          <w:tcPr>
            <w:tcW w:w="964" w:type="dxa"/>
          </w:tcPr>
          <w:p w14:paraId="556C6153">
            <w:pPr>
              <w:rPr>
                <w:rFonts w:ascii="宋体" w:hAnsi="宋体" w:eastAsia="宋体"/>
                <w:i w:val="0"/>
                <w:iCs w:val="0"/>
                <w:color w:val="auto"/>
                <w:sz w:val="18"/>
                <w:szCs w:val="18"/>
                <w:highlight w:val="none"/>
              </w:rPr>
            </w:pPr>
          </w:p>
        </w:tc>
      </w:tr>
      <w:tr w14:paraId="7F40C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B40029A">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8</w:t>
            </w:r>
          </w:p>
        </w:tc>
        <w:tc>
          <w:tcPr>
            <w:tcW w:w="2315" w:type="dxa"/>
            <w:gridSpan w:val="2"/>
            <w:vAlign w:val="center"/>
          </w:tcPr>
          <w:p w14:paraId="474E55FB">
            <w:pPr>
              <w:widowControl/>
              <w:jc w:val="center"/>
              <w:textAlignment w:val="center"/>
              <w:rPr>
                <w:rFonts w:ascii="宋体" w:hAnsi="宋体" w:eastAsia="宋体" w:cs="宋体"/>
                <w:i w:val="0"/>
                <w:iCs w:val="0"/>
                <w:color w:val="auto"/>
                <w:sz w:val="24"/>
                <w:highlight w:val="none"/>
              </w:rPr>
            </w:pPr>
          </w:p>
        </w:tc>
        <w:tc>
          <w:tcPr>
            <w:tcW w:w="1722" w:type="dxa"/>
          </w:tcPr>
          <w:p w14:paraId="6C44AF3D">
            <w:pPr>
              <w:spacing w:line="360" w:lineRule="auto"/>
              <w:jc w:val="center"/>
              <w:rPr>
                <w:rFonts w:ascii="宋体" w:hAnsi="宋体" w:eastAsia="宋体" w:cs="宋体"/>
                <w:i w:val="0"/>
                <w:iCs w:val="0"/>
                <w:color w:val="auto"/>
                <w:sz w:val="24"/>
                <w:highlight w:val="none"/>
              </w:rPr>
            </w:pPr>
          </w:p>
        </w:tc>
        <w:tc>
          <w:tcPr>
            <w:tcW w:w="703" w:type="dxa"/>
            <w:vAlign w:val="center"/>
          </w:tcPr>
          <w:p w14:paraId="4943ACC2">
            <w:pPr>
              <w:widowControl/>
              <w:jc w:val="center"/>
              <w:textAlignment w:val="center"/>
              <w:rPr>
                <w:rFonts w:ascii="宋体" w:hAnsi="宋体" w:eastAsia="宋体" w:cs="宋体"/>
                <w:i w:val="0"/>
                <w:iCs w:val="0"/>
                <w:color w:val="auto"/>
                <w:sz w:val="24"/>
                <w:highlight w:val="none"/>
              </w:rPr>
            </w:pPr>
          </w:p>
        </w:tc>
        <w:tc>
          <w:tcPr>
            <w:tcW w:w="550" w:type="dxa"/>
          </w:tcPr>
          <w:p w14:paraId="54AD46CA">
            <w:pPr>
              <w:spacing w:line="360" w:lineRule="auto"/>
              <w:jc w:val="center"/>
              <w:rPr>
                <w:rFonts w:ascii="宋体" w:hAnsi="宋体" w:eastAsia="宋体" w:cs="宋体"/>
                <w:i w:val="0"/>
                <w:iCs w:val="0"/>
                <w:color w:val="auto"/>
                <w:sz w:val="24"/>
                <w:highlight w:val="none"/>
              </w:rPr>
            </w:pPr>
          </w:p>
        </w:tc>
        <w:tc>
          <w:tcPr>
            <w:tcW w:w="2550" w:type="dxa"/>
          </w:tcPr>
          <w:p w14:paraId="7E8F9E70">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4583A4F6">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395B08C5">
            <w:pPr>
              <w:ind w:left="105" w:leftChars="50"/>
              <w:jc w:val="left"/>
              <w:rPr>
                <w:rFonts w:ascii="宋体" w:hAnsi="宋体" w:eastAsia="宋体"/>
                <w:i w:val="0"/>
                <w:iCs w:val="0"/>
                <w:color w:val="auto"/>
                <w:sz w:val="18"/>
                <w:szCs w:val="18"/>
                <w:highlight w:val="none"/>
              </w:rPr>
            </w:pPr>
          </w:p>
        </w:tc>
        <w:tc>
          <w:tcPr>
            <w:tcW w:w="964" w:type="dxa"/>
          </w:tcPr>
          <w:p w14:paraId="455B860B">
            <w:pPr>
              <w:rPr>
                <w:rFonts w:ascii="宋体" w:hAnsi="宋体" w:eastAsia="宋体"/>
                <w:i w:val="0"/>
                <w:iCs w:val="0"/>
                <w:color w:val="auto"/>
                <w:sz w:val="18"/>
                <w:szCs w:val="18"/>
                <w:highlight w:val="none"/>
              </w:rPr>
            </w:pPr>
          </w:p>
        </w:tc>
      </w:tr>
      <w:tr w14:paraId="065F2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56173A0">
            <w:pPr>
              <w:spacing w:line="360" w:lineRule="auto"/>
              <w:jc w:val="center"/>
              <w:rPr>
                <w:rFonts w:cs="宋体"/>
                <w:i w:val="0"/>
                <w:iCs w:val="0"/>
                <w:color w:val="auto"/>
                <w:szCs w:val="21"/>
                <w:highlight w:val="none"/>
              </w:rPr>
            </w:pPr>
            <w:r>
              <w:rPr>
                <w:rFonts w:hint="eastAsia" w:ascii="宋体" w:hAnsi="宋体" w:eastAsia="宋体" w:cs="宋体"/>
                <w:i w:val="0"/>
                <w:iCs w:val="0"/>
                <w:color w:val="auto"/>
                <w:szCs w:val="21"/>
                <w:highlight w:val="none"/>
              </w:rPr>
              <w:t>9</w:t>
            </w:r>
          </w:p>
        </w:tc>
        <w:tc>
          <w:tcPr>
            <w:tcW w:w="2315" w:type="dxa"/>
            <w:gridSpan w:val="2"/>
            <w:vAlign w:val="center"/>
          </w:tcPr>
          <w:p w14:paraId="6EF73BE4">
            <w:pPr>
              <w:widowControl/>
              <w:jc w:val="center"/>
              <w:textAlignment w:val="center"/>
              <w:rPr>
                <w:rFonts w:ascii="宋体" w:hAnsi="宋体" w:eastAsia="宋体"/>
                <w:i w:val="0"/>
                <w:iCs w:val="0"/>
                <w:color w:val="auto"/>
                <w:sz w:val="24"/>
                <w:highlight w:val="none"/>
              </w:rPr>
            </w:pPr>
          </w:p>
        </w:tc>
        <w:tc>
          <w:tcPr>
            <w:tcW w:w="1722" w:type="dxa"/>
          </w:tcPr>
          <w:p w14:paraId="5ACA3A27">
            <w:pPr>
              <w:spacing w:line="360" w:lineRule="auto"/>
              <w:jc w:val="center"/>
              <w:rPr>
                <w:rFonts w:ascii="宋体" w:hAnsi="宋体" w:eastAsia="宋体" w:cs="宋体"/>
                <w:i w:val="0"/>
                <w:iCs w:val="0"/>
                <w:color w:val="auto"/>
                <w:sz w:val="24"/>
                <w:highlight w:val="none"/>
              </w:rPr>
            </w:pPr>
          </w:p>
        </w:tc>
        <w:tc>
          <w:tcPr>
            <w:tcW w:w="703" w:type="dxa"/>
            <w:vAlign w:val="center"/>
          </w:tcPr>
          <w:p w14:paraId="1B4178FC">
            <w:pPr>
              <w:widowControl/>
              <w:jc w:val="center"/>
              <w:textAlignment w:val="center"/>
              <w:rPr>
                <w:rFonts w:ascii="宋体" w:hAnsi="宋体" w:eastAsia="宋体" w:cs="宋体"/>
                <w:i w:val="0"/>
                <w:iCs w:val="0"/>
                <w:color w:val="auto"/>
                <w:sz w:val="24"/>
                <w:highlight w:val="none"/>
              </w:rPr>
            </w:pPr>
          </w:p>
        </w:tc>
        <w:tc>
          <w:tcPr>
            <w:tcW w:w="550" w:type="dxa"/>
          </w:tcPr>
          <w:p w14:paraId="05F027A3">
            <w:pPr>
              <w:spacing w:line="360" w:lineRule="auto"/>
              <w:jc w:val="center"/>
              <w:rPr>
                <w:rFonts w:ascii="宋体" w:hAnsi="宋体" w:eastAsia="宋体" w:cs="宋体"/>
                <w:i w:val="0"/>
                <w:iCs w:val="0"/>
                <w:color w:val="auto"/>
                <w:sz w:val="24"/>
                <w:highlight w:val="none"/>
              </w:rPr>
            </w:pPr>
          </w:p>
        </w:tc>
        <w:tc>
          <w:tcPr>
            <w:tcW w:w="2550" w:type="dxa"/>
          </w:tcPr>
          <w:p w14:paraId="4D23B0CC">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6D2CFE66">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42924B7A">
            <w:pPr>
              <w:ind w:left="105" w:leftChars="50"/>
              <w:jc w:val="left"/>
              <w:rPr>
                <w:rFonts w:ascii="宋体" w:hAnsi="宋体" w:eastAsia="宋体"/>
                <w:i w:val="0"/>
                <w:iCs w:val="0"/>
                <w:color w:val="auto"/>
                <w:sz w:val="18"/>
                <w:szCs w:val="18"/>
                <w:highlight w:val="none"/>
              </w:rPr>
            </w:pPr>
          </w:p>
        </w:tc>
        <w:tc>
          <w:tcPr>
            <w:tcW w:w="964" w:type="dxa"/>
          </w:tcPr>
          <w:p w14:paraId="54F23150">
            <w:pPr>
              <w:rPr>
                <w:rFonts w:ascii="宋体" w:hAnsi="宋体" w:eastAsia="宋体"/>
                <w:i w:val="0"/>
                <w:iCs w:val="0"/>
                <w:color w:val="auto"/>
                <w:sz w:val="18"/>
                <w:szCs w:val="18"/>
                <w:highlight w:val="none"/>
              </w:rPr>
            </w:pPr>
          </w:p>
        </w:tc>
      </w:tr>
      <w:tr w14:paraId="51362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D25E958">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10</w:t>
            </w:r>
          </w:p>
        </w:tc>
        <w:tc>
          <w:tcPr>
            <w:tcW w:w="2315" w:type="dxa"/>
            <w:gridSpan w:val="2"/>
            <w:vAlign w:val="center"/>
          </w:tcPr>
          <w:p w14:paraId="4D98F204">
            <w:pPr>
              <w:widowControl/>
              <w:jc w:val="center"/>
              <w:textAlignment w:val="center"/>
              <w:rPr>
                <w:rFonts w:ascii="宋体" w:hAnsi="宋体" w:eastAsia="宋体" w:cs="宋体"/>
                <w:i w:val="0"/>
                <w:iCs w:val="0"/>
                <w:color w:val="auto"/>
                <w:sz w:val="24"/>
                <w:highlight w:val="none"/>
              </w:rPr>
            </w:pPr>
          </w:p>
        </w:tc>
        <w:tc>
          <w:tcPr>
            <w:tcW w:w="1722" w:type="dxa"/>
          </w:tcPr>
          <w:p w14:paraId="4D4B6515">
            <w:pPr>
              <w:spacing w:line="360" w:lineRule="auto"/>
              <w:jc w:val="center"/>
              <w:rPr>
                <w:rFonts w:ascii="宋体" w:hAnsi="宋体" w:eastAsia="宋体" w:cs="宋体"/>
                <w:i w:val="0"/>
                <w:iCs w:val="0"/>
                <w:color w:val="auto"/>
                <w:sz w:val="24"/>
                <w:highlight w:val="none"/>
              </w:rPr>
            </w:pPr>
          </w:p>
        </w:tc>
        <w:tc>
          <w:tcPr>
            <w:tcW w:w="703" w:type="dxa"/>
            <w:vAlign w:val="center"/>
          </w:tcPr>
          <w:p w14:paraId="167EE43F">
            <w:pPr>
              <w:widowControl/>
              <w:jc w:val="center"/>
              <w:textAlignment w:val="center"/>
              <w:rPr>
                <w:rFonts w:ascii="宋体" w:hAnsi="宋体" w:eastAsia="宋体" w:cs="宋体"/>
                <w:i w:val="0"/>
                <w:iCs w:val="0"/>
                <w:color w:val="auto"/>
                <w:sz w:val="24"/>
                <w:highlight w:val="none"/>
              </w:rPr>
            </w:pPr>
          </w:p>
        </w:tc>
        <w:tc>
          <w:tcPr>
            <w:tcW w:w="550" w:type="dxa"/>
          </w:tcPr>
          <w:p w14:paraId="74F4F57E">
            <w:pPr>
              <w:spacing w:line="360" w:lineRule="auto"/>
              <w:jc w:val="center"/>
              <w:rPr>
                <w:rFonts w:ascii="宋体" w:hAnsi="宋体" w:eastAsia="宋体" w:cs="宋体"/>
                <w:i w:val="0"/>
                <w:iCs w:val="0"/>
                <w:color w:val="auto"/>
                <w:sz w:val="24"/>
                <w:highlight w:val="none"/>
              </w:rPr>
            </w:pPr>
          </w:p>
        </w:tc>
        <w:tc>
          <w:tcPr>
            <w:tcW w:w="2550" w:type="dxa"/>
          </w:tcPr>
          <w:p w14:paraId="290F5100">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67F2F6A4">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13A31B24">
            <w:pPr>
              <w:ind w:left="105" w:leftChars="50"/>
              <w:jc w:val="left"/>
              <w:rPr>
                <w:rFonts w:ascii="宋体" w:hAnsi="宋体" w:eastAsia="宋体"/>
                <w:i w:val="0"/>
                <w:iCs w:val="0"/>
                <w:color w:val="auto"/>
                <w:sz w:val="18"/>
                <w:szCs w:val="18"/>
                <w:highlight w:val="none"/>
              </w:rPr>
            </w:pPr>
          </w:p>
        </w:tc>
        <w:tc>
          <w:tcPr>
            <w:tcW w:w="964" w:type="dxa"/>
          </w:tcPr>
          <w:p w14:paraId="66E913BD">
            <w:pPr>
              <w:rPr>
                <w:rFonts w:ascii="宋体" w:hAnsi="宋体" w:eastAsia="宋体"/>
                <w:i w:val="0"/>
                <w:iCs w:val="0"/>
                <w:color w:val="auto"/>
                <w:sz w:val="18"/>
                <w:szCs w:val="18"/>
                <w:highlight w:val="none"/>
              </w:rPr>
            </w:pPr>
          </w:p>
        </w:tc>
      </w:tr>
      <w:tr w14:paraId="1651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C220C83">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11</w:t>
            </w:r>
          </w:p>
        </w:tc>
        <w:tc>
          <w:tcPr>
            <w:tcW w:w="2315" w:type="dxa"/>
            <w:gridSpan w:val="2"/>
            <w:vAlign w:val="center"/>
          </w:tcPr>
          <w:p w14:paraId="56B8A874">
            <w:pPr>
              <w:widowControl/>
              <w:jc w:val="center"/>
              <w:textAlignment w:val="center"/>
              <w:rPr>
                <w:rFonts w:ascii="宋体" w:hAnsi="宋体" w:eastAsia="宋体" w:cs="宋体"/>
                <w:i w:val="0"/>
                <w:iCs w:val="0"/>
                <w:color w:val="auto"/>
                <w:sz w:val="24"/>
                <w:highlight w:val="none"/>
              </w:rPr>
            </w:pPr>
          </w:p>
        </w:tc>
        <w:tc>
          <w:tcPr>
            <w:tcW w:w="1722" w:type="dxa"/>
          </w:tcPr>
          <w:p w14:paraId="576C7420">
            <w:pPr>
              <w:spacing w:line="360" w:lineRule="auto"/>
              <w:jc w:val="center"/>
              <w:rPr>
                <w:rFonts w:ascii="宋体" w:hAnsi="宋体" w:eastAsia="宋体" w:cs="宋体"/>
                <w:i w:val="0"/>
                <w:iCs w:val="0"/>
                <w:color w:val="auto"/>
                <w:sz w:val="24"/>
                <w:highlight w:val="none"/>
              </w:rPr>
            </w:pPr>
          </w:p>
        </w:tc>
        <w:tc>
          <w:tcPr>
            <w:tcW w:w="703" w:type="dxa"/>
            <w:vAlign w:val="center"/>
          </w:tcPr>
          <w:p w14:paraId="1869B683">
            <w:pPr>
              <w:widowControl/>
              <w:jc w:val="center"/>
              <w:textAlignment w:val="center"/>
              <w:rPr>
                <w:rFonts w:ascii="宋体" w:hAnsi="宋体" w:eastAsia="宋体" w:cs="宋体"/>
                <w:i w:val="0"/>
                <w:iCs w:val="0"/>
                <w:color w:val="auto"/>
                <w:sz w:val="24"/>
                <w:highlight w:val="none"/>
              </w:rPr>
            </w:pPr>
          </w:p>
        </w:tc>
        <w:tc>
          <w:tcPr>
            <w:tcW w:w="550" w:type="dxa"/>
          </w:tcPr>
          <w:p w14:paraId="6B5E60ED">
            <w:pPr>
              <w:spacing w:line="360" w:lineRule="auto"/>
              <w:jc w:val="center"/>
              <w:rPr>
                <w:rFonts w:ascii="宋体" w:hAnsi="宋体" w:eastAsia="宋体" w:cs="宋体"/>
                <w:i w:val="0"/>
                <w:iCs w:val="0"/>
                <w:color w:val="auto"/>
                <w:sz w:val="24"/>
                <w:highlight w:val="none"/>
              </w:rPr>
            </w:pPr>
          </w:p>
        </w:tc>
        <w:tc>
          <w:tcPr>
            <w:tcW w:w="2550" w:type="dxa"/>
          </w:tcPr>
          <w:p w14:paraId="02D47A81">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429B9396">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5492C60D">
            <w:pPr>
              <w:ind w:left="105" w:leftChars="50"/>
              <w:jc w:val="left"/>
              <w:rPr>
                <w:rFonts w:ascii="宋体" w:hAnsi="宋体" w:eastAsia="宋体"/>
                <w:i w:val="0"/>
                <w:iCs w:val="0"/>
                <w:color w:val="auto"/>
                <w:sz w:val="18"/>
                <w:szCs w:val="18"/>
                <w:highlight w:val="none"/>
              </w:rPr>
            </w:pPr>
          </w:p>
        </w:tc>
        <w:tc>
          <w:tcPr>
            <w:tcW w:w="964" w:type="dxa"/>
          </w:tcPr>
          <w:p w14:paraId="089B2D3B">
            <w:pPr>
              <w:rPr>
                <w:rFonts w:ascii="宋体" w:hAnsi="宋体" w:eastAsia="宋体"/>
                <w:i w:val="0"/>
                <w:iCs w:val="0"/>
                <w:color w:val="auto"/>
                <w:sz w:val="18"/>
                <w:szCs w:val="18"/>
                <w:highlight w:val="none"/>
              </w:rPr>
            </w:pPr>
          </w:p>
        </w:tc>
      </w:tr>
      <w:tr w14:paraId="623AF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9AAB8EA">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12</w:t>
            </w:r>
          </w:p>
        </w:tc>
        <w:tc>
          <w:tcPr>
            <w:tcW w:w="2315" w:type="dxa"/>
            <w:gridSpan w:val="2"/>
            <w:vAlign w:val="center"/>
          </w:tcPr>
          <w:p w14:paraId="0AFBA205">
            <w:pPr>
              <w:widowControl/>
              <w:jc w:val="center"/>
              <w:textAlignment w:val="center"/>
              <w:rPr>
                <w:rFonts w:ascii="宋体" w:hAnsi="宋体" w:eastAsia="宋体"/>
                <w:i w:val="0"/>
                <w:iCs w:val="0"/>
                <w:color w:val="auto"/>
                <w:szCs w:val="22"/>
                <w:highlight w:val="none"/>
              </w:rPr>
            </w:pPr>
          </w:p>
        </w:tc>
        <w:tc>
          <w:tcPr>
            <w:tcW w:w="1722" w:type="dxa"/>
          </w:tcPr>
          <w:p w14:paraId="7E74116E">
            <w:pPr>
              <w:spacing w:line="360" w:lineRule="auto"/>
              <w:jc w:val="center"/>
              <w:rPr>
                <w:rFonts w:ascii="宋体" w:hAnsi="宋体" w:eastAsia="宋体" w:cs="宋体"/>
                <w:i w:val="0"/>
                <w:iCs w:val="0"/>
                <w:color w:val="auto"/>
                <w:sz w:val="24"/>
                <w:highlight w:val="none"/>
              </w:rPr>
            </w:pPr>
          </w:p>
        </w:tc>
        <w:tc>
          <w:tcPr>
            <w:tcW w:w="703" w:type="dxa"/>
            <w:vAlign w:val="center"/>
          </w:tcPr>
          <w:p w14:paraId="277F2386">
            <w:pPr>
              <w:widowControl/>
              <w:jc w:val="center"/>
              <w:textAlignment w:val="center"/>
              <w:rPr>
                <w:rFonts w:ascii="宋体" w:hAnsi="宋体" w:eastAsia="宋体" w:cs="宋体"/>
                <w:i w:val="0"/>
                <w:iCs w:val="0"/>
                <w:color w:val="auto"/>
                <w:sz w:val="24"/>
                <w:highlight w:val="none"/>
              </w:rPr>
            </w:pPr>
          </w:p>
        </w:tc>
        <w:tc>
          <w:tcPr>
            <w:tcW w:w="550" w:type="dxa"/>
          </w:tcPr>
          <w:p w14:paraId="6FF1DD09">
            <w:pPr>
              <w:spacing w:line="360" w:lineRule="auto"/>
              <w:jc w:val="center"/>
              <w:rPr>
                <w:rFonts w:ascii="宋体" w:hAnsi="宋体" w:eastAsia="宋体" w:cs="宋体"/>
                <w:i w:val="0"/>
                <w:iCs w:val="0"/>
                <w:color w:val="auto"/>
                <w:sz w:val="24"/>
                <w:highlight w:val="none"/>
              </w:rPr>
            </w:pPr>
          </w:p>
        </w:tc>
        <w:tc>
          <w:tcPr>
            <w:tcW w:w="2550" w:type="dxa"/>
          </w:tcPr>
          <w:p w14:paraId="6B475BD4">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56FE0617">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73E16D7B">
            <w:pPr>
              <w:ind w:left="105" w:leftChars="50"/>
              <w:jc w:val="left"/>
              <w:rPr>
                <w:rFonts w:ascii="宋体" w:hAnsi="宋体" w:eastAsia="宋体"/>
                <w:i w:val="0"/>
                <w:iCs w:val="0"/>
                <w:color w:val="auto"/>
                <w:sz w:val="18"/>
                <w:szCs w:val="18"/>
                <w:highlight w:val="none"/>
              </w:rPr>
            </w:pPr>
          </w:p>
        </w:tc>
        <w:tc>
          <w:tcPr>
            <w:tcW w:w="964" w:type="dxa"/>
          </w:tcPr>
          <w:p w14:paraId="0E61F7EF">
            <w:pPr>
              <w:rPr>
                <w:rFonts w:ascii="宋体" w:hAnsi="宋体" w:eastAsia="宋体"/>
                <w:i w:val="0"/>
                <w:iCs w:val="0"/>
                <w:color w:val="auto"/>
                <w:sz w:val="18"/>
                <w:szCs w:val="18"/>
                <w:highlight w:val="none"/>
              </w:rPr>
            </w:pPr>
          </w:p>
        </w:tc>
      </w:tr>
      <w:tr w14:paraId="3F879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25B5C55">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13</w:t>
            </w:r>
          </w:p>
        </w:tc>
        <w:tc>
          <w:tcPr>
            <w:tcW w:w="2315" w:type="dxa"/>
            <w:gridSpan w:val="2"/>
            <w:vAlign w:val="center"/>
          </w:tcPr>
          <w:p w14:paraId="0D558F30">
            <w:pPr>
              <w:widowControl/>
              <w:jc w:val="center"/>
              <w:textAlignment w:val="center"/>
              <w:rPr>
                <w:rFonts w:ascii="宋体" w:hAnsi="宋体" w:eastAsia="宋体"/>
                <w:i w:val="0"/>
                <w:iCs w:val="0"/>
                <w:color w:val="auto"/>
                <w:szCs w:val="22"/>
                <w:highlight w:val="none"/>
              </w:rPr>
            </w:pPr>
          </w:p>
        </w:tc>
        <w:tc>
          <w:tcPr>
            <w:tcW w:w="1722" w:type="dxa"/>
          </w:tcPr>
          <w:p w14:paraId="0C7D47FD">
            <w:pPr>
              <w:spacing w:line="360" w:lineRule="auto"/>
              <w:jc w:val="center"/>
              <w:rPr>
                <w:rFonts w:ascii="宋体" w:hAnsi="宋体" w:eastAsia="宋体" w:cs="宋体"/>
                <w:i w:val="0"/>
                <w:iCs w:val="0"/>
                <w:color w:val="auto"/>
                <w:sz w:val="24"/>
                <w:highlight w:val="none"/>
              </w:rPr>
            </w:pPr>
          </w:p>
        </w:tc>
        <w:tc>
          <w:tcPr>
            <w:tcW w:w="703" w:type="dxa"/>
            <w:vAlign w:val="center"/>
          </w:tcPr>
          <w:p w14:paraId="0AA21ED2">
            <w:pPr>
              <w:widowControl/>
              <w:jc w:val="center"/>
              <w:textAlignment w:val="center"/>
              <w:rPr>
                <w:rFonts w:ascii="宋体" w:hAnsi="宋体" w:eastAsia="宋体" w:cs="宋体"/>
                <w:i w:val="0"/>
                <w:iCs w:val="0"/>
                <w:color w:val="auto"/>
                <w:sz w:val="24"/>
                <w:highlight w:val="none"/>
              </w:rPr>
            </w:pPr>
          </w:p>
        </w:tc>
        <w:tc>
          <w:tcPr>
            <w:tcW w:w="550" w:type="dxa"/>
          </w:tcPr>
          <w:p w14:paraId="6B32C1DE">
            <w:pPr>
              <w:spacing w:line="360" w:lineRule="auto"/>
              <w:jc w:val="center"/>
              <w:rPr>
                <w:rFonts w:ascii="宋体" w:hAnsi="宋体" w:eastAsia="宋体" w:cs="宋体"/>
                <w:i w:val="0"/>
                <w:iCs w:val="0"/>
                <w:color w:val="auto"/>
                <w:sz w:val="24"/>
                <w:highlight w:val="none"/>
              </w:rPr>
            </w:pPr>
          </w:p>
        </w:tc>
        <w:tc>
          <w:tcPr>
            <w:tcW w:w="2550" w:type="dxa"/>
          </w:tcPr>
          <w:p w14:paraId="7094D9E6">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30AABB43">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3B69A7EE">
            <w:pPr>
              <w:ind w:left="105" w:leftChars="50"/>
              <w:jc w:val="left"/>
              <w:rPr>
                <w:rFonts w:ascii="宋体" w:hAnsi="宋体" w:eastAsia="宋体"/>
                <w:i w:val="0"/>
                <w:iCs w:val="0"/>
                <w:color w:val="auto"/>
                <w:sz w:val="18"/>
                <w:szCs w:val="18"/>
                <w:highlight w:val="none"/>
              </w:rPr>
            </w:pPr>
          </w:p>
        </w:tc>
        <w:tc>
          <w:tcPr>
            <w:tcW w:w="964" w:type="dxa"/>
          </w:tcPr>
          <w:p w14:paraId="75538148">
            <w:pPr>
              <w:rPr>
                <w:rFonts w:ascii="宋体" w:hAnsi="宋体" w:eastAsia="宋体"/>
                <w:i w:val="0"/>
                <w:iCs w:val="0"/>
                <w:color w:val="auto"/>
                <w:sz w:val="18"/>
                <w:szCs w:val="18"/>
                <w:highlight w:val="none"/>
              </w:rPr>
            </w:pPr>
          </w:p>
        </w:tc>
      </w:tr>
      <w:tr w14:paraId="2730D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30C6893">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14</w:t>
            </w:r>
          </w:p>
        </w:tc>
        <w:tc>
          <w:tcPr>
            <w:tcW w:w="2315" w:type="dxa"/>
            <w:gridSpan w:val="2"/>
            <w:vAlign w:val="center"/>
          </w:tcPr>
          <w:p w14:paraId="2801D6B2">
            <w:pPr>
              <w:pStyle w:val="124"/>
              <w:spacing w:before="60" w:after="60"/>
              <w:jc w:val="center"/>
              <w:rPr>
                <w:rFonts w:ascii="宋体" w:hAnsi="宋体" w:eastAsia="宋体"/>
                <w:i w:val="0"/>
                <w:iCs w:val="0"/>
                <w:color w:val="auto"/>
                <w:szCs w:val="22"/>
                <w:highlight w:val="none"/>
              </w:rPr>
            </w:pPr>
          </w:p>
        </w:tc>
        <w:tc>
          <w:tcPr>
            <w:tcW w:w="1722" w:type="dxa"/>
          </w:tcPr>
          <w:p w14:paraId="45C990D8">
            <w:pPr>
              <w:spacing w:line="360" w:lineRule="auto"/>
              <w:jc w:val="center"/>
              <w:rPr>
                <w:rFonts w:ascii="宋体" w:hAnsi="宋体" w:eastAsia="宋体" w:cs="宋体"/>
                <w:i w:val="0"/>
                <w:iCs w:val="0"/>
                <w:color w:val="auto"/>
                <w:sz w:val="24"/>
                <w:highlight w:val="none"/>
              </w:rPr>
            </w:pPr>
          </w:p>
        </w:tc>
        <w:tc>
          <w:tcPr>
            <w:tcW w:w="703" w:type="dxa"/>
          </w:tcPr>
          <w:p w14:paraId="37BBAF0B">
            <w:pPr>
              <w:spacing w:line="360" w:lineRule="auto"/>
              <w:jc w:val="center"/>
              <w:rPr>
                <w:rFonts w:ascii="宋体" w:hAnsi="宋体" w:eastAsia="宋体" w:cs="宋体"/>
                <w:i w:val="0"/>
                <w:iCs w:val="0"/>
                <w:color w:val="auto"/>
                <w:sz w:val="24"/>
                <w:highlight w:val="none"/>
              </w:rPr>
            </w:pPr>
          </w:p>
        </w:tc>
        <w:tc>
          <w:tcPr>
            <w:tcW w:w="550" w:type="dxa"/>
          </w:tcPr>
          <w:p w14:paraId="26F1E2E0">
            <w:pPr>
              <w:spacing w:line="360" w:lineRule="auto"/>
              <w:jc w:val="center"/>
              <w:rPr>
                <w:rFonts w:ascii="宋体" w:hAnsi="宋体" w:eastAsia="宋体" w:cs="宋体"/>
                <w:i w:val="0"/>
                <w:iCs w:val="0"/>
                <w:color w:val="auto"/>
                <w:sz w:val="24"/>
                <w:highlight w:val="none"/>
              </w:rPr>
            </w:pPr>
          </w:p>
        </w:tc>
        <w:tc>
          <w:tcPr>
            <w:tcW w:w="2550" w:type="dxa"/>
          </w:tcPr>
          <w:p w14:paraId="22A01419">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76ADDFE7">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0095ACD2">
            <w:pPr>
              <w:ind w:left="105" w:leftChars="50"/>
              <w:jc w:val="left"/>
              <w:rPr>
                <w:rFonts w:ascii="宋体" w:hAnsi="宋体" w:eastAsia="宋体"/>
                <w:i w:val="0"/>
                <w:iCs w:val="0"/>
                <w:color w:val="auto"/>
                <w:sz w:val="18"/>
                <w:szCs w:val="18"/>
                <w:highlight w:val="none"/>
              </w:rPr>
            </w:pPr>
          </w:p>
        </w:tc>
        <w:tc>
          <w:tcPr>
            <w:tcW w:w="964" w:type="dxa"/>
          </w:tcPr>
          <w:p w14:paraId="49099714">
            <w:pPr>
              <w:rPr>
                <w:rFonts w:ascii="宋体" w:hAnsi="宋体" w:eastAsia="宋体"/>
                <w:i w:val="0"/>
                <w:iCs w:val="0"/>
                <w:color w:val="auto"/>
                <w:sz w:val="18"/>
                <w:szCs w:val="18"/>
                <w:highlight w:val="none"/>
              </w:rPr>
            </w:pPr>
          </w:p>
        </w:tc>
      </w:tr>
      <w:tr w14:paraId="200D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C8251B">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15</w:t>
            </w:r>
          </w:p>
        </w:tc>
        <w:tc>
          <w:tcPr>
            <w:tcW w:w="2315" w:type="dxa"/>
            <w:gridSpan w:val="2"/>
            <w:vAlign w:val="center"/>
          </w:tcPr>
          <w:p w14:paraId="1D4B6377">
            <w:pPr>
              <w:pStyle w:val="124"/>
              <w:spacing w:before="60" w:after="60"/>
              <w:jc w:val="center"/>
              <w:rPr>
                <w:i w:val="0"/>
                <w:iCs w:val="0"/>
                <w:color w:val="auto"/>
                <w:sz w:val="24"/>
                <w:highlight w:val="none"/>
              </w:rPr>
            </w:pPr>
          </w:p>
        </w:tc>
        <w:tc>
          <w:tcPr>
            <w:tcW w:w="1722" w:type="dxa"/>
          </w:tcPr>
          <w:p w14:paraId="7BFAEFA0">
            <w:pPr>
              <w:spacing w:line="360" w:lineRule="auto"/>
              <w:jc w:val="center"/>
              <w:rPr>
                <w:rFonts w:ascii="宋体" w:hAnsi="宋体" w:eastAsia="宋体" w:cs="宋体"/>
                <w:i w:val="0"/>
                <w:iCs w:val="0"/>
                <w:color w:val="auto"/>
                <w:sz w:val="24"/>
                <w:highlight w:val="none"/>
              </w:rPr>
            </w:pPr>
          </w:p>
        </w:tc>
        <w:tc>
          <w:tcPr>
            <w:tcW w:w="703" w:type="dxa"/>
          </w:tcPr>
          <w:p w14:paraId="47A7828B">
            <w:pPr>
              <w:spacing w:line="360" w:lineRule="auto"/>
              <w:jc w:val="center"/>
              <w:rPr>
                <w:rFonts w:ascii="宋体" w:hAnsi="宋体" w:eastAsia="宋体" w:cs="宋体"/>
                <w:i w:val="0"/>
                <w:iCs w:val="0"/>
                <w:color w:val="auto"/>
                <w:sz w:val="24"/>
                <w:highlight w:val="none"/>
              </w:rPr>
            </w:pPr>
          </w:p>
        </w:tc>
        <w:tc>
          <w:tcPr>
            <w:tcW w:w="550" w:type="dxa"/>
          </w:tcPr>
          <w:p w14:paraId="0E93A8BC">
            <w:pPr>
              <w:spacing w:line="360" w:lineRule="auto"/>
              <w:jc w:val="center"/>
              <w:rPr>
                <w:rFonts w:ascii="宋体" w:hAnsi="宋体" w:eastAsia="宋体" w:cs="宋体"/>
                <w:i w:val="0"/>
                <w:iCs w:val="0"/>
                <w:color w:val="auto"/>
                <w:sz w:val="24"/>
                <w:highlight w:val="none"/>
              </w:rPr>
            </w:pPr>
          </w:p>
        </w:tc>
        <w:tc>
          <w:tcPr>
            <w:tcW w:w="2550" w:type="dxa"/>
          </w:tcPr>
          <w:p w14:paraId="6705E81B">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2067513B">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5D5374F6">
            <w:pPr>
              <w:ind w:left="105" w:leftChars="50"/>
              <w:jc w:val="left"/>
              <w:rPr>
                <w:rFonts w:ascii="宋体" w:hAnsi="宋体" w:eastAsia="宋体"/>
                <w:i w:val="0"/>
                <w:iCs w:val="0"/>
                <w:color w:val="auto"/>
                <w:sz w:val="18"/>
                <w:szCs w:val="18"/>
                <w:highlight w:val="none"/>
              </w:rPr>
            </w:pPr>
          </w:p>
        </w:tc>
        <w:tc>
          <w:tcPr>
            <w:tcW w:w="964" w:type="dxa"/>
          </w:tcPr>
          <w:p w14:paraId="0DCAC919">
            <w:pPr>
              <w:rPr>
                <w:rFonts w:ascii="宋体" w:hAnsi="宋体" w:eastAsia="宋体"/>
                <w:i w:val="0"/>
                <w:iCs w:val="0"/>
                <w:color w:val="auto"/>
                <w:sz w:val="18"/>
                <w:szCs w:val="18"/>
                <w:highlight w:val="none"/>
              </w:rPr>
            </w:pPr>
          </w:p>
        </w:tc>
      </w:tr>
      <w:tr w14:paraId="5A3E2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425E3D1">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16</w:t>
            </w:r>
          </w:p>
        </w:tc>
        <w:tc>
          <w:tcPr>
            <w:tcW w:w="2315" w:type="dxa"/>
            <w:gridSpan w:val="2"/>
            <w:vAlign w:val="center"/>
          </w:tcPr>
          <w:p w14:paraId="54504AC4">
            <w:pPr>
              <w:pStyle w:val="124"/>
              <w:spacing w:before="60" w:after="60"/>
              <w:jc w:val="center"/>
              <w:rPr>
                <w:i w:val="0"/>
                <w:iCs w:val="0"/>
                <w:color w:val="auto"/>
                <w:sz w:val="24"/>
                <w:highlight w:val="none"/>
              </w:rPr>
            </w:pPr>
          </w:p>
        </w:tc>
        <w:tc>
          <w:tcPr>
            <w:tcW w:w="1722" w:type="dxa"/>
          </w:tcPr>
          <w:p w14:paraId="626ADB4F">
            <w:pPr>
              <w:spacing w:line="360" w:lineRule="auto"/>
              <w:jc w:val="center"/>
              <w:rPr>
                <w:rFonts w:ascii="宋体" w:hAnsi="宋体" w:eastAsia="宋体" w:cs="宋体"/>
                <w:i w:val="0"/>
                <w:iCs w:val="0"/>
                <w:color w:val="auto"/>
                <w:sz w:val="24"/>
                <w:highlight w:val="none"/>
              </w:rPr>
            </w:pPr>
          </w:p>
        </w:tc>
        <w:tc>
          <w:tcPr>
            <w:tcW w:w="703" w:type="dxa"/>
          </w:tcPr>
          <w:p w14:paraId="78EB7A41">
            <w:pPr>
              <w:spacing w:line="360" w:lineRule="auto"/>
              <w:jc w:val="center"/>
              <w:rPr>
                <w:rFonts w:ascii="宋体" w:hAnsi="宋体" w:eastAsia="宋体" w:cs="宋体"/>
                <w:i w:val="0"/>
                <w:iCs w:val="0"/>
                <w:color w:val="auto"/>
                <w:sz w:val="24"/>
                <w:highlight w:val="none"/>
              </w:rPr>
            </w:pPr>
          </w:p>
        </w:tc>
        <w:tc>
          <w:tcPr>
            <w:tcW w:w="550" w:type="dxa"/>
          </w:tcPr>
          <w:p w14:paraId="4FADA373">
            <w:pPr>
              <w:spacing w:line="360" w:lineRule="auto"/>
              <w:jc w:val="center"/>
              <w:rPr>
                <w:rFonts w:ascii="宋体" w:hAnsi="宋体" w:eastAsia="宋体" w:cs="宋体"/>
                <w:i w:val="0"/>
                <w:iCs w:val="0"/>
                <w:color w:val="auto"/>
                <w:sz w:val="24"/>
                <w:highlight w:val="none"/>
              </w:rPr>
            </w:pPr>
          </w:p>
        </w:tc>
        <w:tc>
          <w:tcPr>
            <w:tcW w:w="2550" w:type="dxa"/>
          </w:tcPr>
          <w:p w14:paraId="548DA334">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1CDB969C">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7234CB9F">
            <w:pPr>
              <w:ind w:left="105" w:leftChars="50"/>
              <w:jc w:val="left"/>
              <w:rPr>
                <w:rFonts w:ascii="宋体" w:hAnsi="宋体" w:eastAsia="宋体"/>
                <w:i w:val="0"/>
                <w:iCs w:val="0"/>
                <w:color w:val="auto"/>
                <w:sz w:val="18"/>
                <w:szCs w:val="18"/>
                <w:highlight w:val="none"/>
              </w:rPr>
            </w:pPr>
          </w:p>
        </w:tc>
        <w:tc>
          <w:tcPr>
            <w:tcW w:w="964" w:type="dxa"/>
          </w:tcPr>
          <w:p w14:paraId="2C0C4660">
            <w:pPr>
              <w:rPr>
                <w:rFonts w:ascii="宋体" w:hAnsi="宋体" w:eastAsia="宋体"/>
                <w:i w:val="0"/>
                <w:iCs w:val="0"/>
                <w:color w:val="auto"/>
                <w:sz w:val="18"/>
                <w:szCs w:val="18"/>
                <w:highlight w:val="none"/>
              </w:rPr>
            </w:pPr>
          </w:p>
        </w:tc>
      </w:tr>
      <w:tr w14:paraId="3D592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F4863F0">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17</w:t>
            </w:r>
          </w:p>
        </w:tc>
        <w:tc>
          <w:tcPr>
            <w:tcW w:w="2315" w:type="dxa"/>
            <w:gridSpan w:val="2"/>
            <w:vAlign w:val="center"/>
          </w:tcPr>
          <w:p w14:paraId="26E7D790">
            <w:pPr>
              <w:pStyle w:val="124"/>
              <w:spacing w:before="60" w:after="60"/>
              <w:jc w:val="center"/>
              <w:rPr>
                <w:i w:val="0"/>
                <w:iCs w:val="0"/>
                <w:color w:val="auto"/>
                <w:sz w:val="24"/>
                <w:highlight w:val="none"/>
              </w:rPr>
            </w:pPr>
          </w:p>
        </w:tc>
        <w:tc>
          <w:tcPr>
            <w:tcW w:w="1722" w:type="dxa"/>
          </w:tcPr>
          <w:p w14:paraId="2F376A2E">
            <w:pPr>
              <w:spacing w:line="360" w:lineRule="auto"/>
              <w:jc w:val="center"/>
              <w:rPr>
                <w:rFonts w:ascii="宋体" w:hAnsi="宋体" w:eastAsia="宋体" w:cs="宋体"/>
                <w:i w:val="0"/>
                <w:iCs w:val="0"/>
                <w:color w:val="auto"/>
                <w:sz w:val="24"/>
                <w:highlight w:val="none"/>
              </w:rPr>
            </w:pPr>
          </w:p>
        </w:tc>
        <w:tc>
          <w:tcPr>
            <w:tcW w:w="703" w:type="dxa"/>
          </w:tcPr>
          <w:p w14:paraId="0280ACF1">
            <w:pPr>
              <w:spacing w:line="360" w:lineRule="auto"/>
              <w:jc w:val="center"/>
              <w:rPr>
                <w:rFonts w:ascii="宋体" w:hAnsi="宋体" w:eastAsia="宋体" w:cs="宋体"/>
                <w:i w:val="0"/>
                <w:iCs w:val="0"/>
                <w:color w:val="auto"/>
                <w:sz w:val="24"/>
                <w:highlight w:val="none"/>
              </w:rPr>
            </w:pPr>
          </w:p>
        </w:tc>
        <w:tc>
          <w:tcPr>
            <w:tcW w:w="550" w:type="dxa"/>
          </w:tcPr>
          <w:p w14:paraId="4EF1C0F5">
            <w:pPr>
              <w:spacing w:line="360" w:lineRule="auto"/>
              <w:jc w:val="center"/>
              <w:rPr>
                <w:rFonts w:ascii="宋体" w:hAnsi="宋体" w:eastAsia="宋体" w:cs="宋体"/>
                <w:i w:val="0"/>
                <w:iCs w:val="0"/>
                <w:color w:val="auto"/>
                <w:sz w:val="24"/>
                <w:highlight w:val="none"/>
              </w:rPr>
            </w:pPr>
          </w:p>
        </w:tc>
        <w:tc>
          <w:tcPr>
            <w:tcW w:w="2550" w:type="dxa"/>
          </w:tcPr>
          <w:p w14:paraId="293E2EB2">
            <w:pPr>
              <w:rPr>
                <w:rFonts w:ascii="Arial" w:hAnsi="等线" w:eastAsia="等线" w:cs="Times New Roman"/>
                <w:i w:val="0"/>
                <w:iCs w:val="0"/>
                <w:color w:val="auto"/>
                <w:szCs w:val="22"/>
                <w:highlight w:val="none"/>
              </w:rPr>
            </w:pPr>
          </w:p>
        </w:tc>
        <w:tc>
          <w:tcPr>
            <w:tcW w:w="2510" w:type="dxa"/>
            <w:tcBorders>
              <w:right w:val="single" w:color="000000" w:sz="4" w:space="0"/>
            </w:tcBorders>
          </w:tcPr>
          <w:p w14:paraId="4F28EA4F">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14:paraId="48F2B144">
            <w:pPr>
              <w:ind w:left="105" w:leftChars="50"/>
              <w:jc w:val="left"/>
              <w:rPr>
                <w:rFonts w:ascii="宋体" w:hAnsi="宋体" w:eastAsia="宋体"/>
                <w:i w:val="0"/>
                <w:iCs w:val="0"/>
                <w:color w:val="auto"/>
                <w:sz w:val="18"/>
                <w:szCs w:val="18"/>
                <w:highlight w:val="none"/>
              </w:rPr>
            </w:pPr>
          </w:p>
        </w:tc>
        <w:tc>
          <w:tcPr>
            <w:tcW w:w="964" w:type="dxa"/>
          </w:tcPr>
          <w:p w14:paraId="3C6105A8">
            <w:pPr>
              <w:rPr>
                <w:rFonts w:ascii="宋体" w:hAnsi="宋体" w:eastAsia="宋体"/>
                <w:i w:val="0"/>
                <w:iCs w:val="0"/>
                <w:color w:val="auto"/>
                <w:sz w:val="18"/>
                <w:szCs w:val="18"/>
                <w:highlight w:val="none"/>
              </w:rPr>
            </w:pPr>
          </w:p>
        </w:tc>
      </w:tr>
      <w:tr w14:paraId="4206D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71106169">
            <w:pPr>
              <w:jc w:val="center"/>
              <w:rPr>
                <w:rFonts w:ascii="宋体" w:hAnsi="宋体" w:eastAsia="宋体" w:cs="宋体"/>
                <w:i w:val="0"/>
                <w:iCs w:val="0"/>
                <w:color w:val="auto"/>
                <w:szCs w:val="21"/>
                <w:highlight w:val="none"/>
              </w:rPr>
            </w:pPr>
            <w:r>
              <w:rPr>
                <w:rFonts w:ascii="宋体" w:hAnsi="宋体" w:eastAsia="宋体" w:cs="宋体"/>
                <w:i w:val="0"/>
                <w:iCs w:val="0"/>
                <w:color w:val="auto"/>
                <w:position w:val="1"/>
                <w:szCs w:val="21"/>
                <w:highlight w:val="none"/>
              </w:rPr>
              <w:t>…</w:t>
            </w:r>
          </w:p>
        </w:tc>
        <w:tc>
          <w:tcPr>
            <w:tcW w:w="2315" w:type="dxa"/>
            <w:gridSpan w:val="2"/>
          </w:tcPr>
          <w:p w14:paraId="579399B6">
            <w:pPr>
              <w:rPr>
                <w:rFonts w:ascii="Arial"/>
                <w:i w:val="0"/>
                <w:iCs w:val="0"/>
                <w:color w:val="auto"/>
                <w:highlight w:val="none"/>
              </w:rPr>
            </w:pPr>
          </w:p>
        </w:tc>
        <w:tc>
          <w:tcPr>
            <w:tcW w:w="1722" w:type="dxa"/>
          </w:tcPr>
          <w:p w14:paraId="76031E26">
            <w:pPr>
              <w:rPr>
                <w:rFonts w:ascii="Arial"/>
                <w:i w:val="0"/>
                <w:iCs w:val="0"/>
                <w:color w:val="auto"/>
                <w:highlight w:val="none"/>
              </w:rPr>
            </w:pPr>
          </w:p>
        </w:tc>
        <w:tc>
          <w:tcPr>
            <w:tcW w:w="703" w:type="dxa"/>
          </w:tcPr>
          <w:p w14:paraId="169E6A48">
            <w:pPr>
              <w:rPr>
                <w:rFonts w:ascii="Arial"/>
                <w:i w:val="0"/>
                <w:iCs w:val="0"/>
                <w:color w:val="auto"/>
                <w:highlight w:val="none"/>
              </w:rPr>
            </w:pPr>
          </w:p>
        </w:tc>
        <w:tc>
          <w:tcPr>
            <w:tcW w:w="550" w:type="dxa"/>
          </w:tcPr>
          <w:p w14:paraId="54565E23">
            <w:pPr>
              <w:rPr>
                <w:rFonts w:ascii="Arial"/>
                <w:i w:val="0"/>
                <w:iCs w:val="0"/>
                <w:color w:val="auto"/>
                <w:highlight w:val="none"/>
              </w:rPr>
            </w:pPr>
          </w:p>
        </w:tc>
        <w:tc>
          <w:tcPr>
            <w:tcW w:w="2550" w:type="dxa"/>
          </w:tcPr>
          <w:p w14:paraId="0752B7BF">
            <w:pPr>
              <w:rPr>
                <w:rFonts w:ascii="Arial"/>
                <w:i w:val="0"/>
                <w:iCs w:val="0"/>
                <w:color w:val="auto"/>
                <w:highlight w:val="none"/>
              </w:rPr>
            </w:pPr>
          </w:p>
        </w:tc>
        <w:tc>
          <w:tcPr>
            <w:tcW w:w="2510" w:type="dxa"/>
            <w:tcBorders>
              <w:right w:val="single" w:color="000000" w:sz="4" w:space="0"/>
            </w:tcBorders>
          </w:tcPr>
          <w:p w14:paraId="23EAFA5C">
            <w:pPr>
              <w:rPr>
                <w:rFonts w:ascii="Arial"/>
                <w:i w:val="0"/>
                <w:iCs w:val="0"/>
                <w:color w:val="auto"/>
                <w:highlight w:val="none"/>
              </w:rPr>
            </w:pPr>
          </w:p>
        </w:tc>
        <w:tc>
          <w:tcPr>
            <w:tcW w:w="2196" w:type="dxa"/>
            <w:tcBorders>
              <w:left w:val="single" w:color="000000" w:sz="4" w:space="0"/>
            </w:tcBorders>
          </w:tcPr>
          <w:p w14:paraId="7DCF2570">
            <w:pPr>
              <w:rPr>
                <w:rFonts w:ascii="Arial"/>
                <w:i w:val="0"/>
                <w:iCs w:val="0"/>
                <w:color w:val="auto"/>
                <w:highlight w:val="none"/>
              </w:rPr>
            </w:pPr>
          </w:p>
        </w:tc>
        <w:tc>
          <w:tcPr>
            <w:tcW w:w="964" w:type="dxa"/>
          </w:tcPr>
          <w:p w14:paraId="7434D24A">
            <w:pPr>
              <w:rPr>
                <w:rFonts w:ascii="Arial"/>
                <w:i w:val="0"/>
                <w:iCs w:val="0"/>
                <w:color w:val="auto"/>
                <w:highlight w:val="none"/>
              </w:rPr>
            </w:pPr>
          </w:p>
        </w:tc>
      </w:tr>
      <w:tr w14:paraId="3315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741CC59">
            <w:pPr>
              <w:jc w:val="center"/>
              <w:rPr>
                <w:rFonts w:ascii="宋体" w:hAnsi="宋体" w:eastAsia="宋体" w:cs="宋体"/>
                <w:i w:val="0"/>
                <w:iCs w:val="0"/>
                <w:color w:val="auto"/>
                <w:spacing w:val="-6"/>
                <w:szCs w:val="21"/>
                <w:highlight w:val="none"/>
              </w:rPr>
            </w:pPr>
          </w:p>
        </w:tc>
        <w:tc>
          <w:tcPr>
            <w:tcW w:w="9440" w:type="dxa"/>
            <w:gridSpan w:val="6"/>
            <w:tcBorders>
              <w:right w:val="single" w:color="000000" w:sz="4" w:space="0"/>
            </w:tcBorders>
          </w:tcPr>
          <w:p w14:paraId="5C0AC944">
            <w:pPr>
              <w:jc w:val="center"/>
              <w:rPr>
                <w:rFonts w:ascii="Arial"/>
                <w:i w:val="0"/>
                <w:iCs w:val="0"/>
                <w:color w:val="auto"/>
                <w:highlight w:val="none"/>
              </w:rPr>
            </w:pPr>
            <w:r>
              <w:rPr>
                <w:rFonts w:ascii="宋体" w:hAnsi="宋体" w:eastAsia="宋体" w:cs="宋体"/>
                <w:i w:val="0"/>
                <w:iCs w:val="0"/>
                <w:color w:val="auto"/>
                <w:spacing w:val="-6"/>
                <w:szCs w:val="21"/>
                <w:highlight w:val="none"/>
              </w:rPr>
              <w:t>总</w:t>
            </w:r>
            <w:r>
              <w:rPr>
                <w:rFonts w:ascii="宋体" w:hAnsi="宋体" w:eastAsia="宋体" w:cs="宋体"/>
                <w:i w:val="0"/>
                <w:iCs w:val="0"/>
                <w:color w:val="auto"/>
                <w:spacing w:val="-4"/>
                <w:szCs w:val="21"/>
                <w:highlight w:val="none"/>
              </w:rPr>
              <w:t xml:space="preserve">价合计列入价格汇总表 </w:t>
            </w:r>
            <w:r>
              <w:rPr>
                <w:rFonts w:hint="eastAsia" w:ascii="宋体" w:hAnsi="宋体" w:eastAsia="宋体" w:cs="宋体"/>
                <w:i w:val="0"/>
                <w:iCs w:val="0"/>
                <w:color w:val="auto"/>
                <w:spacing w:val="-4"/>
                <w:szCs w:val="21"/>
                <w:highlight w:val="none"/>
              </w:rPr>
              <w:t>9</w:t>
            </w:r>
            <w:r>
              <w:rPr>
                <w:rFonts w:ascii="宋体" w:hAnsi="宋体" w:eastAsia="宋体" w:cs="宋体"/>
                <w:i w:val="0"/>
                <w:iCs w:val="0"/>
                <w:color w:val="auto"/>
                <w:spacing w:val="-4"/>
                <w:szCs w:val="21"/>
                <w:highlight w:val="none"/>
              </w:rPr>
              <w:t>-</w:t>
            </w:r>
            <w:r>
              <w:rPr>
                <w:rFonts w:hint="eastAsia" w:ascii="宋体" w:hAnsi="宋体" w:eastAsia="宋体" w:cs="宋体"/>
                <w:i w:val="0"/>
                <w:iCs w:val="0"/>
                <w:color w:val="auto"/>
                <w:spacing w:val="-4"/>
                <w:szCs w:val="21"/>
                <w:highlight w:val="none"/>
              </w:rPr>
              <w:t>5</w:t>
            </w:r>
          </w:p>
        </w:tc>
        <w:tc>
          <w:tcPr>
            <w:tcW w:w="2196" w:type="dxa"/>
            <w:tcBorders>
              <w:left w:val="single" w:color="000000" w:sz="4" w:space="0"/>
            </w:tcBorders>
          </w:tcPr>
          <w:p w14:paraId="32532884">
            <w:pPr>
              <w:rPr>
                <w:rFonts w:ascii="Arial"/>
                <w:i w:val="0"/>
                <w:iCs w:val="0"/>
                <w:color w:val="auto"/>
                <w:highlight w:val="none"/>
              </w:rPr>
            </w:pPr>
          </w:p>
        </w:tc>
        <w:tc>
          <w:tcPr>
            <w:tcW w:w="964" w:type="dxa"/>
          </w:tcPr>
          <w:p w14:paraId="60CA1A92">
            <w:pPr>
              <w:rPr>
                <w:rFonts w:ascii="Arial"/>
                <w:i w:val="0"/>
                <w:iCs w:val="0"/>
                <w:color w:val="auto"/>
                <w:highlight w:val="none"/>
              </w:rPr>
            </w:pPr>
          </w:p>
        </w:tc>
      </w:tr>
    </w:tbl>
    <w:p w14:paraId="47496C49">
      <w:pPr>
        <w:spacing w:before="58" w:line="219" w:lineRule="auto"/>
        <w:ind w:left="8"/>
        <w:rPr>
          <w:rFonts w:ascii="宋体" w:hAnsi="宋体" w:eastAsia="宋体" w:cs="宋体"/>
          <w:i w:val="0"/>
          <w:iCs w:val="0"/>
          <w:color w:val="auto"/>
          <w:spacing w:val="-8"/>
          <w:szCs w:val="21"/>
          <w:highlight w:val="none"/>
        </w:rPr>
      </w:pPr>
    </w:p>
    <w:p w14:paraId="795011FE">
      <w:pPr>
        <w:spacing w:before="58" w:line="219" w:lineRule="auto"/>
        <w:ind w:left="8"/>
        <w:rPr>
          <w:rFonts w:ascii="宋体" w:hAnsi="宋体" w:eastAsia="宋体" w:cs="宋体"/>
          <w:i w:val="0"/>
          <w:iCs w:val="0"/>
          <w:color w:val="auto"/>
          <w:szCs w:val="21"/>
          <w:highlight w:val="none"/>
        </w:rPr>
      </w:pPr>
      <w:r>
        <w:rPr>
          <w:rFonts w:ascii="宋体" w:hAnsi="宋体" w:eastAsia="宋体" w:cs="宋体"/>
          <w:i w:val="0"/>
          <w:iCs w:val="0"/>
          <w:color w:val="auto"/>
          <w:spacing w:val="-8"/>
          <w:szCs w:val="21"/>
          <w:highlight w:val="none"/>
        </w:rPr>
        <w:t>注：</w:t>
      </w:r>
      <w:r>
        <w:rPr>
          <w:rFonts w:hint="eastAsia" w:ascii="宋体" w:hAnsi="宋体" w:eastAsia="宋体" w:cs="宋体"/>
          <w:i w:val="0"/>
          <w:iCs w:val="0"/>
          <w:color w:val="auto"/>
          <w:spacing w:val="-8"/>
          <w:szCs w:val="21"/>
          <w:highlight w:val="none"/>
        </w:rPr>
        <w:t xml:space="preserve"> </w:t>
      </w:r>
      <w:r>
        <w:rPr>
          <w:rFonts w:ascii="宋体" w:hAnsi="宋体" w:eastAsia="宋体" w:cs="宋体"/>
          <w:i w:val="0"/>
          <w:iCs w:val="0"/>
          <w:color w:val="auto"/>
          <w:spacing w:val="-8"/>
          <w:szCs w:val="21"/>
          <w:highlight w:val="none"/>
        </w:rPr>
        <w:t>1.以上</w:t>
      </w:r>
      <w:r>
        <w:rPr>
          <w:rFonts w:ascii="宋体" w:hAnsi="宋体" w:eastAsia="宋体" w:cs="宋体"/>
          <w:i w:val="0"/>
          <w:iCs w:val="0"/>
          <w:color w:val="auto"/>
          <w:spacing w:val="-5"/>
          <w:szCs w:val="21"/>
          <w:highlight w:val="none"/>
        </w:rPr>
        <w:t>是</w:t>
      </w:r>
      <w:r>
        <w:rPr>
          <w:rFonts w:ascii="宋体" w:hAnsi="宋体" w:eastAsia="宋体" w:cs="宋体"/>
          <w:i w:val="0"/>
          <w:iCs w:val="0"/>
          <w:color w:val="auto"/>
          <w:spacing w:val="-4"/>
          <w:szCs w:val="21"/>
          <w:highlight w:val="none"/>
        </w:rPr>
        <w:t>各单体设备分项报价应包括的内容， 但不限于此，表中“总价合计”构成主机价格的一部分。</w:t>
      </w:r>
    </w:p>
    <w:p w14:paraId="3011452D">
      <w:pPr>
        <w:spacing w:before="78" w:line="219" w:lineRule="auto"/>
        <w:ind w:left="431"/>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2.如果按单</w:t>
      </w:r>
      <w:r>
        <w:rPr>
          <w:rFonts w:ascii="宋体" w:hAnsi="宋体" w:eastAsia="宋体" w:cs="宋体"/>
          <w:i w:val="0"/>
          <w:iCs w:val="0"/>
          <w:color w:val="auto"/>
          <w:spacing w:val="-5"/>
          <w:szCs w:val="21"/>
          <w:highlight w:val="none"/>
        </w:rPr>
        <w:t>价</w:t>
      </w:r>
      <w:r>
        <w:rPr>
          <w:rFonts w:ascii="宋体" w:hAnsi="宋体" w:eastAsia="宋体" w:cs="宋体"/>
          <w:i w:val="0"/>
          <w:iCs w:val="0"/>
          <w:color w:val="auto"/>
          <w:spacing w:val="-3"/>
          <w:szCs w:val="21"/>
          <w:highlight w:val="none"/>
        </w:rPr>
        <w:t>计算的结果与总价不一致，以单价为准修正总价。</w:t>
      </w:r>
    </w:p>
    <w:p w14:paraId="481C913C">
      <w:pPr>
        <w:spacing w:before="85" w:line="198" w:lineRule="auto"/>
        <w:ind w:left="432"/>
        <w:rPr>
          <w:i w:val="0"/>
          <w:iCs w:val="0"/>
          <w:color w:val="auto"/>
          <w:highlight w:val="none"/>
        </w:rPr>
      </w:pPr>
      <w:r>
        <w:rPr>
          <w:rFonts w:ascii="宋体" w:hAnsi="宋体" w:eastAsia="宋体" w:cs="宋体"/>
          <w:i w:val="0"/>
          <w:iCs w:val="0"/>
          <w:color w:val="auto"/>
          <w:spacing w:val="-4"/>
          <w:szCs w:val="21"/>
          <w:highlight w:val="none"/>
        </w:rPr>
        <w:t>3.此分项报价，仅是为</w:t>
      </w:r>
      <w:r>
        <w:rPr>
          <w:rFonts w:ascii="宋体" w:hAnsi="宋体" w:eastAsia="宋体" w:cs="宋体"/>
          <w:i w:val="0"/>
          <w:iCs w:val="0"/>
          <w:color w:val="auto"/>
          <w:spacing w:val="-2"/>
          <w:szCs w:val="21"/>
          <w:highlight w:val="none"/>
        </w:rPr>
        <w:t>了方便招标人对投标文件进行分析比较，不作为限制订立合同的条件</w:t>
      </w:r>
      <w:r>
        <w:rPr>
          <w:rFonts w:ascii="宋体" w:hAnsi="宋体" w:eastAsia="宋体" w:cs="宋体"/>
          <w:i w:val="0"/>
          <w:iCs w:val="0"/>
          <w:color w:val="auto"/>
          <w:spacing w:val="-2"/>
          <w:sz w:val="24"/>
          <w:highlight w:val="none"/>
        </w:rPr>
        <w:t>。</w:t>
      </w:r>
    </w:p>
    <w:p w14:paraId="2A3F6E68">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14:paraId="5B30741D">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14:paraId="18154F80">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6.因填写不规范造成废标及终止招标的，责任由投标人自负。</w:t>
      </w:r>
    </w:p>
    <w:p w14:paraId="060860F8">
      <w:pPr>
        <w:spacing w:line="105" w:lineRule="exact"/>
        <w:rPr>
          <w:i w:val="0"/>
          <w:iCs w:val="0"/>
          <w:color w:val="auto"/>
          <w:highlight w:val="none"/>
        </w:rPr>
      </w:pPr>
    </w:p>
    <w:p w14:paraId="64098863">
      <w:pPr>
        <w:rPr>
          <w:i w:val="0"/>
          <w:iCs w:val="0"/>
          <w:color w:val="auto"/>
          <w:highlight w:val="none"/>
        </w:rPr>
        <w:sectPr>
          <w:footerReference r:id="rId32" w:type="default"/>
          <w:pgSz w:w="16841" w:h="11907" w:orient="landscape"/>
          <w:pgMar w:top="400" w:right="1387" w:bottom="1168" w:left="1473" w:header="0" w:footer="990" w:gutter="0"/>
          <w:cols w:equalWidth="0" w:num="1">
            <w:col w:w="13980"/>
          </w:cols>
        </w:sectPr>
      </w:pPr>
    </w:p>
    <w:p w14:paraId="71E125B4">
      <w:pPr>
        <w:spacing w:before="85" w:line="198" w:lineRule="auto"/>
        <w:ind w:left="432"/>
        <w:rPr>
          <w:rFonts w:ascii="宋体" w:hAnsi="宋体" w:eastAsia="宋体" w:cs="宋体"/>
          <w:i w:val="0"/>
          <w:iCs w:val="0"/>
          <w:color w:val="auto"/>
          <w:spacing w:val="-4"/>
          <w:sz w:val="24"/>
          <w:highlight w:val="none"/>
        </w:rPr>
      </w:pPr>
      <w:r>
        <w:rPr>
          <w:rFonts w:hint="eastAsia" w:ascii="宋体" w:hAnsi="宋体" w:eastAsia="宋体" w:cs="宋体"/>
          <w:i w:val="0"/>
          <w:iCs w:val="0"/>
          <w:color w:val="auto"/>
          <w:spacing w:val="-4"/>
          <w:sz w:val="24"/>
          <w:highlight w:val="none"/>
        </w:rPr>
        <w:t>投标人(章)：</w:t>
      </w:r>
    </w:p>
    <w:p w14:paraId="21D9834E">
      <w:pPr>
        <w:spacing w:line="14"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column"/>
      </w:r>
    </w:p>
    <w:p w14:paraId="6B8EBE77">
      <w:pPr>
        <w:spacing w:before="40" w:line="186" w:lineRule="auto"/>
        <w:rPr>
          <w:rFonts w:ascii="宋体" w:hAnsi="宋体" w:eastAsia="宋体" w:cs="宋体"/>
          <w:i w:val="0"/>
          <w:iCs w:val="0"/>
          <w:color w:val="auto"/>
          <w:spacing w:val="-2"/>
          <w:sz w:val="24"/>
          <w:highlight w:val="none"/>
        </w:rPr>
      </w:pPr>
      <w:r>
        <w:rPr>
          <w:rFonts w:hint="eastAsia" w:ascii="宋体" w:hAnsi="宋体" w:eastAsia="宋体" w:cs="宋体"/>
          <w:i w:val="0"/>
          <w:iCs w:val="0"/>
          <w:color w:val="auto"/>
          <w:spacing w:val="-2"/>
          <w:sz w:val="24"/>
          <w:highlight w:val="none"/>
        </w:rPr>
        <w:t>授权代表(签字)：</w:t>
      </w:r>
      <w:r>
        <w:rPr>
          <w:rFonts w:hint="eastAsia" w:ascii="宋体" w:hAnsi="宋体" w:eastAsia="宋体" w:cs="宋体"/>
          <w:i w:val="0"/>
          <w:iCs w:val="0"/>
          <w:color w:val="auto"/>
          <w:spacing w:val="4"/>
          <w:sz w:val="24"/>
          <w:highlight w:val="none"/>
        </w:rPr>
        <w:t xml:space="preserve"> </w:t>
      </w:r>
      <w:r>
        <w:rPr>
          <w:rFonts w:hint="eastAsia" w:ascii="宋体" w:hAnsi="宋体" w:eastAsia="宋体" w:cs="宋体"/>
          <w:i w:val="0"/>
          <w:iCs w:val="0"/>
          <w:color w:val="auto"/>
          <w:spacing w:val="3"/>
          <w:sz w:val="24"/>
          <w:highlight w:val="none"/>
        </w:rPr>
        <w:t xml:space="preserve">                         </w:t>
      </w:r>
      <w:r>
        <w:rPr>
          <w:rFonts w:hint="eastAsia" w:ascii="宋体" w:hAnsi="宋体" w:eastAsia="宋体" w:cs="宋体"/>
          <w:i w:val="0"/>
          <w:iCs w:val="0"/>
          <w:color w:val="auto"/>
          <w:spacing w:val="-2"/>
          <w:sz w:val="24"/>
          <w:highlight w:val="none"/>
        </w:rPr>
        <w:t>年    月    日</w:t>
      </w:r>
    </w:p>
    <w:p w14:paraId="548CDE52">
      <w:pPr>
        <w:rPr>
          <w:rFonts w:ascii="宋体" w:hAnsi="宋体" w:eastAsia="宋体" w:cs="宋体"/>
          <w:i w:val="0"/>
          <w:iCs w:val="0"/>
          <w:color w:val="auto"/>
          <w:sz w:val="24"/>
          <w:highlight w:val="none"/>
        </w:rPr>
        <w:sectPr>
          <w:type w:val="continuous"/>
          <w:pgSz w:w="16841" w:h="11907"/>
          <w:pgMar w:top="400" w:right="1387" w:bottom="1168" w:left="1473" w:header="0" w:footer="990" w:gutter="0"/>
          <w:cols w:equalWidth="0" w:num="2">
            <w:col w:w="4757" w:space="100"/>
            <w:col w:w="9124"/>
          </w:cols>
        </w:sectPr>
      </w:pPr>
    </w:p>
    <w:p w14:paraId="6FC42890">
      <w:pPr>
        <w:pStyle w:val="7"/>
        <w:jc w:val="left"/>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 9-2</w:t>
      </w:r>
    </w:p>
    <w:p w14:paraId="3365AA2C">
      <w:pPr>
        <w:spacing w:before="186" w:line="224" w:lineRule="auto"/>
        <w:ind w:left="5342"/>
        <w:rPr>
          <w:rFonts w:ascii="宋体" w:hAnsi="宋体" w:eastAsia="宋体" w:cs="宋体"/>
          <w:i w:val="0"/>
          <w:iCs w:val="0"/>
          <w:color w:val="auto"/>
          <w:sz w:val="24"/>
          <w:highlight w:val="none"/>
        </w:rPr>
      </w:pPr>
      <w:r>
        <w:rPr>
          <w:rFonts w:ascii="宋体" w:hAnsi="宋体" w:eastAsia="宋体" w:cs="宋体"/>
          <w:i w:val="0"/>
          <w:iCs w:val="0"/>
          <w:color w:val="auto"/>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i w:val="0"/>
          <w:iCs w:val="0"/>
          <w:color w:val="auto"/>
          <w:spacing w:val="9"/>
          <w:sz w:val="24"/>
          <w:highlight w:val="none"/>
          <w14:textOutline w14:w="5791" w14:cap="flat" w14:cmpd="sng" w14:algn="ctr">
            <w14:solidFill>
              <w14:srgbClr w14:val="000000"/>
            </w14:solidFill>
            <w14:prstDash w14:val="solid"/>
            <w14:miter w14:val="0"/>
          </w14:textOutline>
        </w:rPr>
        <w:t>输及服务分项报价表</w:t>
      </w:r>
    </w:p>
    <w:p w14:paraId="6780870B">
      <w:pPr>
        <w:spacing w:before="132" w:line="221" w:lineRule="auto"/>
        <w:ind w:left="310"/>
        <w:jc w:val="right"/>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EE18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15D21BE">
            <w:pPr>
              <w:spacing w:line="296" w:lineRule="auto"/>
              <w:rPr>
                <w:rFonts w:ascii="Arial"/>
                <w:i w:val="0"/>
                <w:iCs w:val="0"/>
                <w:color w:val="auto"/>
                <w:highlight w:val="none"/>
              </w:rPr>
            </w:pPr>
          </w:p>
          <w:p w14:paraId="7FCA0E30">
            <w:pPr>
              <w:spacing w:before="68" w:line="222" w:lineRule="auto"/>
              <w:ind w:left="194"/>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序号</w:t>
            </w:r>
          </w:p>
        </w:tc>
        <w:tc>
          <w:tcPr>
            <w:tcW w:w="3530" w:type="dxa"/>
            <w:vMerge w:val="restart"/>
            <w:tcBorders>
              <w:bottom w:val="nil"/>
            </w:tcBorders>
          </w:tcPr>
          <w:p w14:paraId="27A99442">
            <w:pPr>
              <w:spacing w:line="295" w:lineRule="auto"/>
              <w:rPr>
                <w:rFonts w:ascii="Arial"/>
                <w:i w:val="0"/>
                <w:iCs w:val="0"/>
                <w:color w:val="auto"/>
                <w:highlight w:val="none"/>
              </w:rPr>
            </w:pPr>
          </w:p>
          <w:p w14:paraId="59B2B920">
            <w:pPr>
              <w:spacing w:before="68" w:line="221" w:lineRule="auto"/>
              <w:ind w:left="1476"/>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内  容</w:t>
            </w:r>
          </w:p>
        </w:tc>
        <w:tc>
          <w:tcPr>
            <w:tcW w:w="2159" w:type="dxa"/>
          </w:tcPr>
          <w:p w14:paraId="1DC05A00">
            <w:pPr>
              <w:spacing w:before="130" w:line="221" w:lineRule="auto"/>
              <w:ind w:left="766"/>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数  量</w:t>
            </w:r>
          </w:p>
        </w:tc>
        <w:tc>
          <w:tcPr>
            <w:tcW w:w="2186" w:type="dxa"/>
          </w:tcPr>
          <w:p w14:paraId="3F24B8D5">
            <w:pPr>
              <w:spacing w:before="131" w:line="219"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单价(元)</w:t>
            </w:r>
            <w:r>
              <w:rPr>
                <w:rFonts w:hint="eastAsia" w:ascii="宋体" w:hAnsi="宋体" w:eastAsia="宋体" w:cs="宋体"/>
                <w:i w:val="0"/>
                <w:iCs w:val="0"/>
                <w:color w:val="auto"/>
                <w:spacing w:val="-1"/>
                <w:szCs w:val="21"/>
                <w:highlight w:val="none"/>
              </w:rPr>
              <w:t>（不含税）</w:t>
            </w:r>
          </w:p>
        </w:tc>
        <w:tc>
          <w:tcPr>
            <w:tcW w:w="2596" w:type="dxa"/>
          </w:tcPr>
          <w:p w14:paraId="586B226D">
            <w:pPr>
              <w:spacing w:before="131" w:line="219"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总价(元)</w:t>
            </w:r>
            <w:r>
              <w:rPr>
                <w:rFonts w:hint="eastAsia" w:ascii="宋体" w:hAnsi="宋体" w:eastAsia="宋体" w:cs="宋体"/>
                <w:i w:val="0"/>
                <w:iCs w:val="0"/>
                <w:color w:val="auto"/>
                <w:spacing w:val="-1"/>
                <w:szCs w:val="21"/>
                <w:highlight w:val="none"/>
              </w:rPr>
              <w:t>（不含税）</w:t>
            </w:r>
          </w:p>
        </w:tc>
        <w:tc>
          <w:tcPr>
            <w:tcW w:w="2164" w:type="dxa"/>
          </w:tcPr>
          <w:p w14:paraId="13F7F734">
            <w:pPr>
              <w:spacing w:before="130" w:line="222" w:lineRule="auto"/>
              <w:ind w:left="770"/>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备  注</w:t>
            </w:r>
          </w:p>
        </w:tc>
      </w:tr>
      <w:tr w14:paraId="7E70E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5481930">
            <w:pPr>
              <w:rPr>
                <w:rFonts w:ascii="Arial"/>
                <w:i w:val="0"/>
                <w:iCs w:val="0"/>
                <w:color w:val="auto"/>
                <w:highlight w:val="none"/>
              </w:rPr>
            </w:pPr>
          </w:p>
        </w:tc>
        <w:tc>
          <w:tcPr>
            <w:tcW w:w="3530" w:type="dxa"/>
            <w:vMerge w:val="continue"/>
            <w:tcBorders>
              <w:top w:val="nil"/>
            </w:tcBorders>
          </w:tcPr>
          <w:p w14:paraId="11FC438A">
            <w:pPr>
              <w:rPr>
                <w:rFonts w:ascii="Arial"/>
                <w:i w:val="0"/>
                <w:iCs w:val="0"/>
                <w:color w:val="auto"/>
                <w:highlight w:val="none"/>
              </w:rPr>
            </w:pPr>
          </w:p>
        </w:tc>
        <w:tc>
          <w:tcPr>
            <w:tcW w:w="2159" w:type="dxa"/>
          </w:tcPr>
          <w:p w14:paraId="7ACFE675">
            <w:pPr>
              <w:spacing w:before="160" w:line="186" w:lineRule="auto"/>
              <w:ind w:left="1044"/>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2186" w:type="dxa"/>
          </w:tcPr>
          <w:p w14:paraId="74C5AA45">
            <w:pPr>
              <w:spacing w:before="161" w:line="185" w:lineRule="auto"/>
              <w:ind w:left="1047"/>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2596" w:type="dxa"/>
          </w:tcPr>
          <w:p w14:paraId="4ED61802">
            <w:pPr>
              <w:spacing w:before="126" w:line="223" w:lineRule="auto"/>
              <w:ind w:left="835"/>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3 (1</w:t>
            </w:r>
            <w:r>
              <w:rPr>
                <w:rFonts w:ascii="宋体" w:hAnsi="宋体" w:eastAsia="宋体" w:cs="宋体"/>
                <w:i w:val="0"/>
                <w:iCs w:val="0"/>
                <w:color w:val="auto"/>
                <w:spacing w:val="-1"/>
                <w:szCs w:val="21"/>
                <w:highlight w:val="none"/>
              </w:rPr>
              <w:t>×2)</w:t>
            </w:r>
          </w:p>
        </w:tc>
        <w:tc>
          <w:tcPr>
            <w:tcW w:w="2164" w:type="dxa"/>
          </w:tcPr>
          <w:p w14:paraId="32757EC7">
            <w:pPr>
              <w:spacing w:before="161" w:line="185" w:lineRule="auto"/>
              <w:ind w:left="103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r>
      <w:tr w14:paraId="208FB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BFF8B6F">
            <w:pPr>
              <w:spacing w:before="244" w:line="185" w:lineRule="auto"/>
              <w:ind w:left="353"/>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w:t>
            </w:r>
          </w:p>
        </w:tc>
        <w:tc>
          <w:tcPr>
            <w:tcW w:w="3530" w:type="dxa"/>
          </w:tcPr>
          <w:p w14:paraId="2FE89252">
            <w:pPr>
              <w:spacing w:before="209" w:line="221" w:lineRule="auto"/>
              <w:ind w:left="1450"/>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包</w:t>
            </w:r>
            <w:r>
              <w:rPr>
                <w:rFonts w:ascii="宋体" w:hAnsi="宋体" w:eastAsia="宋体" w:cs="宋体"/>
                <w:i w:val="0"/>
                <w:iCs w:val="0"/>
                <w:color w:val="auto"/>
                <w:spacing w:val="-1"/>
                <w:szCs w:val="21"/>
                <w:highlight w:val="none"/>
              </w:rPr>
              <w:t>装费</w:t>
            </w:r>
          </w:p>
        </w:tc>
        <w:tc>
          <w:tcPr>
            <w:tcW w:w="2159" w:type="dxa"/>
          </w:tcPr>
          <w:p w14:paraId="01B24D83">
            <w:pPr>
              <w:rPr>
                <w:rFonts w:ascii="Arial"/>
                <w:i w:val="0"/>
                <w:iCs w:val="0"/>
                <w:color w:val="auto"/>
                <w:highlight w:val="none"/>
              </w:rPr>
            </w:pPr>
          </w:p>
        </w:tc>
        <w:tc>
          <w:tcPr>
            <w:tcW w:w="2186" w:type="dxa"/>
          </w:tcPr>
          <w:p w14:paraId="5BB5AD5F">
            <w:pPr>
              <w:rPr>
                <w:rFonts w:ascii="Arial"/>
                <w:i w:val="0"/>
                <w:iCs w:val="0"/>
                <w:color w:val="auto"/>
                <w:highlight w:val="none"/>
              </w:rPr>
            </w:pPr>
          </w:p>
        </w:tc>
        <w:tc>
          <w:tcPr>
            <w:tcW w:w="2596" w:type="dxa"/>
          </w:tcPr>
          <w:p w14:paraId="28A3393E">
            <w:pPr>
              <w:rPr>
                <w:rFonts w:ascii="Arial"/>
                <w:i w:val="0"/>
                <w:iCs w:val="0"/>
                <w:color w:val="auto"/>
                <w:highlight w:val="none"/>
              </w:rPr>
            </w:pPr>
          </w:p>
        </w:tc>
        <w:tc>
          <w:tcPr>
            <w:tcW w:w="2164" w:type="dxa"/>
          </w:tcPr>
          <w:p w14:paraId="18D5913B">
            <w:pPr>
              <w:rPr>
                <w:rFonts w:ascii="Arial"/>
                <w:i w:val="0"/>
                <w:iCs w:val="0"/>
                <w:color w:val="auto"/>
                <w:highlight w:val="none"/>
              </w:rPr>
            </w:pPr>
          </w:p>
        </w:tc>
      </w:tr>
      <w:tr w14:paraId="571D4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E4CE866">
            <w:pPr>
              <w:spacing w:before="245" w:line="183" w:lineRule="auto"/>
              <w:ind w:left="355"/>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p>
        </w:tc>
        <w:tc>
          <w:tcPr>
            <w:tcW w:w="3530" w:type="dxa"/>
          </w:tcPr>
          <w:p w14:paraId="517A52C4">
            <w:pPr>
              <w:spacing w:before="209" w:line="221" w:lineRule="auto"/>
              <w:ind w:left="1450"/>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运</w:t>
            </w:r>
            <w:r>
              <w:rPr>
                <w:rFonts w:ascii="宋体" w:hAnsi="宋体" w:eastAsia="宋体" w:cs="宋体"/>
                <w:i w:val="0"/>
                <w:iCs w:val="0"/>
                <w:color w:val="auto"/>
                <w:spacing w:val="-1"/>
                <w:szCs w:val="21"/>
                <w:highlight w:val="none"/>
              </w:rPr>
              <w:t>输费</w:t>
            </w:r>
          </w:p>
        </w:tc>
        <w:tc>
          <w:tcPr>
            <w:tcW w:w="2159" w:type="dxa"/>
          </w:tcPr>
          <w:p w14:paraId="7EAEC3F1">
            <w:pPr>
              <w:rPr>
                <w:rFonts w:ascii="Arial"/>
                <w:i w:val="0"/>
                <w:iCs w:val="0"/>
                <w:color w:val="auto"/>
                <w:highlight w:val="none"/>
              </w:rPr>
            </w:pPr>
          </w:p>
        </w:tc>
        <w:tc>
          <w:tcPr>
            <w:tcW w:w="2186" w:type="dxa"/>
          </w:tcPr>
          <w:p w14:paraId="5055DDBA">
            <w:pPr>
              <w:rPr>
                <w:rFonts w:ascii="Arial"/>
                <w:i w:val="0"/>
                <w:iCs w:val="0"/>
                <w:color w:val="auto"/>
                <w:highlight w:val="none"/>
              </w:rPr>
            </w:pPr>
          </w:p>
        </w:tc>
        <w:tc>
          <w:tcPr>
            <w:tcW w:w="2596" w:type="dxa"/>
          </w:tcPr>
          <w:p w14:paraId="073FE4E8">
            <w:pPr>
              <w:rPr>
                <w:rFonts w:ascii="Arial"/>
                <w:i w:val="0"/>
                <w:iCs w:val="0"/>
                <w:color w:val="auto"/>
                <w:highlight w:val="none"/>
              </w:rPr>
            </w:pPr>
          </w:p>
        </w:tc>
        <w:tc>
          <w:tcPr>
            <w:tcW w:w="2164" w:type="dxa"/>
            <w:vMerge w:val="restart"/>
            <w:tcBorders>
              <w:bottom w:val="nil"/>
            </w:tcBorders>
          </w:tcPr>
          <w:p w14:paraId="312C44AA">
            <w:pPr>
              <w:spacing w:line="295" w:lineRule="auto"/>
              <w:rPr>
                <w:rFonts w:ascii="Arial"/>
                <w:i w:val="0"/>
                <w:iCs w:val="0"/>
                <w:color w:val="auto"/>
                <w:highlight w:val="none"/>
              </w:rPr>
            </w:pPr>
          </w:p>
          <w:p w14:paraId="1D569296">
            <w:pPr>
              <w:spacing w:before="68" w:line="300" w:lineRule="auto"/>
              <w:ind w:left="873" w:right="133" w:hanging="734"/>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运输方式及</w:t>
            </w:r>
            <w:r>
              <w:rPr>
                <w:rFonts w:ascii="宋体" w:hAnsi="宋体" w:eastAsia="宋体" w:cs="宋体"/>
                <w:i w:val="0"/>
                <w:iCs w:val="0"/>
                <w:color w:val="auto"/>
                <w:szCs w:val="21"/>
                <w:highlight w:val="none"/>
              </w:rPr>
              <w:t xml:space="preserve">运输起止 </w:t>
            </w:r>
            <w:r>
              <w:rPr>
                <w:rFonts w:ascii="宋体" w:hAnsi="宋体" w:eastAsia="宋体" w:cs="宋体"/>
                <w:i w:val="0"/>
                <w:iCs w:val="0"/>
                <w:color w:val="auto"/>
                <w:spacing w:val="-2"/>
                <w:szCs w:val="21"/>
                <w:highlight w:val="none"/>
              </w:rPr>
              <w:t>地</w:t>
            </w:r>
            <w:r>
              <w:rPr>
                <w:rFonts w:ascii="宋体" w:hAnsi="宋体" w:eastAsia="宋体" w:cs="宋体"/>
                <w:i w:val="0"/>
                <w:iCs w:val="0"/>
                <w:color w:val="auto"/>
                <w:spacing w:val="-1"/>
                <w:szCs w:val="21"/>
                <w:highlight w:val="none"/>
              </w:rPr>
              <w:t>点</w:t>
            </w:r>
          </w:p>
        </w:tc>
      </w:tr>
      <w:tr w14:paraId="6515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3734083">
            <w:pPr>
              <w:spacing w:before="248" w:line="185" w:lineRule="auto"/>
              <w:ind w:left="350"/>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3</w:t>
            </w:r>
          </w:p>
        </w:tc>
        <w:tc>
          <w:tcPr>
            <w:tcW w:w="3530" w:type="dxa"/>
          </w:tcPr>
          <w:p w14:paraId="12DDE396">
            <w:pPr>
              <w:spacing w:before="212" w:line="221" w:lineRule="auto"/>
              <w:ind w:left="1241"/>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运输保险费</w:t>
            </w:r>
          </w:p>
        </w:tc>
        <w:tc>
          <w:tcPr>
            <w:tcW w:w="2159" w:type="dxa"/>
          </w:tcPr>
          <w:p w14:paraId="6E891891">
            <w:pPr>
              <w:rPr>
                <w:rFonts w:ascii="Arial"/>
                <w:i w:val="0"/>
                <w:iCs w:val="0"/>
                <w:color w:val="auto"/>
                <w:highlight w:val="none"/>
              </w:rPr>
            </w:pPr>
          </w:p>
        </w:tc>
        <w:tc>
          <w:tcPr>
            <w:tcW w:w="2186" w:type="dxa"/>
          </w:tcPr>
          <w:p w14:paraId="46C60D2A">
            <w:pPr>
              <w:rPr>
                <w:rFonts w:ascii="Arial"/>
                <w:i w:val="0"/>
                <w:iCs w:val="0"/>
                <w:color w:val="auto"/>
                <w:highlight w:val="none"/>
              </w:rPr>
            </w:pPr>
          </w:p>
        </w:tc>
        <w:tc>
          <w:tcPr>
            <w:tcW w:w="2596" w:type="dxa"/>
          </w:tcPr>
          <w:p w14:paraId="785390B0">
            <w:pPr>
              <w:rPr>
                <w:rFonts w:ascii="Arial"/>
                <w:i w:val="0"/>
                <w:iCs w:val="0"/>
                <w:color w:val="auto"/>
                <w:highlight w:val="none"/>
              </w:rPr>
            </w:pPr>
          </w:p>
        </w:tc>
        <w:tc>
          <w:tcPr>
            <w:tcW w:w="2164" w:type="dxa"/>
            <w:vMerge w:val="continue"/>
            <w:tcBorders>
              <w:top w:val="nil"/>
            </w:tcBorders>
          </w:tcPr>
          <w:p w14:paraId="577261EB">
            <w:pPr>
              <w:rPr>
                <w:rFonts w:ascii="Arial"/>
                <w:i w:val="0"/>
                <w:iCs w:val="0"/>
                <w:color w:val="auto"/>
                <w:highlight w:val="none"/>
              </w:rPr>
            </w:pPr>
          </w:p>
        </w:tc>
      </w:tr>
      <w:tr w14:paraId="2D6D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705ABE6">
            <w:pPr>
              <w:spacing w:before="247" w:line="182" w:lineRule="auto"/>
              <w:ind w:left="355"/>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4</w:t>
            </w:r>
          </w:p>
        </w:tc>
        <w:tc>
          <w:tcPr>
            <w:tcW w:w="3530" w:type="dxa"/>
          </w:tcPr>
          <w:p w14:paraId="4BFE7AB0">
            <w:pPr>
              <w:spacing w:before="210" w:line="221" w:lineRule="auto"/>
              <w:ind w:left="1450"/>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装</w:t>
            </w:r>
            <w:r>
              <w:rPr>
                <w:rFonts w:ascii="宋体" w:hAnsi="宋体" w:eastAsia="宋体" w:cs="宋体"/>
                <w:i w:val="0"/>
                <w:iCs w:val="0"/>
                <w:color w:val="auto"/>
                <w:spacing w:val="-1"/>
                <w:szCs w:val="21"/>
                <w:highlight w:val="none"/>
              </w:rPr>
              <w:t>卸费</w:t>
            </w:r>
          </w:p>
        </w:tc>
        <w:tc>
          <w:tcPr>
            <w:tcW w:w="2159" w:type="dxa"/>
          </w:tcPr>
          <w:p w14:paraId="70921D3F">
            <w:pPr>
              <w:rPr>
                <w:rFonts w:ascii="Arial"/>
                <w:i w:val="0"/>
                <w:iCs w:val="0"/>
                <w:color w:val="auto"/>
                <w:highlight w:val="none"/>
              </w:rPr>
            </w:pPr>
          </w:p>
        </w:tc>
        <w:tc>
          <w:tcPr>
            <w:tcW w:w="2186" w:type="dxa"/>
          </w:tcPr>
          <w:p w14:paraId="3FB317F5">
            <w:pPr>
              <w:rPr>
                <w:rFonts w:ascii="Arial"/>
                <w:i w:val="0"/>
                <w:iCs w:val="0"/>
                <w:color w:val="auto"/>
                <w:highlight w:val="none"/>
              </w:rPr>
            </w:pPr>
          </w:p>
        </w:tc>
        <w:tc>
          <w:tcPr>
            <w:tcW w:w="2596" w:type="dxa"/>
          </w:tcPr>
          <w:p w14:paraId="4CB86059">
            <w:pPr>
              <w:rPr>
                <w:rFonts w:ascii="Arial"/>
                <w:i w:val="0"/>
                <w:iCs w:val="0"/>
                <w:color w:val="auto"/>
                <w:highlight w:val="none"/>
              </w:rPr>
            </w:pPr>
          </w:p>
        </w:tc>
        <w:tc>
          <w:tcPr>
            <w:tcW w:w="2164" w:type="dxa"/>
          </w:tcPr>
          <w:p w14:paraId="78A9378F">
            <w:pPr>
              <w:spacing w:before="210" w:line="221" w:lineRule="auto"/>
              <w:ind w:left="457"/>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发生</w:t>
            </w:r>
            <w:r>
              <w:rPr>
                <w:rFonts w:ascii="宋体" w:hAnsi="宋体" w:eastAsia="宋体" w:cs="宋体"/>
                <w:i w:val="0"/>
                <w:iCs w:val="0"/>
                <w:color w:val="auto"/>
                <w:spacing w:val="-1"/>
                <w:szCs w:val="21"/>
                <w:highlight w:val="none"/>
              </w:rPr>
              <w:t>费用地点</w:t>
            </w:r>
          </w:p>
        </w:tc>
      </w:tr>
      <w:tr w14:paraId="2F79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9952A">
            <w:pPr>
              <w:spacing w:before="247" w:line="183" w:lineRule="auto"/>
              <w:ind w:left="352"/>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5</w:t>
            </w:r>
          </w:p>
        </w:tc>
        <w:tc>
          <w:tcPr>
            <w:tcW w:w="3530" w:type="dxa"/>
          </w:tcPr>
          <w:p w14:paraId="78F019F9">
            <w:pPr>
              <w:spacing w:before="211" w:line="221" w:lineRule="auto"/>
              <w:ind w:left="1557"/>
              <w:rPr>
                <w:rFonts w:ascii="宋体" w:hAnsi="宋体" w:eastAsia="宋体" w:cs="宋体"/>
                <w:i w:val="0"/>
                <w:iCs w:val="0"/>
                <w:color w:val="auto"/>
                <w:spacing w:val="-2"/>
                <w:szCs w:val="21"/>
                <w:highlight w:val="none"/>
              </w:rPr>
            </w:pPr>
            <w:r>
              <w:rPr>
                <w:rFonts w:ascii="宋体" w:hAnsi="宋体" w:eastAsia="宋体" w:cs="宋体"/>
                <w:i w:val="0"/>
                <w:iCs w:val="0"/>
                <w:color w:val="auto"/>
                <w:spacing w:val="-2"/>
                <w:szCs w:val="21"/>
                <w:highlight w:val="none"/>
              </w:rPr>
              <w:t>其他</w:t>
            </w:r>
          </w:p>
        </w:tc>
        <w:tc>
          <w:tcPr>
            <w:tcW w:w="2159" w:type="dxa"/>
          </w:tcPr>
          <w:p w14:paraId="0AC378CA">
            <w:pPr>
              <w:rPr>
                <w:rFonts w:ascii="Arial"/>
                <w:i w:val="0"/>
                <w:iCs w:val="0"/>
                <w:color w:val="auto"/>
                <w:highlight w:val="none"/>
              </w:rPr>
            </w:pPr>
          </w:p>
        </w:tc>
        <w:tc>
          <w:tcPr>
            <w:tcW w:w="2186" w:type="dxa"/>
          </w:tcPr>
          <w:p w14:paraId="642592E1">
            <w:pPr>
              <w:rPr>
                <w:rFonts w:ascii="Arial"/>
                <w:i w:val="0"/>
                <w:iCs w:val="0"/>
                <w:color w:val="auto"/>
                <w:highlight w:val="none"/>
              </w:rPr>
            </w:pPr>
          </w:p>
        </w:tc>
        <w:tc>
          <w:tcPr>
            <w:tcW w:w="2596" w:type="dxa"/>
          </w:tcPr>
          <w:p w14:paraId="0EEB4A7B">
            <w:pPr>
              <w:rPr>
                <w:rFonts w:ascii="Arial"/>
                <w:i w:val="0"/>
                <w:iCs w:val="0"/>
                <w:color w:val="auto"/>
                <w:highlight w:val="none"/>
              </w:rPr>
            </w:pPr>
          </w:p>
        </w:tc>
        <w:tc>
          <w:tcPr>
            <w:tcW w:w="2164" w:type="dxa"/>
          </w:tcPr>
          <w:p w14:paraId="204364CF">
            <w:pPr>
              <w:spacing w:before="210" w:line="221" w:lineRule="auto"/>
              <w:ind w:left="456"/>
              <w:rPr>
                <w:rFonts w:ascii="宋体" w:hAnsi="宋体" w:eastAsia="宋体" w:cs="宋体"/>
                <w:i w:val="0"/>
                <w:iCs w:val="0"/>
                <w:color w:val="auto"/>
                <w:spacing w:val="-2"/>
                <w:szCs w:val="21"/>
                <w:highlight w:val="none"/>
              </w:rPr>
            </w:pPr>
            <w:r>
              <w:rPr>
                <w:rFonts w:ascii="宋体" w:hAnsi="宋体" w:eastAsia="宋体" w:cs="宋体"/>
                <w:i w:val="0"/>
                <w:iCs w:val="0"/>
                <w:color w:val="auto"/>
                <w:spacing w:val="-2"/>
                <w:szCs w:val="21"/>
                <w:highlight w:val="none"/>
              </w:rPr>
              <w:t>说明</w:t>
            </w:r>
            <w:r>
              <w:rPr>
                <w:rFonts w:ascii="宋体" w:hAnsi="宋体" w:eastAsia="宋体" w:cs="宋体"/>
                <w:i w:val="0"/>
                <w:iCs w:val="0"/>
                <w:color w:val="auto"/>
                <w:spacing w:val="-1"/>
                <w:szCs w:val="21"/>
                <w:highlight w:val="none"/>
              </w:rPr>
              <w:t>具体内容</w:t>
            </w:r>
          </w:p>
        </w:tc>
      </w:tr>
      <w:tr w14:paraId="0EFBA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6356A7A">
            <w:pPr>
              <w:spacing w:before="211" w:line="219" w:lineRule="auto"/>
              <w:ind w:left="3008"/>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总</w:t>
            </w:r>
            <w:r>
              <w:rPr>
                <w:rFonts w:ascii="宋体" w:hAnsi="宋体" w:eastAsia="宋体" w:cs="宋体"/>
                <w:i w:val="0"/>
                <w:iCs w:val="0"/>
                <w:color w:val="auto"/>
                <w:spacing w:val="-4"/>
                <w:szCs w:val="21"/>
                <w:highlight w:val="none"/>
              </w:rPr>
              <w:t xml:space="preserve">价合计列入价格汇总表 </w:t>
            </w:r>
            <w:r>
              <w:rPr>
                <w:rFonts w:hint="eastAsia" w:ascii="宋体" w:hAnsi="宋体" w:eastAsia="宋体" w:cs="宋体"/>
                <w:i w:val="0"/>
                <w:iCs w:val="0"/>
                <w:color w:val="auto"/>
                <w:spacing w:val="-4"/>
                <w:szCs w:val="21"/>
                <w:highlight w:val="none"/>
              </w:rPr>
              <w:t>9</w:t>
            </w:r>
            <w:r>
              <w:rPr>
                <w:rFonts w:ascii="宋体" w:hAnsi="宋体" w:eastAsia="宋体" w:cs="宋体"/>
                <w:i w:val="0"/>
                <w:iCs w:val="0"/>
                <w:color w:val="auto"/>
                <w:spacing w:val="-4"/>
                <w:szCs w:val="21"/>
                <w:highlight w:val="none"/>
              </w:rPr>
              <w:t>-</w:t>
            </w:r>
            <w:r>
              <w:rPr>
                <w:rFonts w:hint="eastAsia" w:ascii="宋体" w:hAnsi="宋体" w:eastAsia="宋体" w:cs="宋体"/>
                <w:i w:val="0"/>
                <w:iCs w:val="0"/>
                <w:color w:val="auto"/>
                <w:spacing w:val="-4"/>
                <w:szCs w:val="21"/>
                <w:highlight w:val="none"/>
              </w:rPr>
              <w:t>5</w:t>
            </w:r>
          </w:p>
        </w:tc>
        <w:tc>
          <w:tcPr>
            <w:tcW w:w="4760" w:type="dxa"/>
            <w:gridSpan w:val="2"/>
          </w:tcPr>
          <w:p w14:paraId="2F372EA6">
            <w:pPr>
              <w:spacing w:before="211" w:line="219" w:lineRule="auto"/>
              <w:jc w:val="left"/>
              <w:rPr>
                <w:rFonts w:ascii="宋体" w:hAnsi="宋体" w:eastAsia="宋体" w:cs="宋体"/>
                <w:i w:val="0"/>
                <w:iCs w:val="0"/>
                <w:color w:val="auto"/>
                <w:szCs w:val="21"/>
                <w:highlight w:val="none"/>
              </w:rPr>
            </w:pPr>
            <w:r>
              <w:rPr>
                <w:rFonts w:ascii="宋体" w:hAnsi="宋体" w:eastAsia="宋体" w:cs="宋体"/>
                <w:b/>
                <w:bCs/>
                <w:i w:val="0"/>
                <w:iCs w:val="0"/>
                <w:color w:val="auto"/>
                <w:szCs w:val="21"/>
                <w:highlight w:val="none"/>
              </w:rPr>
              <w:t>总价合计</w:t>
            </w:r>
            <w:r>
              <w:rPr>
                <w:rFonts w:hint="eastAsia" w:ascii="宋体" w:hAnsi="宋体" w:eastAsia="宋体" w:cs="宋体"/>
                <w:b/>
                <w:bCs/>
                <w:i w:val="0"/>
                <w:iCs w:val="0"/>
                <w:color w:val="auto"/>
                <w:szCs w:val="21"/>
                <w:highlight w:val="none"/>
              </w:rPr>
              <w:t>（不含税）</w:t>
            </w:r>
            <w:r>
              <w:rPr>
                <w:rFonts w:ascii="宋体" w:hAnsi="宋体" w:eastAsia="宋体" w:cs="宋体"/>
                <w:b/>
                <w:bCs/>
                <w:i w:val="0"/>
                <w:iCs w:val="0"/>
                <w:color w:val="auto"/>
                <w:szCs w:val="21"/>
                <w:highlight w:val="none"/>
              </w:rPr>
              <w:t>￥    元</w:t>
            </w:r>
          </w:p>
        </w:tc>
      </w:tr>
    </w:tbl>
    <w:p w14:paraId="2390AD16">
      <w:pPr>
        <w:spacing w:line="172" w:lineRule="exact"/>
        <w:rPr>
          <w:i w:val="0"/>
          <w:iCs w:val="0"/>
          <w:color w:val="auto"/>
          <w:highlight w:val="none"/>
        </w:rPr>
      </w:pPr>
    </w:p>
    <w:p w14:paraId="587C9918">
      <w:pPr>
        <w:spacing w:before="59" w:line="219" w:lineRule="auto"/>
        <w:ind w:left="211"/>
        <w:rPr>
          <w:rFonts w:ascii="宋体" w:hAnsi="宋体" w:eastAsia="宋体" w:cs="宋体"/>
          <w:i w:val="0"/>
          <w:iCs w:val="0"/>
          <w:color w:val="auto"/>
          <w:szCs w:val="21"/>
          <w:highlight w:val="none"/>
        </w:rPr>
      </w:pPr>
      <w:r>
        <w:rPr>
          <w:rFonts w:ascii="宋体" w:hAnsi="宋体" w:eastAsia="宋体" w:cs="宋体"/>
          <w:i w:val="0"/>
          <w:iCs w:val="0"/>
          <w:color w:val="auto"/>
          <w:spacing w:val="-10"/>
          <w:szCs w:val="21"/>
          <w:highlight w:val="none"/>
        </w:rPr>
        <w:t>注：</w:t>
      </w:r>
      <w:r>
        <w:rPr>
          <w:rFonts w:hint="eastAsia" w:ascii="宋体" w:hAnsi="宋体" w:eastAsia="宋体" w:cs="宋体"/>
          <w:i w:val="0"/>
          <w:iCs w:val="0"/>
          <w:color w:val="auto"/>
          <w:spacing w:val="-10"/>
          <w:szCs w:val="21"/>
          <w:highlight w:val="none"/>
        </w:rPr>
        <w:t xml:space="preserve"> </w:t>
      </w:r>
      <w:r>
        <w:rPr>
          <w:rFonts w:ascii="宋体" w:hAnsi="宋体" w:eastAsia="宋体" w:cs="宋体"/>
          <w:i w:val="0"/>
          <w:iCs w:val="0"/>
          <w:color w:val="auto"/>
          <w:spacing w:val="-5"/>
          <w:szCs w:val="21"/>
          <w:highlight w:val="none"/>
        </w:rPr>
        <w:t>1.投标人需另附页给出价格的详细说明。</w:t>
      </w:r>
    </w:p>
    <w:p w14:paraId="19495371">
      <w:pPr>
        <w:spacing w:before="77"/>
        <w:ind w:left="633"/>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2.如果按单价计算的结果与总价不一致，以单</w:t>
      </w:r>
      <w:r>
        <w:rPr>
          <w:rFonts w:ascii="宋体" w:hAnsi="宋体" w:eastAsia="宋体" w:cs="宋体"/>
          <w:i w:val="0"/>
          <w:iCs w:val="0"/>
          <w:color w:val="auto"/>
          <w:szCs w:val="21"/>
          <w:highlight w:val="none"/>
        </w:rPr>
        <w:t>价为准修正总价。</w:t>
      </w:r>
    </w:p>
    <w:p w14:paraId="6B3CE281">
      <w:pPr>
        <w:spacing w:before="64" w:line="198" w:lineRule="auto"/>
        <w:ind w:firstLine="606" w:firstLineChars="300"/>
        <w:rPr>
          <w:rFonts w:ascii="宋体" w:hAnsi="宋体" w:eastAsia="宋体" w:cs="宋体"/>
          <w:i w:val="0"/>
          <w:iCs w:val="0"/>
          <w:color w:val="auto"/>
          <w:sz w:val="24"/>
          <w:highlight w:val="none"/>
        </w:rPr>
      </w:pPr>
      <w:r>
        <w:rPr>
          <w:rFonts w:ascii="宋体" w:hAnsi="宋体" w:eastAsia="宋体" w:cs="宋体"/>
          <w:i w:val="0"/>
          <w:iCs w:val="0"/>
          <w:color w:val="auto"/>
          <w:spacing w:val="-4"/>
          <w:szCs w:val="21"/>
          <w:highlight w:val="none"/>
        </w:rPr>
        <w:t>3.此分项报价， 仅是为了方</w:t>
      </w:r>
      <w:r>
        <w:rPr>
          <w:rFonts w:ascii="宋体" w:hAnsi="宋体" w:eastAsia="宋体" w:cs="宋体"/>
          <w:i w:val="0"/>
          <w:iCs w:val="0"/>
          <w:color w:val="auto"/>
          <w:spacing w:val="-2"/>
          <w:szCs w:val="21"/>
          <w:highlight w:val="none"/>
        </w:rPr>
        <w:t>便招标人对投标文件进行比较，不作为限制订立合同的条件</w:t>
      </w:r>
      <w:r>
        <w:rPr>
          <w:rFonts w:ascii="宋体" w:hAnsi="宋体" w:eastAsia="宋体" w:cs="宋体"/>
          <w:i w:val="0"/>
          <w:iCs w:val="0"/>
          <w:color w:val="auto"/>
          <w:spacing w:val="-2"/>
          <w:sz w:val="24"/>
          <w:highlight w:val="none"/>
        </w:rPr>
        <w:t>。</w:t>
      </w:r>
    </w:p>
    <w:p w14:paraId="6FC8F64A">
      <w:pPr>
        <w:spacing w:before="78" w:line="219" w:lineRule="auto"/>
        <w:ind w:firstLine="594" w:firstLineChars="3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14:paraId="337FE1B0">
      <w:pPr>
        <w:spacing w:before="78" w:line="219" w:lineRule="auto"/>
        <w:ind w:firstLine="594" w:firstLineChars="3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14:paraId="46696791">
      <w:pPr>
        <w:spacing w:before="78" w:line="219" w:lineRule="auto"/>
        <w:ind w:firstLine="594" w:firstLineChars="300"/>
        <w:rPr>
          <w:rFonts w:ascii="宋体" w:hAnsi="宋体" w:eastAsia="宋体" w:cs="宋体"/>
          <w:i w:val="0"/>
          <w:iCs w:val="0"/>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6"/>
          <w:szCs w:val="21"/>
          <w:highlight w:val="none"/>
        </w:rPr>
        <w:t>6.因填写不规范造成废标及终止招标的，责任由投标人自负。</w:t>
      </w:r>
    </w:p>
    <w:p w14:paraId="11A41440">
      <w:pPr>
        <w:spacing w:before="140" w:line="220" w:lineRule="auto"/>
        <w:ind w:left="2" w:firstLine="464" w:firstLineChars="200"/>
        <w:rPr>
          <w:rFonts w:ascii="宋体" w:hAnsi="宋体" w:eastAsia="宋体" w:cs="宋体"/>
          <w:i w:val="0"/>
          <w:iCs w:val="0"/>
          <w:color w:val="auto"/>
          <w:spacing w:val="-2"/>
          <w:sz w:val="24"/>
          <w:highlight w:val="none"/>
        </w:rPr>
      </w:pPr>
      <w:r>
        <w:rPr>
          <w:rFonts w:ascii="宋体" w:hAnsi="宋体" w:eastAsia="宋体" w:cs="宋体"/>
          <w:i w:val="0"/>
          <w:iCs w:val="0"/>
          <w:color w:val="auto"/>
          <w:spacing w:val="-4"/>
          <w:sz w:val="24"/>
          <w:highlight w:val="none"/>
        </w:rPr>
        <w:t>投标人(章)：</w:t>
      </w:r>
      <w:r>
        <w:rPr>
          <w:rFonts w:ascii="宋体" w:hAnsi="宋体" w:eastAsia="宋体" w:cs="宋体"/>
          <w:i w:val="0"/>
          <w:iCs w:val="0"/>
          <w:color w:val="auto"/>
          <w:spacing w:val="6"/>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2"/>
          <w:sz w:val="24"/>
          <w:highlight w:val="none"/>
        </w:rPr>
        <w:t xml:space="preserve"> 授权代表(签字)：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2"/>
          <w:sz w:val="24"/>
          <w:highlight w:val="none"/>
        </w:rPr>
        <w:t>年  月  日</w:t>
      </w:r>
    </w:p>
    <w:p w14:paraId="2BF86B4B">
      <w:pPr>
        <w:rPr>
          <w:i w:val="0"/>
          <w:iCs w:val="0"/>
          <w:color w:val="auto"/>
          <w:sz w:val="24"/>
          <w:highlight w:val="none"/>
        </w:rPr>
        <w:sectPr>
          <w:footerReference r:id="rId33" w:type="default"/>
          <w:pgSz w:w="16841" w:h="11907"/>
          <w:pgMar w:top="400" w:right="1699" w:bottom="1184" w:left="1481" w:header="0" w:footer="1022" w:gutter="0"/>
          <w:cols w:space="720" w:num="1"/>
        </w:sectPr>
      </w:pPr>
    </w:p>
    <w:p w14:paraId="05B6AF61">
      <w:pPr>
        <w:pStyle w:val="7"/>
        <w:jc w:val="left"/>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 9-3</w:t>
      </w:r>
    </w:p>
    <w:p w14:paraId="5C932193">
      <w:pPr>
        <w:spacing w:before="104" w:line="224" w:lineRule="auto"/>
        <w:ind w:left="5024"/>
        <w:rPr>
          <w:rFonts w:ascii="宋体" w:hAnsi="宋体" w:eastAsia="宋体" w:cs="宋体"/>
          <w:i w:val="0"/>
          <w:iCs w:val="0"/>
          <w:color w:val="auto"/>
          <w:sz w:val="31"/>
          <w:szCs w:val="31"/>
          <w:highlight w:val="none"/>
        </w:rPr>
      </w:pPr>
      <w:r>
        <w:rPr>
          <w:rFonts w:ascii="宋体" w:hAnsi="宋体" w:eastAsia="宋体" w:cs="宋体"/>
          <w:i w:val="0"/>
          <w:iCs w:val="0"/>
          <w:color w:val="auto"/>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i w:val="0"/>
          <w:iCs w:val="0"/>
          <w:color w:val="auto"/>
          <w:spacing w:val="9"/>
          <w:sz w:val="24"/>
          <w:highlight w:val="none"/>
          <w14:textOutline w14:w="5791" w14:cap="flat" w14:cmpd="sng" w14:algn="ctr">
            <w14:solidFill>
              <w14:srgbClr w14:val="000000"/>
            </w14:solidFill>
            <w14:prstDash w14:val="solid"/>
            <w14:miter w14:val="0"/>
          </w14:textOutline>
        </w:rPr>
        <w:t>表</w:t>
      </w:r>
    </w:p>
    <w:p w14:paraId="384AC381">
      <w:pPr>
        <w:spacing w:before="134" w:line="221" w:lineRule="auto"/>
        <w:ind w:left="212"/>
        <w:jc w:val="right"/>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p w14:paraId="579280FD">
      <w:pPr>
        <w:rPr>
          <w:i w:val="0"/>
          <w:iCs w:val="0"/>
          <w:color w:val="auto"/>
          <w:highlight w:val="none"/>
        </w:rPr>
      </w:pPr>
    </w:p>
    <w:p w14:paraId="177841B2">
      <w:pPr>
        <w:spacing w:line="20" w:lineRule="exact"/>
        <w:rPr>
          <w:i w:val="0"/>
          <w:iCs w:val="0"/>
          <w:color w:val="auto"/>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7708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90A177D">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3940FBAD">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22304950">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0E2AEDC4">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212B4392">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52668690">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64E47F8D">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14D1D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B25B8F0">
            <w:pPr>
              <w:spacing w:before="300" w:line="186"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3625" w:type="dxa"/>
            <w:vAlign w:val="center"/>
          </w:tcPr>
          <w:p w14:paraId="521F5F0F">
            <w:pPr>
              <w:spacing w:before="266" w:line="221"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现场</w:t>
            </w:r>
            <w:r>
              <w:rPr>
                <w:rFonts w:hint="eastAsia" w:ascii="宋体" w:hAnsi="宋体" w:eastAsia="宋体" w:cs="宋体"/>
                <w:i w:val="0"/>
                <w:iCs w:val="0"/>
                <w:color w:val="auto"/>
                <w:spacing w:val="-1"/>
                <w:szCs w:val="21"/>
                <w:highlight w:val="none"/>
              </w:rPr>
              <w:t>安装调试</w:t>
            </w:r>
          </w:p>
        </w:tc>
        <w:tc>
          <w:tcPr>
            <w:tcW w:w="1126" w:type="dxa"/>
          </w:tcPr>
          <w:p w14:paraId="71E1CFCF">
            <w:pPr>
              <w:spacing w:before="266" w:line="221" w:lineRule="auto"/>
              <w:jc w:val="center"/>
              <w:rPr>
                <w:rFonts w:ascii="宋体" w:hAnsi="宋体" w:eastAsia="宋体" w:cs="宋体"/>
                <w:i w:val="0"/>
                <w:iCs w:val="0"/>
                <w:color w:val="auto"/>
                <w:spacing w:val="-2"/>
                <w:szCs w:val="21"/>
                <w:highlight w:val="none"/>
              </w:rPr>
            </w:pPr>
            <w:r>
              <w:rPr>
                <w:rFonts w:ascii="宋体" w:hAnsi="宋体" w:eastAsia="宋体" w:cs="宋体"/>
                <w:i w:val="0"/>
                <w:iCs w:val="0"/>
                <w:color w:val="auto"/>
                <w:spacing w:val="-1"/>
                <w:szCs w:val="21"/>
                <w:highlight w:val="none"/>
              </w:rPr>
              <w:t>人</w:t>
            </w:r>
            <w:r>
              <w:rPr>
                <w:rFonts w:hint="eastAsia" w:ascii="宋体" w:hAnsi="宋体" w:eastAsia="宋体" w:cs="宋体"/>
                <w:i w:val="0"/>
                <w:iCs w:val="0"/>
                <w:color w:val="auto"/>
                <w:spacing w:val="-1"/>
                <w:szCs w:val="21"/>
                <w:highlight w:val="none"/>
              </w:rPr>
              <w:t>·</w:t>
            </w:r>
            <w:r>
              <w:rPr>
                <w:rFonts w:ascii="宋体" w:hAnsi="宋体" w:eastAsia="宋体" w:cs="宋体"/>
                <w:i w:val="0"/>
                <w:iCs w:val="0"/>
                <w:color w:val="auto"/>
                <w:spacing w:val="-1"/>
                <w:szCs w:val="21"/>
                <w:highlight w:val="none"/>
              </w:rPr>
              <w:t>天</w:t>
            </w:r>
          </w:p>
        </w:tc>
        <w:tc>
          <w:tcPr>
            <w:tcW w:w="1138" w:type="dxa"/>
          </w:tcPr>
          <w:p w14:paraId="2369C5C9">
            <w:pPr>
              <w:spacing w:before="266" w:line="221" w:lineRule="auto"/>
              <w:jc w:val="center"/>
              <w:rPr>
                <w:rFonts w:ascii="宋体" w:hAnsi="宋体" w:eastAsia="宋体" w:cs="宋体"/>
                <w:i w:val="0"/>
                <w:iCs w:val="0"/>
                <w:color w:val="auto"/>
                <w:spacing w:val="-2"/>
                <w:szCs w:val="21"/>
                <w:highlight w:val="none"/>
              </w:rPr>
            </w:pPr>
          </w:p>
        </w:tc>
        <w:tc>
          <w:tcPr>
            <w:tcW w:w="1138" w:type="dxa"/>
          </w:tcPr>
          <w:p w14:paraId="077542AB">
            <w:pPr>
              <w:spacing w:before="266" w:line="221" w:lineRule="auto"/>
              <w:jc w:val="center"/>
              <w:rPr>
                <w:rFonts w:ascii="宋体" w:hAnsi="宋体" w:eastAsia="宋体" w:cs="宋体"/>
                <w:i w:val="0"/>
                <w:iCs w:val="0"/>
                <w:color w:val="auto"/>
                <w:spacing w:val="-2"/>
                <w:szCs w:val="21"/>
                <w:highlight w:val="none"/>
              </w:rPr>
            </w:pPr>
          </w:p>
        </w:tc>
        <w:tc>
          <w:tcPr>
            <w:tcW w:w="2449" w:type="dxa"/>
          </w:tcPr>
          <w:p w14:paraId="6A39CD6D">
            <w:pPr>
              <w:rPr>
                <w:rFonts w:ascii="Arial"/>
                <w:i w:val="0"/>
                <w:iCs w:val="0"/>
                <w:color w:val="auto"/>
                <w:highlight w:val="none"/>
              </w:rPr>
            </w:pPr>
          </w:p>
        </w:tc>
        <w:tc>
          <w:tcPr>
            <w:tcW w:w="3328" w:type="dxa"/>
          </w:tcPr>
          <w:p w14:paraId="1303C532">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14:paraId="58A11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FE60AE0">
            <w:pPr>
              <w:spacing w:before="302" w:line="185"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3625" w:type="dxa"/>
            <w:vAlign w:val="center"/>
          </w:tcPr>
          <w:p w14:paraId="3BB1B5D5">
            <w:pPr>
              <w:spacing w:before="266" w:line="221"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性能考核验</w:t>
            </w:r>
            <w:r>
              <w:rPr>
                <w:rFonts w:ascii="宋体" w:hAnsi="宋体" w:eastAsia="宋体" w:cs="宋体"/>
                <w:i w:val="0"/>
                <w:iCs w:val="0"/>
                <w:color w:val="auto"/>
                <w:szCs w:val="21"/>
                <w:highlight w:val="none"/>
              </w:rPr>
              <w:t>收</w:t>
            </w:r>
          </w:p>
        </w:tc>
        <w:tc>
          <w:tcPr>
            <w:tcW w:w="1126" w:type="dxa"/>
          </w:tcPr>
          <w:p w14:paraId="4795366A">
            <w:pPr>
              <w:spacing w:before="266" w:line="221" w:lineRule="auto"/>
              <w:jc w:val="center"/>
              <w:rPr>
                <w:rFonts w:ascii="宋体" w:hAnsi="宋体" w:eastAsia="宋体" w:cs="宋体"/>
                <w:i w:val="0"/>
                <w:iCs w:val="0"/>
                <w:color w:val="auto"/>
                <w:spacing w:val="-2"/>
                <w:szCs w:val="21"/>
                <w:highlight w:val="none"/>
              </w:rPr>
            </w:pPr>
          </w:p>
        </w:tc>
        <w:tc>
          <w:tcPr>
            <w:tcW w:w="1138" w:type="dxa"/>
          </w:tcPr>
          <w:p w14:paraId="0AFF3369">
            <w:pPr>
              <w:spacing w:before="266" w:line="221" w:lineRule="auto"/>
              <w:jc w:val="center"/>
              <w:rPr>
                <w:rFonts w:ascii="宋体" w:hAnsi="宋体" w:eastAsia="宋体" w:cs="宋体"/>
                <w:i w:val="0"/>
                <w:iCs w:val="0"/>
                <w:color w:val="auto"/>
                <w:spacing w:val="-2"/>
                <w:szCs w:val="21"/>
                <w:highlight w:val="none"/>
              </w:rPr>
            </w:pPr>
          </w:p>
        </w:tc>
        <w:tc>
          <w:tcPr>
            <w:tcW w:w="1138" w:type="dxa"/>
          </w:tcPr>
          <w:p w14:paraId="42C1322E">
            <w:pPr>
              <w:spacing w:before="266" w:line="221" w:lineRule="auto"/>
              <w:jc w:val="center"/>
              <w:rPr>
                <w:rFonts w:ascii="宋体" w:hAnsi="宋体" w:eastAsia="宋体" w:cs="宋体"/>
                <w:i w:val="0"/>
                <w:iCs w:val="0"/>
                <w:color w:val="auto"/>
                <w:spacing w:val="-2"/>
                <w:szCs w:val="21"/>
                <w:highlight w:val="none"/>
              </w:rPr>
            </w:pPr>
          </w:p>
        </w:tc>
        <w:tc>
          <w:tcPr>
            <w:tcW w:w="2449" w:type="dxa"/>
          </w:tcPr>
          <w:p w14:paraId="5BAA4E2B">
            <w:pPr>
              <w:rPr>
                <w:rFonts w:ascii="Arial"/>
                <w:i w:val="0"/>
                <w:iCs w:val="0"/>
                <w:color w:val="auto"/>
                <w:highlight w:val="none"/>
              </w:rPr>
            </w:pPr>
          </w:p>
        </w:tc>
        <w:tc>
          <w:tcPr>
            <w:tcW w:w="3328" w:type="dxa"/>
          </w:tcPr>
          <w:p w14:paraId="6BB87E14">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14:paraId="69DC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B11A24D">
            <w:pPr>
              <w:spacing w:before="303" w:line="183"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3625" w:type="dxa"/>
            <w:vAlign w:val="center"/>
          </w:tcPr>
          <w:p w14:paraId="2502AB1A">
            <w:pPr>
              <w:spacing w:before="266" w:line="221"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pacing w:val="-2"/>
                <w:szCs w:val="21"/>
                <w:highlight w:val="none"/>
              </w:rPr>
              <w:t>技术</w:t>
            </w:r>
            <w:r>
              <w:rPr>
                <w:rFonts w:ascii="宋体" w:hAnsi="宋体" w:eastAsia="宋体" w:cs="宋体"/>
                <w:i w:val="0"/>
                <w:iCs w:val="0"/>
                <w:color w:val="auto"/>
                <w:spacing w:val="-2"/>
                <w:szCs w:val="21"/>
                <w:highlight w:val="none"/>
              </w:rPr>
              <w:t>培</w:t>
            </w:r>
            <w:r>
              <w:rPr>
                <w:rFonts w:ascii="宋体" w:hAnsi="宋体" w:eastAsia="宋体" w:cs="宋体"/>
                <w:i w:val="0"/>
                <w:iCs w:val="0"/>
                <w:color w:val="auto"/>
                <w:spacing w:val="-1"/>
                <w:szCs w:val="21"/>
                <w:highlight w:val="none"/>
              </w:rPr>
              <w:t>训费</w:t>
            </w:r>
          </w:p>
        </w:tc>
        <w:tc>
          <w:tcPr>
            <w:tcW w:w="1126" w:type="dxa"/>
          </w:tcPr>
          <w:p w14:paraId="02B07E51">
            <w:pPr>
              <w:spacing w:before="266" w:line="221" w:lineRule="auto"/>
              <w:jc w:val="center"/>
              <w:rPr>
                <w:rFonts w:ascii="宋体" w:hAnsi="宋体" w:eastAsia="宋体" w:cs="宋体"/>
                <w:i w:val="0"/>
                <w:iCs w:val="0"/>
                <w:color w:val="auto"/>
                <w:spacing w:val="-2"/>
                <w:szCs w:val="21"/>
                <w:highlight w:val="none"/>
              </w:rPr>
            </w:pPr>
            <w:r>
              <w:rPr>
                <w:rFonts w:ascii="宋体" w:hAnsi="宋体" w:eastAsia="宋体" w:cs="宋体"/>
                <w:i w:val="0"/>
                <w:iCs w:val="0"/>
                <w:color w:val="auto"/>
                <w:spacing w:val="-1"/>
                <w:szCs w:val="21"/>
                <w:highlight w:val="none"/>
              </w:rPr>
              <w:t>人</w:t>
            </w:r>
            <w:r>
              <w:rPr>
                <w:rFonts w:hint="eastAsia" w:ascii="宋体" w:hAnsi="宋体" w:eastAsia="宋体" w:cs="宋体"/>
                <w:i w:val="0"/>
                <w:iCs w:val="0"/>
                <w:color w:val="auto"/>
                <w:spacing w:val="-1"/>
                <w:szCs w:val="21"/>
                <w:highlight w:val="none"/>
              </w:rPr>
              <w:t>·</w:t>
            </w:r>
            <w:r>
              <w:rPr>
                <w:rFonts w:ascii="宋体" w:hAnsi="宋体" w:eastAsia="宋体" w:cs="宋体"/>
                <w:i w:val="0"/>
                <w:iCs w:val="0"/>
                <w:color w:val="auto"/>
                <w:spacing w:val="-1"/>
                <w:szCs w:val="21"/>
                <w:highlight w:val="none"/>
              </w:rPr>
              <w:t>天</w:t>
            </w:r>
          </w:p>
        </w:tc>
        <w:tc>
          <w:tcPr>
            <w:tcW w:w="1138" w:type="dxa"/>
          </w:tcPr>
          <w:p w14:paraId="377DB948">
            <w:pPr>
              <w:spacing w:before="266" w:line="221" w:lineRule="auto"/>
              <w:jc w:val="center"/>
              <w:rPr>
                <w:rFonts w:ascii="宋体" w:hAnsi="宋体" w:eastAsia="宋体" w:cs="宋体"/>
                <w:i w:val="0"/>
                <w:iCs w:val="0"/>
                <w:color w:val="auto"/>
                <w:spacing w:val="-2"/>
                <w:szCs w:val="21"/>
                <w:highlight w:val="none"/>
              </w:rPr>
            </w:pPr>
          </w:p>
        </w:tc>
        <w:tc>
          <w:tcPr>
            <w:tcW w:w="1138" w:type="dxa"/>
          </w:tcPr>
          <w:p w14:paraId="0C5E4B0D">
            <w:pPr>
              <w:spacing w:before="266" w:line="221" w:lineRule="auto"/>
              <w:jc w:val="center"/>
              <w:rPr>
                <w:rFonts w:ascii="宋体" w:hAnsi="宋体" w:eastAsia="宋体" w:cs="宋体"/>
                <w:i w:val="0"/>
                <w:iCs w:val="0"/>
                <w:color w:val="auto"/>
                <w:spacing w:val="-2"/>
                <w:szCs w:val="21"/>
                <w:highlight w:val="none"/>
              </w:rPr>
            </w:pPr>
          </w:p>
        </w:tc>
        <w:tc>
          <w:tcPr>
            <w:tcW w:w="2449" w:type="dxa"/>
          </w:tcPr>
          <w:p w14:paraId="1670DCA3">
            <w:pPr>
              <w:rPr>
                <w:rFonts w:ascii="Arial"/>
                <w:i w:val="0"/>
                <w:iCs w:val="0"/>
                <w:color w:val="auto"/>
                <w:highlight w:val="none"/>
              </w:rPr>
            </w:pPr>
          </w:p>
        </w:tc>
        <w:tc>
          <w:tcPr>
            <w:tcW w:w="3328" w:type="dxa"/>
          </w:tcPr>
          <w:p w14:paraId="3077057E">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14:paraId="56CED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A7ED32C">
            <w:pPr>
              <w:spacing w:before="306" w:line="182"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4</w:t>
            </w:r>
          </w:p>
        </w:tc>
        <w:tc>
          <w:tcPr>
            <w:tcW w:w="3625" w:type="dxa"/>
            <w:vAlign w:val="center"/>
          </w:tcPr>
          <w:p w14:paraId="3C357336">
            <w:pPr>
              <w:spacing w:before="268" w:line="221"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5"/>
                <w:szCs w:val="21"/>
                <w:highlight w:val="none"/>
              </w:rPr>
              <w:t>其</w:t>
            </w:r>
            <w:r>
              <w:rPr>
                <w:rFonts w:ascii="宋体" w:hAnsi="宋体" w:eastAsia="宋体" w:cs="宋体"/>
                <w:i w:val="0"/>
                <w:iCs w:val="0"/>
                <w:color w:val="auto"/>
                <w:spacing w:val="12"/>
                <w:szCs w:val="21"/>
                <w:highlight w:val="none"/>
              </w:rPr>
              <w:t>它(列出明细)</w:t>
            </w:r>
          </w:p>
        </w:tc>
        <w:tc>
          <w:tcPr>
            <w:tcW w:w="1126" w:type="dxa"/>
          </w:tcPr>
          <w:p w14:paraId="31E330DA">
            <w:pPr>
              <w:spacing w:before="266" w:line="221" w:lineRule="auto"/>
              <w:jc w:val="center"/>
              <w:rPr>
                <w:rFonts w:ascii="宋体" w:hAnsi="宋体" w:eastAsia="宋体" w:cs="宋体"/>
                <w:i w:val="0"/>
                <w:iCs w:val="0"/>
                <w:color w:val="auto"/>
                <w:spacing w:val="-2"/>
                <w:szCs w:val="21"/>
                <w:highlight w:val="none"/>
              </w:rPr>
            </w:pPr>
          </w:p>
        </w:tc>
        <w:tc>
          <w:tcPr>
            <w:tcW w:w="1138" w:type="dxa"/>
          </w:tcPr>
          <w:p w14:paraId="339A26B5">
            <w:pPr>
              <w:spacing w:before="266" w:line="221" w:lineRule="auto"/>
              <w:jc w:val="center"/>
              <w:rPr>
                <w:rFonts w:ascii="宋体" w:hAnsi="宋体" w:eastAsia="宋体" w:cs="宋体"/>
                <w:i w:val="0"/>
                <w:iCs w:val="0"/>
                <w:color w:val="auto"/>
                <w:spacing w:val="-2"/>
                <w:szCs w:val="21"/>
                <w:highlight w:val="none"/>
              </w:rPr>
            </w:pPr>
          </w:p>
        </w:tc>
        <w:tc>
          <w:tcPr>
            <w:tcW w:w="1138" w:type="dxa"/>
          </w:tcPr>
          <w:p w14:paraId="72799FBC">
            <w:pPr>
              <w:spacing w:before="266" w:line="221" w:lineRule="auto"/>
              <w:jc w:val="center"/>
              <w:rPr>
                <w:rFonts w:ascii="宋体" w:hAnsi="宋体" w:eastAsia="宋体" w:cs="宋体"/>
                <w:i w:val="0"/>
                <w:iCs w:val="0"/>
                <w:color w:val="auto"/>
                <w:spacing w:val="-2"/>
                <w:szCs w:val="21"/>
                <w:highlight w:val="none"/>
              </w:rPr>
            </w:pPr>
          </w:p>
        </w:tc>
        <w:tc>
          <w:tcPr>
            <w:tcW w:w="2449" w:type="dxa"/>
          </w:tcPr>
          <w:p w14:paraId="2E60756B">
            <w:pPr>
              <w:rPr>
                <w:rFonts w:ascii="Arial"/>
                <w:i w:val="0"/>
                <w:iCs w:val="0"/>
                <w:color w:val="auto"/>
                <w:highlight w:val="none"/>
              </w:rPr>
            </w:pPr>
          </w:p>
        </w:tc>
        <w:tc>
          <w:tcPr>
            <w:tcW w:w="3328" w:type="dxa"/>
          </w:tcPr>
          <w:p w14:paraId="74D97CF9">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14:paraId="3788C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D119457">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00370C70">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D05EE63">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1463264">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05A9DBC1">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i w:val="0"/>
                <w:iCs w:val="0"/>
                <w:color w:val="auto"/>
                <w:szCs w:val="21"/>
                <w:highlight w:val="none"/>
              </w:rPr>
              <w:t>（不含税）</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212C7940">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p>
        </w:tc>
      </w:tr>
    </w:tbl>
    <w:p w14:paraId="760C660D">
      <w:pPr>
        <w:spacing w:before="78" w:line="224" w:lineRule="auto"/>
        <w:ind w:firstLine="178" w:firstLineChars="100"/>
        <w:rPr>
          <w:rFonts w:ascii="宋体" w:hAnsi="宋体" w:eastAsia="宋体" w:cs="宋体"/>
          <w:i w:val="0"/>
          <w:iCs w:val="0"/>
          <w:color w:val="auto"/>
          <w:spacing w:val="-8"/>
          <w:szCs w:val="21"/>
          <w:highlight w:val="none"/>
        </w:rPr>
      </w:pPr>
      <w:r>
        <w:rPr>
          <w:rFonts w:ascii="宋体" w:hAnsi="宋体" w:eastAsia="宋体" w:cs="宋体"/>
          <w:i w:val="0"/>
          <w:iCs w:val="0"/>
          <w:color w:val="auto"/>
          <w:spacing w:val="-16"/>
          <w:szCs w:val="21"/>
          <w:highlight w:val="none"/>
        </w:rPr>
        <w:t>注</w:t>
      </w:r>
      <w:r>
        <w:rPr>
          <w:rFonts w:ascii="宋体" w:hAnsi="宋体" w:eastAsia="宋体" w:cs="宋体"/>
          <w:i w:val="0"/>
          <w:iCs w:val="0"/>
          <w:color w:val="auto"/>
          <w:spacing w:val="-8"/>
          <w:szCs w:val="21"/>
          <w:highlight w:val="none"/>
        </w:rPr>
        <w:t xml:space="preserve">： </w:t>
      </w:r>
      <w:r>
        <w:rPr>
          <w:rFonts w:hint="eastAsia" w:ascii="宋体" w:hAnsi="宋体" w:eastAsia="宋体" w:cs="宋体"/>
          <w:i w:val="0"/>
          <w:iCs w:val="0"/>
          <w:color w:val="auto"/>
          <w:spacing w:val="-8"/>
          <w:szCs w:val="21"/>
          <w:highlight w:val="none"/>
        </w:rPr>
        <w:t xml:space="preserve">  </w:t>
      </w:r>
      <w:r>
        <w:rPr>
          <w:rFonts w:ascii="宋体" w:hAnsi="宋体" w:eastAsia="宋体" w:cs="宋体"/>
          <w:i w:val="0"/>
          <w:iCs w:val="0"/>
          <w:color w:val="auto"/>
          <w:spacing w:val="-8"/>
          <w:szCs w:val="21"/>
          <w:highlight w:val="none"/>
        </w:rPr>
        <w:t>1.投标人需给出价格的详细说明。</w:t>
      </w:r>
    </w:p>
    <w:p w14:paraId="2594B6A8">
      <w:pPr>
        <w:spacing w:before="75" w:line="219" w:lineRule="auto"/>
        <w:ind w:left="409" w:firstLine="396" w:firstLineChars="200"/>
        <w:rPr>
          <w:i w:val="0"/>
          <w:iCs w:val="0"/>
          <w:color w:val="auto"/>
          <w:highlight w:val="none"/>
        </w:rPr>
      </w:pPr>
      <w:r>
        <w:rPr>
          <w:rFonts w:ascii="宋体" w:hAnsi="宋体" w:eastAsia="宋体" w:cs="宋体"/>
          <w:i w:val="0"/>
          <w:iCs w:val="0"/>
          <w:color w:val="auto"/>
          <w:spacing w:val="-6"/>
          <w:szCs w:val="21"/>
          <w:highlight w:val="none"/>
        </w:rPr>
        <w:t>2.如果按单</w:t>
      </w:r>
      <w:r>
        <w:rPr>
          <w:rFonts w:ascii="宋体" w:hAnsi="宋体" w:eastAsia="宋体" w:cs="宋体"/>
          <w:i w:val="0"/>
          <w:iCs w:val="0"/>
          <w:color w:val="auto"/>
          <w:spacing w:val="-5"/>
          <w:szCs w:val="21"/>
          <w:highlight w:val="none"/>
        </w:rPr>
        <w:t>价</w:t>
      </w:r>
      <w:r>
        <w:rPr>
          <w:rFonts w:ascii="宋体" w:hAnsi="宋体" w:eastAsia="宋体" w:cs="宋体"/>
          <w:i w:val="0"/>
          <w:iCs w:val="0"/>
          <w:color w:val="auto"/>
          <w:spacing w:val="-3"/>
          <w:szCs w:val="21"/>
          <w:highlight w:val="none"/>
        </w:rPr>
        <w:t>计算的结果与总价不一致， 以单价为准修正总价。</w:t>
      </w:r>
    </w:p>
    <w:p w14:paraId="729B20D4">
      <w:pPr>
        <w:spacing w:before="35" w:line="239" w:lineRule="auto"/>
        <w:ind w:firstLine="824" w:firstLineChars="400"/>
        <w:rPr>
          <w:rFonts w:ascii="宋体" w:hAnsi="宋体" w:eastAsia="宋体" w:cs="宋体"/>
          <w:i w:val="0"/>
          <w:iCs w:val="0"/>
          <w:color w:val="auto"/>
          <w:szCs w:val="21"/>
          <w:highlight w:val="none"/>
        </w:rPr>
      </w:pPr>
      <w:r>
        <w:rPr>
          <w:rFonts w:hint="eastAsia" w:ascii="宋体" w:hAnsi="宋体" w:eastAsia="宋体" w:cs="宋体"/>
          <w:i w:val="0"/>
          <w:iCs w:val="0"/>
          <w:color w:val="auto"/>
          <w:spacing w:val="-2"/>
          <w:szCs w:val="21"/>
          <w:highlight w:val="none"/>
        </w:rPr>
        <w:t>3</w:t>
      </w:r>
      <w:r>
        <w:rPr>
          <w:rFonts w:ascii="宋体" w:hAnsi="宋体" w:eastAsia="宋体" w:cs="宋体"/>
          <w:i w:val="0"/>
          <w:iCs w:val="0"/>
          <w:color w:val="auto"/>
          <w:spacing w:val="-2"/>
          <w:szCs w:val="21"/>
          <w:highlight w:val="none"/>
        </w:rPr>
        <w:t>.此分项</w:t>
      </w:r>
      <w:r>
        <w:rPr>
          <w:rFonts w:ascii="宋体" w:hAnsi="宋体" w:eastAsia="宋体" w:cs="宋体"/>
          <w:i w:val="0"/>
          <w:iCs w:val="0"/>
          <w:color w:val="auto"/>
          <w:spacing w:val="-1"/>
          <w:szCs w:val="21"/>
          <w:highlight w:val="none"/>
        </w:rPr>
        <w:t>报价，仅是为了方便招标人对投标文件进行比较，不作为限制订立合同的条件。</w:t>
      </w:r>
    </w:p>
    <w:p w14:paraId="377B7948">
      <w:pPr>
        <w:spacing w:before="78" w:line="219" w:lineRule="auto"/>
        <w:ind w:firstLine="792" w:firstLineChars="4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14:paraId="41875CA8">
      <w:pPr>
        <w:spacing w:before="78" w:line="219" w:lineRule="auto"/>
        <w:ind w:firstLine="792" w:firstLineChars="4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14:paraId="720DD365">
      <w:pPr>
        <w:spacing w:before="78" w:line="219" w:lineRule="auto"/>
        <w:ind w:firstLine="792" w:firstLineChars="4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6.因填写不规范造成废标及终止招标的，责任由投标人自负。</w:t>
      </w:r>
    </w:p>
    <w:p w14:paraId="046ACACD">
      <w:pPr>
        <w:rPr>
          <w:i w:val="0"/>
          <w:iCs w:val="0"/>
          <w:color w:val="auto"/>
          <w:highlight w:val="none"/>
        </w:rPr>
      </w:pPr>
    </w:p>
    <w:p w14:paraId="69E0B730">
      <w:pPr>
        <w:pStyle w:val="16"/>
        <w:rPr>
          <w:i w:val="0"/>
          <w:iCs w:val="0"/>
          <w:color w:val="auto"/>
          <w:highlight w:val="none"/>
        </w:rPr>
      </w:pPr>
    </w:p>
    <w:p w14:paraId="5FB79EFA">
      <w:pPr>
        <w:spacing w:before="35" w:line="239" w:lineRule="auto"/>
        <w:ind w:left="724"/>
        <w:rPr>
          <w:rFonts w:ascii="宋体" w:hAnsi="宋体" w:eastAsia="宋体" w:cs="宋体"/>
          <w:i w:val="0"/>
          <w:iCs w:val="0"/>
          <w:color w:val="auto"/>
          <w:spacing w:val="-1"/>
          <w:sz w:val="24"/>
          <w:highlight w:val="none"/>
        </w:rPr>
      </w:pPr>
      <w:r>
        <w:rPr>
          <w:rFonts w:ascii="宋体" w:hAnsi="宋体" w:eastAsia="宋体" w:cs="宋体"/>
          <w:i w:val="0"/>
          <w:iCs w:val="0"/>
          <w:color w:val="auto"/>
          <w:spacing w:val="-2"/>
          <w:sz w:val="24"/>
          <w:highlight w:val="none"/>
        </w:rPr>
        <w:t>投标人(章)：</w:t>
      </w:r>
      <w:r>
        <w:rPr>
          <w:rFonts w:ascii="宋体" w:hAnsi="宋体" w:eastAsia="宋体" w:cs="宋体"/>
          <w:i w:val="0"/>
          <w:iCs w:val="0"/>
          <w:color w:val="auto"/>
          <w:spacing w:val="6"/>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1"/>
          <w:sz w:val="24"/>
          <w:highlight w:val="none"/>
        </w:rPr>
        <w:t xml:space="preserve">授权代表(签字)：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1"/>
          <w:sz w:val="24"/>
          <w:highlight w:val="none"/>
        </w:rPr>
        <w:t>年  月  日</w:t>
      </w:r>
    </w:p>
    <w:p w14:paraId="09282708">
      <w:pPr>
        <w:spacing w:before="35" w:line="239" w:lineRule="auto"/>
        <w:ind w:left="724"/>
        <w:rPr>
          <w:rFonts w:ascii="宋体" w:hAnsi="宋体" w:eastAsia="宋体" w:cs="宋体"/>
          <w:i w:val="0"/>
          <w:iCs w:val="0"/>
          <w:color w:val="auto"/>
          <w:spacing w:val="-1"/>
          <w:sz w:val="24"/>
          <w:highlight w:val="none"/>
        </w:rPr>
        <w:sectPr>
          <w:footerReference r:id="rId34" w:type="default"/>
          <w:pgSz w:w="16841" w:h="11907"/>
          <w:pgMar w:top="400" w:right="1699" w:bottom="1184" w:left="1481" w:header="0" w:footer="1022" w:gutter="0"/>
          <w:cols w:space="720" w:num="1"/>
        </w:sectPr>
      </w:pPr>
    </w:p>
    <w:p w14:paraId="0A2C9DC4">
      <w:pPr>
        <w:pStyle w:val="7"/>
        <w:jc w:val="left"/>
        <w:rPr>
          <w:rFonts w:ascii="宋体" w:hAnsi="宋体" w:eastAsia="宋体" w:cs="宋体"/>
          <w:i w:val="0"/>
          <w:iCs w:val="0"/>
          <w:color w:val="auto"/>
          <w:sz w:val="24"/>
          <w:highlight w:val="none"/>
        </w:rPr>
      </w:pPr>
      <w:r>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i w:val="0"/>
          <w:iCs w:val="0"/>
          <w:color w:val="auto"/>
          <w:spacing w:val="-9"/>
          <w:sz w:val="24"/>
          <w:highlight w:val="none"/>
        </w:rPr>
        <w:t xml:space="preserve"> </w:t>
      </w:r>
      <w:r>
        <w:rPr>
          <w:rFonts w:hint="eastAsia" w:ascii="宋体" w:hAnsi="宋体" w:eastAsia="宋体" w:cs="宋体"/>
          <w:i w:val="0"/>
          <w:iCs w:val="0"/>
          <w:color w:val="auto"/>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i w:val="0"/>
          <w:iCs w:val="0"/>
          <w:color w:val="auto"/>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9"/>
          <w:sz w:val="24"/>
          <w:highlight w:val="none"/>
          <w14:textOutline w14:w="3835" w14:cap="flat" w14:cmpd="sng" w14:algn="ctr">
            <w14:solidFill>
              <w14:srgbClr w14:val="000000"/>
            </w14:solidFill>
            <w14:prstDash w14:val="solid"/>
            <w14:miter w14:val="0"/>
          </w14:textOutline>
        </w:rPr>
        <w:t>4</w:t>
      </w:r>
    </w:p>
    <w:p w14:paraId="6A54677A">
      <w:pPr>
        <w:spacing w:before="125" w:line="294" w:lineRule="auto"/>
        <w:ind w:left="6150" w:right="1626" w:hanging="4500"/>
        <w:rPr>
          <w:rFonts w:ascii="宋体" w:hAnsi="宋体" w:eastAsia="宋体" w:cs="宋体"/>
          <w:i w:val="0"/>
          <w:iCs w:val="0"/>
          <w:color w:val="auto"/>
          <w:sz w:val="24"/>
          <w:highlight w:val="none"/>
        </w:rPr>
      </w:pPr>
      <w:r>
        <w:rPr>
          <w:rFonts w:ascii="宋体" w:hAnsi="宋体" w:eastAsia="宋体" w:cs="宋体"/>
          <w:i w:val="0"/>
          <w:iCs w:val="0"/>
          <w:color w:val="auto"/>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i w:val="0"/>
          <w:iCs w:val="0"/>
          <w:color w:val="auto"/>
          <w:sz w:val="24"/>
          <w:highlight w:val="none"/>
        </w:rPr>
        <w:t xml:space="preserve"> </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i w:val="0"/>
          <w:iCs w:val="0"/>
          <w:color w:val="auto"/>
          <w:spacing w:val="7"/>
          <w:sz w:val="24"/>
          <w:highlight w:val="none"/>
          <w14:textOutline w14:w="5791" w14:cap="flat" w14:cmpd="sng" w14:algn="ctr">
            <w14:solidFill>
              <w14:srgbClr w14:val="000000"/>
            </w14:solidFill>
            <w14:prstDash w14:val="solid"/>
            <w14:miter w14:val="0"/>
          </w14:textOutline>
        </w:rPr>
        <w:t>表</w:t>
      </w:r>
    </w:p>
    <w:p w14:paraId="270D543C">
      <w:pPr>
        <w:spacing w:line="220" w:lineRule="auto"/>
        <w:ind w:left="1"/>
        <w:jc w:val="right"/>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p w14:paraId="6B7AD884">
      <w:pPr>
        <w:spacing w:line="172" w:lineRule="exact"/>
        <w:rPr>
          <w:i w:val="0"/>
          <w:iCs w:val="0"/>
          <w:color w:val="auto"/>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B8F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AEC9321">
            <w:pPr>
              <w:spacing w:before="100" w:line="186" w:lineRule="auto"/>
              <w:ind w:left="223"/>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1</w:t>
            </w:r>
          </w:p>
        </w:tc>
        <w:tc>
          <w:tcPr>
            <w:tcW w:w="2543" w:type="dxa"/>
          </w:tcPr>
          <w:p w14:paraId="039B504A">
            <w:pPr>
              <w:spacing w:before="101" w:line="185" w:lineRule="auto"/>
              <w:ind w:left="122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2</w:t>
            </w:r>
          </w:p>
        </w:tc>
        <w:tc>
          <w:tcPr>
            <w:tcW w:w="2100" w:type="dxa"/>
          </w:tcPr>
          <w:p w14:paraId="6BF9A75E">
            <w:pPr>
              <w:spacing w:before="102" w:line="183" w:lineRule="auto"/>
              <w:ind w:left="100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3</w:t>
            </w:r>
          </w:p>
        </w:tc>
        <w:tc>
          <w:tcPr>
            <w:tcW w:w="840" w:type="dxa"/>
          </w:tcPr>
          <w:p w14:paraId="5440561D">
            <w:pPr>
              <w:spacing w:before="101" w:line="185" w:lineRule="auto"/>
              <w:ind w:left="37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4</w:t>
            </w:r>
          </w:p>
        </w:tc>
        <w:tc>
          <w:tcPr>
            <w:tcW w:w="2239" w:type="dxa"/>
          </w:tcPr>
          <w:p w14:paraId="7285F5CA">
            <w:pPr>
              <w:spacing w:before="103" w:line="182" w:lineRule="auto"/>
              <w:ind w:left="107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5</w:t>
            </w:r>
          </w:p>
        </w:tc>
        <w:tc>
          <w:tcPr>
            <w:tcW w:w="1498" w:type="dxa"/>
          </w:tcPr>
          <w:p w14:paraId="4B39553F">
            <w:pPr>
              <w:spacing w:before="102" w:line="183" w:lineRule="auto"/>
              <w:ind w:left="58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6</w:t>
            </w:r>
          </w:p>
        </w:tc>
        <w:tc>
          <w:tcPr>
            <w:tcW w:w="1861" w:type="dxa"/>
          </w:tcPr>
          <w:p w14:paraId="46AE5EE0">
            <w:pPr>
              <w:spacing w:before="103" w:line="182" w:lineRule="auto"/>
              <w:ind w:left="1010"/>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7</w:t>
            </w:r>
          </w:p>
        </w:tc>
        <w:tc>
          <w:tcPr>
            <w:tcW w:w="1120" w:type="dxa"/>
          </w:tcPr>
          <w:p w14:paraId="7AE7E100">
            <w:pPr>
              <w:spacing w:before="102" w:line="183" w:lineRule="auto"/>
              <w:ind w:left="516"/>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8</w:t>
            </w:r>
          </w:p>
        </w:tc>
        <w:tc>
          <w:tcPr>
            <w:tcW w:w="1125" w:type="dxa"/>
          </w:tcPr>
          <w:p w14:paraId="3839818D">
            <w:pPr>
              <w:spacing w:before="102" w:line="183" w:lineRule="auto"/>
              <w:ind w:left="51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9</w:t>
            </w:r>
          </w:p>
        </w:tc>
      </w:tr>
      <w:tr w14:paraId="1E923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4869771">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098D29E">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40826338">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F52F355">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096841E2">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原产地和</w:t>
            </w:r>
          </w:p>
          <w:p w14:paraId="3A15A358">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4B319512">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单价（不含税）</w:t>
            </w:r>
          </w:p>
          <w:p w14:paraId="294C3903">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00090B47">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290E1575">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更换</w:t>
            </w:r>
          </w:p>
          <w:p w14:paraId="20223C6D">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6350A0AD">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注</w:t>
            </w:r>
          </w:p>
        </w:tc>
      </w:tr>
      <w:tr w14:paraId="35185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84F8C5C">
            <w:pPr>
              <w:spacing w:before="237" w:line="186" w:lineRule="auto"/>
              <w:ind w:left="223"/>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2543" w:type="dxa"/>
          </w:tcPr>
          <w:p w14:paraId="7A8D4E90">
            <w:pPr>
              <w:rPr>
                <w:rFonts w:ascii="Arial"/>
                <w:i w:val="0"/>
                <w:iCs w:val="0"/>
                <w:color w:val="auto"/>
                <w:highlight w:val="none"/>
              </w:rPr>
            </w:pPr>
          </w:p>
        </w:tc>
        <w:tc>
          <w:tcPr>
            <w:tcW w:w="2100" w:type="dxa"/>
          </w:tcPr>
          <w:p w14:paraId="01A52EC1">
            <w:pPr>
              <w:rPr>
                <w:rFonts w:ascii="Arial"/>
                <w:i w:val="0"/>
                <w:iCs w:val="0"/>
                <w:color w:val="auto"/>
                <w:highlight w:val="none"/>
              </w:rPr>
            </w:pPr>
          </w:p>
        </w:tc>
        <w:tc>
          <w:tcPr>
            <w:tcW w:w="840" w:type="dxa"/>
          </w:tcPr>
          <w:p w14:paraId="059430DD">
            <w:pPr>
              <w:rPr>
                <w:rFonts w:ascii="Arial"/>
                <w:i w:val="0"/>
                <w:iCs w:val="0"/>
                <w:color w:val="auto"/>
                <w:highlight w:val="none"/>
              </w:rPr>
            </w:pPr>
          </w:p>
        </w:tc>
        <w:tc>
          <w:tcPr>
            <w:tcW w:w="2239" w:type="dxa"/>
          </w:tcPr>
          <w:p w14:paraId="6A2B73DC">
            <w:pPr>
              <w:rPr>
                <w:rFonts w:ascii="Arial"/>
                <w:i w:val="0"/>
                <w:iCs w:val="0"/>
                <w:color w:val="auto"/>
                <w:highlight w:val="none"/>
              </w:rPr>
            </w:pPr>
          </w:p>
        </w:tc>
        <w:tc>
          <w:tcPr>
            <w:tcW w:w="1498" w:type="dxa"/>
          </w:tcPr>
          <w:p w14:paraId="69826B5E">
            <w:pPr>
              <w:rPr>
                <w:rFonts w:ascii="Arial"/>
                <w:i w:val="0"/>
                <w:iCs w:val="0"/>
                <w:color w:val="auto"/>
                <w:highlight w:val="none"/>
              </w:rPr>
            </w:pPr>
          </w:p>
        </w:tc>
        <w:tc>
          <w:tcPr>
            <w:tcW w:w="1861" w:type="dxa"/>
          </w:tcPr>
          <w:p w14:paraId="5782B8E7">
            <w:pPr>
              <w:rPr>
                <w:rFonts w:ascii="Arial"/>
                <w:i w:val="0"/>
                <w:iCs w:val="0"/>
                <w:color w:val="auto"/>
                <w:highlight w:val="none"/>
              </w:rPr>
            </w:pPr>
          </w:p>
        </w:tc>
        <w:tc>
          <w:tcPr>
            <w:tcW w:w="1120" w:type="dxa"/>
          </w:tcPr>
          <w:p w14:paraId="38CC1F3C">
            <w:pPr>
              <w:rPr>
                <w:rFonts w:ascii="Arial"/>
                <w:i w:val="0"/>
                <w:iCs w:val="0"/>
                <w:color w:val="auto"/>
                <w:highlight w:val="none"/>
              </w:rPr>
            </w:pPr>
          </w:p>
        </w:tc>
        <w:tc>
          <w:tcPr>
            <w:tcW w:w="1125" w:type="dxa"/>
          </w:tcPr>
          <w:p w14:paraId="7211B926">
            <w:pPr>
              <w:rPr>
                <w:rFonts w:ascii="Arial"/>
                <w:i w:val="0"/>
                <w:iCs w:val="0"/>
                <w:color w:val="auto"/>
                <w:highlight w:val="none"/>
              </w:rPr>
            </w:pPr>
          </w:p>
        </w:tc>
      </w:tr>
      <w:tr w14:paraId="22ACB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431E391">
            <w:pPr>
              <w:spacing w:before="239" w:line="185" w:lineRule="auto"/>
              <w:ind w:left="210"/>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2543" w:type="dxa"/>
          </w:tcPr>
          <w:p w14:paraId="7F25FEB9">
            <w:pPr>
              <w:rPr>
                <w:rFonts w:ascii="Arial"/>
                <w:i w:val="0"/>
                <w:iCs w:val="0"/>
                <w:color w:val="auto"/>
                <w:highlight w:val="none"/>
              </w:rPr>
            </w:pPr>
          </w:p>
        </w:tc>
        <w:tc>
          <w:tcPr>
            <w:tcW w:w="2100" w:type="dxa"/>
          </w:tcPr>
          <w:p w14:paraId="5F741C8A">
            <w:pPr>
              <w:rPr>
                <w:rFonts w:ascii="Arial"/>
                <w:i w:val="0"/>
                <w:iCs w:val="0"/>
                <w:color w:val="auto"/>
                <w:highlight w:val="none"/>
              </w:rPr>
            </w:pPr>
          </w:p>
        </w:tc>
        <w:tc>
          <w:tcPr>
            <w:tcW w:w="840" w:type="dxa"/>
          </w:tcPr>
          <w:p w14:paraId="00CFF035">
            <w:pPr>
              <w:rPr>
                <w:rFonts w:ascii="Arial"/>
                <w:i w:val="0"/>
                <w:iCs w:val="0"/>
                <w:color w:val="auto"/>
                <w:highlight w:val="none"/>
              </w:rPr>
            </w:pPr>
          </w:p>
        </w:tc>
        <w:tc>
          <w:tcPr>
            <w:tcW w:w="2239" w:type="dxa"/>
          </w:tcPr>
          <w:p w14:paraId="75B3F54B">
            <w:pPr>
              <w:rPr>
                <w:rFonts w:ascii="Arial"/>
                <w:i w:val="0"/>
                <w:iCs w:val="0"/>
                <w:color w:val="auto"/>
                <w:highlight w:val="none"/>
              </w:rPr>
            </w:pPr>
          </w:p>
        </w:tc>
        <w:tc>
          <w:tcPr>
            <w:tcW w:w="1498" w:type="dxa"/>
          </w:tcPr>
          <w:p w14:paraId="513704C6">
            <w:pPr>
              <w:rPr>
                <w:rFonts w:ascii="Arial"/>
                <w:i w:val="0"/>
                <w:iCs w:val="0"/>
                <w:color w:val="auto"/>
                <w:highlight w:val="none"/>
              </w:rPr>
            </w:pPr>
          </w:p>
        </w:tc>
        <w:tc>
          <w:tcPr>
            <w:tcW w:w="1861" w:type="dxa"/>
          </w:tcPr>
          <w:p w14:paraId="17B9E0B6">
            <w:pPr>
              <w:rPr>
                <w:rFonts w:ascii="Arial"/>
                <w:i w:val="0"/>
                <w:iCs w:val="0"/>
                <w:color w:val="auto"/>
                <w:highlight w:val="none"/>
              </w:rPr>
            </w:pPr>
          </w:p>
        </w:tc>
        <w:tc>
          <w:tcPr>
            <w:tcW w:w="1120" w:type="dxa"/>
          </w:tcPr>
          <w:p w14:paraId="37A83C0B">
            <w:pPr>
              <w:rPr>
                <w:rFonts w:ascii="Arial"/>
                <w:i w:val="0"/>
                <w:iCs w:val="0"/>
                <w:color w:val="auto"/>
                <w:highlight w:val="none"/>
              </w:rPr>
            </w:pPr>
          </w:p>
        </w:tc>
        <w:tc>
          <w:tcPr>
            <w:tcW w:w="1125" w:type="dxa"/>
          </w:tcPr>
          <w:p w14:paraId="4F045DDA">
            <w:pPr>
              <w:rPr>
                <w:rFonts w:ascii="Arial"/>
                <w:i w:val="0"/>
                <w:iCs w:val="0"/>
                <w:color w:val="auto"/>
                <w:highlight w:val="none"/>
              </w:rPr>
            </w:pPr>
          </w:p>
        </w:tc>
      </w:tr>
      <w:tr w14:paraId="43498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A3BE44">
            <w:pPr>
              <w:rPr>
                <w:rFonts w:ascii="Arial"/>
                <w:i w:val="0"/>
                <w:iCs w:val="0"/>
                <w:color w:val="auto"/>
                <w:highlight w:val="none"/>
              </w:rPr>
            </w:pPr>
          </w:p>
        </w:tc>
        <w:tc>
          <w:tcPr>
            <w:tcW w:w="2543" w:type="dxa"/>
          </w:tcPr>
          <w:p w14:paraId="29B98AA7">
            <w:pPr>
              <w:rPr>
                <w:rFonts w:ascii="Arial"/>
                <w:i w:val="0"/>
                <w:iCs w:val="0"/>
                <w:color w:val="auto"/>
                <w:highlight w:val="none"/>
              </w:rPr>
            </w:pPr>
          </w:p>
        </w:tc>
        <w:tc>
          <w:tcPr>
            <w:tcW w:w="2100" w:type="dxa"/>
          </w:tcPr>
          <w:p w14:paraId="095C604D">
            <w:pPr>
              <w:rPr>
                <w:rFonts w:ascii="Arial"/>
                <w:i w:val="0"/>
                <w:iCs w:val="0"/>
                <w:color w:val="auto"/>
                <w:highlight w:val="none"/>
              </w:rPr>
            </w:pPr>
          </w:p>
        </w:tc>
        <w:tc>
          <w:tcPr>
            <w:tcW w:w="840" w:type="dxa"/>
          </w:tcPr>
          <w:p w14:paraId="2C667DC5">
            <w:pPr>
              <w:rPr>
                <w:rFonts w:ascii="Arial"/>
                <w:i w:val="0"/>
                <w:iCs w:val="0"/>
                <w:color w:val="auto"/>
                <w:highlight w:val="none"/>
              </w:rPr>
            </w:pPr>
          </w:p>
        </w:tc>
        <w:tc>
          <w:tcPr>
            <w:tcW w:w="2239" w:type="dxa"/>
          </w:tcPr>
          <w:p w14:paraId="609C1139">
            <w:pPr>
              <w:rPr>
                <w:rFonts w:ascii="Arial"/>
                <w:i w:val="0"/>
                <w:iCs w:val="0"/>
                <w:color w:val="auto"/>
                <w:highlight w:val="none"/>
              </w:rPr>
            </w:pPr>
          </w:p>
        </w:tc>
        <w:tc>
          <w:tcPr>
            <w:tcW w:w="1498" w:type="dxa"/>
          </w:tcPr>
          <w:p w14:paraId="35E19844">
            <w:pPr>
              <w:rPr>
                <w:rFonts w:ascii="Arial"/>
                <w:i w:val="0"/>
                <w:iCs w:val="0"/>
                <w:color w:val="auto"/>
                <w:highlight w:val="none"/>
              </w:rPr>
            </w:pPr>
          </w:p>
        </w:tc>
        <w:tc>
          <w:tcPr>
            <w:tcW w:w="1861" w:type="dxa"/>
          </w:tcPr>
          <w:p w14:paraId="0B17079B">
            <w:pPr>
              <w:rPr>
                <w:rFonts w:ascii="Arial"/>
                <w:i w:val="0"/>
                <w:iCs w:val="0"/>
                <w:color w:val="auto"/>
                <w:highlight w:val="none"/>
              </w:rPr>
            </w:pPr>
          </w:p>
        </w:tc>
        <w:tc>
          <w:tcPr>
            <w:tcW w:w="1120" w:type="dxa"/>
          </w:tcPr>
          <w:p w14:paraId="1C34C04C">
            <w:pPr>
              <w:rPr>
                <w:rFonts w:ascii="Arial"/>
                <w:i w:val="0"/>
                <w:iCs w:val="0"/>
                <w:color w:val="auto"/>
                <w:highlight w:val="none"/>
              </w:rPr>
            </w:pPr>
          </w:p>
        </w:tc>
        <w:tc>
          <w:tcPr>
            <w:tcW w:w="1125" w:type="dxa"/>
          </w:tcPr>
          <w:p w14:paraId="629BC08B">
            <w:pPr>
              <w:rPr>
                <w:rFonts w:ascii="Arial"/>
                <w:i w:val="0"/>
                <w:iCs w:val="0"/>
                <w:color w:val="auto"/>
                <w:highlight w:val="none"/>
              </w:rPr>
            </w:pPr>
          </w:p>
        </w:tc>
      </w:tr>
      <w:tr w14:paraId="2B584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E8AA28A">
            <w:pPr>
              <w:rPr>
                <w:rFonts w:ascii="Arial"/>
                <w:i w:val="0"/>
                <w:iCs w:val="0"/>
                <w:color w:val="auto"/>
                <w:highlight w:val="none"/>
              </w:rPr>
            </w:pPr>
          </w:p>
        </w:tc>
        <w:tc>
          <w:tcPr>
            <w:tcW w:w="2543" w:type="dxa"/>
          </w:tcPr>
          <w:p w14:paraId="5AA5C3D7">
            <w:pPr>
              <w:rPr>
                <w:rFonts w:ascii="Arial"/>
                <w:i w:val="0"/>
                <w:iCs w:val="0"/>
                <w:color w:val="auto"/>
                <w:highlight w:val="none"/>
              </w:rPr>
            </w:pPr>
          </w:p>
        </w:tc>
        <w:tc>
          <w:tcPr>
            <w:tcW w:w="2100" w:type="dxa"/>
          </w:tcPr>
          <w:p w14:paraId="1AFDE246">
            <w:pPr>
              <w:rPr>
                <w:rFonts w:ascii="Arial"/>
                <w:i w:val="0"/>
                <w:iCs w:val="0"/>
                <w:color w:val="auto"/>
                <w:highlight w:val="none"/>
              </w:rPr>
            </w:pPr>
          </w:p>
        </w:tc>
        <w:tc>
          <w:tcPr>
            <w:tcW w:w="840" w:type="dxa"/>
          </w:tcPr>
          <w:p w14:paraId="450E5119">
            <w:pPr>
              <w:rPr>
                <w:rFonts w:ascii="Arial"/>
                <w:i w:val="0"/>
                <w:iCs w:val="0"/>
                <w:color w:val="auto"/>
                <w:highlight w:val="none"/>
              </w:rPr>
            </w:pPr>
          </w:p>
        </w:tc>
        <w:tc>
          <w:tcPr>
            <w:tcW w:w="2239" w:type="dxa"/>
          </w:tcPr>
          <w:p w14:paraId="0C343377">
            <w:pPr>
              <w:rPr>
                <w:rFonts w:ascii="Arial"/>
                <w:i w:val="0"/>
                <w:iCs w:val="0"/>
                <w:color w:val="auto"/>
                <w:highlight w:val="none"/>
              </w:rPr>
            </w:pPr>
          </w:p>
        </w:tc>
        <w:tc>
          <w:tcPr>
            <w:tcW w:w="1498" w:type="dxa"/>
          </w:tcPr>
          <w:p w14:paraId="321F820B">
            <w:pPr>
              <w:rPr>
                <w:rFonts w:ascii="Arial"/>
                <w:i w:val="0"/>
                <w:iCs w:val="0"/>
                <w:color w:val="auto"/>
                <w:highlight w:val="none"/>
              </w:rPr>
            </w:pPr>
          </w:p>
        </w:tc>
        <w:tc>
          <w:tcPr>
            <w:tcW w:w="1861" w:type="dxa"/>
          </w:tcPr>
          <w:p w14:paraId="4719703B">
            <w:pPr>
              <w:rPr>
                <w:rFonts w:ascii="Arial"/>
                <w:i w:val="0"/>
                <w:iCs w:val="0"/>
                <w:color w:val="auto"/>
                <w:highlight w:val="none"/>
              </w:rPr>
            </w:pPr>
          </w:p>
        </w:tc>
        <w:tc>
          <w:tcPr>
            <w:tcW w:w="1120" w:type="dxa"/>
          </w:tcPr>
          <w:p w14:paraId="0D42962F">
            <w:pPr>
              <w:rPr>
                <w:rFonts w:ascii="Arial"/>
                <w:i w:val="0"/>
                <w:iCs w:val="0"/>
                <w:color w:val="auto"/>
                <w:highlight w:val="none"/>
              </w:rPr>
            </w:pPr>
          </w:p>
        </w:tc>
        <w:tc>
          <w:tcPr>
            <w:tcW w:w="1125" w:type="dxa"/>
          </w:tcPr>
          <w:p w14:paraId="5D32C2BD">
            <w:pPr>
              <w:rPr>
                <w:rFonts w:ascii="Arial"/>
                <w:i w:val="0"/>
                <w:iCs w:val="0"/>
                <w:color w:val="auto"/>
                <w:highlight w:val="none"/>
              </w:rPr>
            </w:pPr>
          </w:p>
        </w:tc>
      </w:tr>
      <w:tr w14:paraId="1B588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4349B52">
            <w:pPr>
              <w:rPr>
                <w:rFonts w:ascii="Arial"/>
                <w:i w:val="0"/>
                <w:iCs w:val="0"/>
                <w:color w:val="auto"/>
                <w:highlight w:val="none"/>
              </w:rPr>
            </w:pPr>
          </w:p>
        </w:tc>
        <w:tc>
          <w:tcPr>
            <w:tcW w:w="2543" w:type="dxa"/>
          </w:tcPr>
          <w:p w14:paraId="6B1BAB61">
            <w:pPr>
              <w:rPr>
                <w:rFonts w:ascii="Arial"/>
                <w:i w:val="0"/>
                <w:iCs w:val="0"/>
                <w:color w:val="auto"/>
                <w:highlight w:val="none"/>
              </w:rPr>
            </w:pPr>
          </w:p>
        </w:tc>
        <w:tc>
          <w:tcPr>
            <w:tcW w:w="2100" w:type="dxa"/>
          </w:tcPr>
          <w:p w14:paraId="5882B5CC">
            <w:pPr>
              <w:rPr>
                <w:rFonts w:ascii="Arial"/>
                <w:i w:val="0"/>
                <w:iCs w:val="0"/>
                <w:color w:val="auto"/>
                <w:highlight w:val="none"/>
              </w:rPr>
            </w:pPr>
          </w:p>
        </w:tc>
        <w:tc>
          <w:tcPr>
            <w:tcW w:w="840" w:type="dxa"/>
          </w:tcPr>
          <w:p w14:paraId="73641A96">
            <w:pPr>
              <w:rPr>
                <w:rFonts w:ascii="Arial"/>
                <w:i w:val="0"/>
                <w:iCs w:val="0"/>
                <w:color w:val="auto"/>
                <w:highlight w:val="none"/>
              </w:rPr>
            </w:pPr>
          </w:p>
        </w:tc>
        <w:tc>
          <w:tcPr>
            <w:tcW w:w="2239" w:type="dxa"/>
          </w:tcPr>
          <w:p w14:paraId="79A5BE74">
            <w:pPr>
              <w:rPr>
                <w:rFonts w:ascii="Arial"/>
                <w:i w:val="0"/>
                <w:iCs w:val="0"/>
                <w:color w:val="auto"/>
                <w:highlight w:val="none"/>
              </w:rPr>
            </w:pPr>
          </w:p>
        </w:tc>
        <w:tc>
          <w:tcPr>
            <w:tcW w:w="1498" w:type="dxa"/>
          </w:tcPr>
          <w:p w14:paraId="2DA60C2E">
            <w:pPr>
              <w:rPr>
                <w:rFonts w:ascii="Arial"/>
                <w:i w:val="0"/>
                <w:iCs w:val="0"/>
                <w:color w:val="auto"/>
                <w:highlight w:val="none"/>
              </w:rPr>
            </w:pPr>
          </w:p>
        </w:tc>
        <w:tc>
          <w:tcPr>
            <w:tcW w:w="1861" w:type="dxa"/>
          </w:tcPr>
          <w:p w14:paraId="3C06946D">
            <w:pPr>
              <w:rPr>
                <w:rFonts w:ascii="Arial"/>
                <w:i w:val="0"/>
                <w:iCs w:val="0"/>
                <w:color w:val="auto"/>
                <w:highlight w:val="none"/>
              </w:rPr>
            </w:pPr>
          </w:p>
        </w:tc>
        <w:tc>
          <w:tcPr>
            <w:tcW w:w="1120" w:type="dxa"/>
          </w:tcPr>
          <w:p w14:paraId="13EE05A0">
            <w:pPr>
              <w:rPr>
                <w:rFonts w:ascii="Arial"/>
                <w:i w:val="0"/>
                <w:iCs w:val="0"/>
                <w:color w:val="auto"/>
                <w:highlight w:val="none"/>
              </w:rPr>
            </w:pPr>
          </w:p>
        </w:tc>
        <w:tc>
          <w:tcPr>
            <w:tcW w:w="1125" w:type="dxa"/>
          </w:tcPr>
          <w:p w14:paraId="4CBDBA7E">
            <w:pPr>
              <w:rPr>
                <w:rFonts w:ascii="Arial"/>
                <w:i w:val="0"/>
                <w:iCs w:val="0"/>
                <w:color w:val="auto"/>
                <w:highlight w:val="none"/>
              </w:rPr>
            </w:pPr>
          </w:p>
        </w:tc>
      </w:tr>
      <w:tr w14:paraId="280E6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C2A230">
            <w:pPr>
              <w:spacing w:before="207" w:line="219" w:lineRule="auto"/>
              <w:ind w:left="3416"/>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总</w:t>
            </w:r>
            <w:r>
              <w:rPr>
                <w:rFonts w:ascii="宋体" w:hAnsi="宋体" w:eastAsia="宋体" w:cs="宋体"/>
                <w:i w:val="0"/>
                <w:iCs w:val="0"/>
                <w:color w:val="auto"/>
                <w:spacing w:val="-4"/>
                <w:szCs w:val="21"/>
                <w:highlight w:val="none"/>
              </w:rPr>
              <w:t xml:space="preserve">价合计列入价格汇总表 </w:t>
            </w:r>
            <w:r>
              <w:rPr>
                <w:rFonts w:hint="eastAsia" w:ascii="宋体" w:hAnsi="宋体" w:eastAsia="宋体" w:cs="宋体"/>
                <w:i w:val="0"/>
                <w:iCs w:val="0"/>
                <w:color w:val="auto"/>
                <w:spacing w:val="-4"/>
                <w:szCs w:val="21"/>
                <w:highlight w:val="none"/>
              </w:rPr>
              <w:t>9</w:t>
            </w:r>
            <w:r>
              <w:rPr>
                <w:rFonts w:ascii="宋体" w:hAnsi="宋体" w:eastAsia="宋体" w:cs="宋体"/>
                <w:i w:val="0"/>
                <w:iCs w:val="0"/>
                <w:color w:val="auto"/>
                <w:spacing w:val="-4"/>
                <w:szCs w:val="21"/>
                <w:highlight w:val="none"/>
              </w:rPr>
              <w:t>-</w:t>
            </w:r>
            <w:r>
              <w:rPr>
                <w:rFonts w:hint="eastAsia" w:ascii="宋体" w:hAnsi="宋体" w:eastAsia="宋体" w:cs="宋体"/>
                <w:i w:val="0"/>
                <w:iCs w:val="0"/>
                <w:color w:val="auto"/>
                <w:spacing w:val="-4"/>
                <w:szCs w:val="21"/>
                <w:highlight w:val="none"/>
              </w:rPr>
              <w:t>5</w:t>
            </w:r>
          </w:p>
        </w:tc>
        <w:tc>
          <w:tcPr>
            <w:tcW w:w="4106" w:type="dxa"/>
            <w:gridSpan w:val="3"/>
          </w:tcPr>
          <w:p w14:paraId="67F69783">
            <w:pPr>
              <w:spacing w:before="207" w:line="219" w:lineRule="auto"/>
              <w:jc w:val="left"/>
              <w:rPr>
                <w:rFonts w:ascii="宋体" w:hAnsi="宋体" w:eastAsia="宋体" w:cs="宋体"/>
                <w:i w:val="0"/>
                <w:iCs w:val="0"/>
                <w:color w:val="auto"/>
                <w:szCs w:val="21"/>
                <w:highlight w:val="none"/>
              </w:rPr>
            </w:pPr>
            <w:r>
              <w:rPr>
                <w:rFonts w:ascii="宋体" w:hAnsi="宋体" w:eastAsia="宋体" w:cs="宋体"/>
                <w:b/>
                <w:bCs/>
                <w:i w:val="0"/>
                <w:iCs w:val="0"/>
                <w:color w:val="auto"/>
                <w:szCs w:val="21"/>
                <w:highlight w:val="none"/>
              </w:rPr>
              <w:t>总价合计</w:t>
            </w:r>
            <w:r>
              <w:rPr>
                <w:rFonts w:hint="eastAsia" w:ascii="宋体" w:hAnsi="宋体" w:eastAsia="宋体" w:cs="宋体"/>
                <w:b/>
                <w:bCs/>
                <w:i w:val="0"/>
                <w:iCs w:val="0"/>
                <w:color w:val="auto"/>
                <w:szCs w:val="21"/>
                <w:highlight w:val="none"/>
              </w:rPr>
              <w:t>（不含税）</w:t>
            </w:r>
            <w:r>
              <w:rPr>
                <w:rFonts w:ascii="宋体" w:hAnsi="宋体" w:eastAsia="宋体" w:cs="宋体"/>
                <w:b/>
                <w:bCs/>
                <w:i w:val="0"/>
                <w:iCs w:val="0"/>
                <w:color w:val="auto"/>
                <w:szCs w:val="21"/>
                <w:highlight w:val="none"/>
              </w:rPr>
              <w:t>￥    元</w:t>
            </w:r>
          </w:p>
        </w:tc>
      </w:tr>
    </w:tbl>
    <w:p w14:paraId="21CAAEC6">
      <w:pPr>
        <w:spacing w:before="69" w:line="219" w:lineRule="auto"/>
        <w:rPr>
          <w:rFonts w:ascii="宋体" w:hAnsi="宋体" w:eastAsia="宋体" w:cs="宋体"/>
          <w:i w:val="0"/>
          <w:iCs w:val="0"/>
          <w:color w:val="auto"/>
          <w:szCs w:val="21"/>
          <w:highlight w:val="none"/>
        </w:rPr>
      </w:pPr>
      <w:r>
        <w:rPr>
          <w:rFonts w:ascii="宋体" w:hAnsi="宋体" w:eastAsia="宋体" w:cs="宋体"/>
          <w:i w:val="0"/>
          <w:iCs w:val="0"/>
          <w:color w:val="auto"/>
          <w:spacing w:val="-3"/>
          <w:szCs w:val="21"/>
          <w:highlight w:val="none"/>
        </w:rPr>
        <w:t>注：1.本表须详细列出质保期内全部随机备品备件和专用工具等的详细价格</w:t>
      </w:r>
      <w:r>
        <w:rPr>
          <w:rFonts w:ascii="宋体" w:hAnsi="宋体" w:eastAsia="宋体" w:cs="宋体"/>
          <w:i w:val="0"/>
          <w:iCs w:val="0"/>
          <w:color w:val="auto"/>
          <w:spacing w:val="-1"/>
          <w:szCs w:val="21"/>
          <w:highlight w:val="none"/>
        </w:rPr>
        <w:t>。</w:t>
      </w:r>
    </w:p>
    <w:p w14:paraId="3F2129A6">
      <w:pPr>
        <w:spacing w:before="75" w:line="219" w:lineRule="auto"/>
        <w:ind w:left="409"/>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2.如果按单</w:t>
      </w:r>
      <w:r>
        <w:rPr>
          <w:rFonts w:ascii="宋体" w:hAnsi="宋体" w:eastAsia="宋体" w:cs="宋体"/>
          <w:i w:val="0"/>
          <w:iCs w:val="0"/>
          <w:color w:val="auto"/>
          <w:spacing w:val="-5"/>
          <w:szCs w:val="21"/>
          <w:highlight w:val="none"/>
        </w:rPr>
        <w:t>价</w:t>
      </w:r>
      <w:r>
        <w:rPr>
          <w:rFonts w:ascii="宋体" w:hAnsi="宋体" w:eastAsia="宋体" w:cs="宋体"/>
          <w:i w:val="0"/>
          <w:iCs w:val="0"/>
          <w:color w:val="auto"/>
          <w:spacing w:val="-3"/>
          <w:szCs w:val="21"/>
          <w:highlight w:val="none"/>
        </w:rPr>
        <w:t>计算的结果与总价不一致， 以单价为准修正总价。</w:t>
      </w:r>
    </w:p>
    <w:p w14:paraId="32AAB205">
      <w:pPr>
        <w:spacing w:before="87" w:line="198" w:lineRule="auto"/>
        <w:ind w:left="411"/>
        <w:rPr>
          <w:rFonts w:ascii="宋体" w:hAnsi="宋体" w:eastAsia="宋体" w:cs="宋体"/>
          <w:i w:val="0"/>
          <w:iCs w:val="0"/>
          <w:color w:val="auto"/>
          <w:sz w:val="24"/>
          <w:highlight w:val="none"/>
        </w:rPr>
      </w:pPr>
      <w:r>
        <w:rPr>
          <w:rFonts w:ascii="宋体" w:hAnsi="宋体" w:eastAsia="宋体" w:cs="宋体"/>
          <w:i w:val="0"/>
          <w:iCs w:val="0"/>
          <w:color w:val="auto"/>
          <w:spacing w:val="-4"/>
          <w:szCs w:val="21"/>
          <w:highlight w:val="none"/>
        </w:rPr>
        <w:t>3.此分项报价， 仅是为了方</w:t>
      </w:r>
      <w:r>
        <w:rPr>
          <w:rFonts w:ascii="宋体" w:hAnsi="宋体" w:eastAsia="宋体" w:cs="宋体"/>
          <w:i w:val="0"/>
          <w:iCs w:val="0"/>
          <w:color w:val="auto"/>
          <w:spacing w:val="-2"/>
          <w:szCs w:val="21"/>
          <w:highlight w:val="none"/>
        </w:rPr>
        <w:t>便招标人对投标文件进行比较，不作为限制订立合同的条件</w:t>
      </w:r>
      <w:r>
        <w:rPr>
          <w:rFonts w:ascii="宋体" w:hAnsi="宋体" w:eastAsia="宋体" w:cs="宋体"/>
          <w:i w:val="0"/>
          <w:iCs w:val="0"/>
          <w:color w:val="auto"/>
          <w:spacing w:val="-2"/>
          <w:sz w:val="24"/>
          <w:highlight w:val="none"/>
        </w:rPr>
        <w:t>。</w:t>
      </w:r>
    </w:p>
    <w:p w14:paraId="434309BE">
      <w:pPr>
        <w:spacing w:before="78" w:line="219" w:lineRule="auto"/>
        <w:ind w:firstLine="396" w:firstLineChars="2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14:paraId="325915CC">
      <w:pPr>
        <w:spacing w:before="78" w:line="219" w:lineRule="auto"/>
        <w:ind w:firstLine="396" w:firstLineChars="2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14:paraId="2875F33A">
      <w:pPr>
        <w:spacing w:before="78" w:line="219" w:lineRule="auto"/>
        <w:ind w:firstLine="396" w:firstLineChars="2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6.因填写不规范造成废标及终止招标的，责任由投标人自负。</w:t>
      </w:r>
    </w:p>
    <w:p w14:paraId="152DEDD0">
      <w:pPr>
        <w:spacing w:before="140" w:line="220" w:lineRule="auto"/>
        <w:ind w:left="215"/>
        <w:rPr>
          <w:rFonts w:ascii="宋体" w:hAnsi="宋体" w:eastAsia="宋体" w:cs="宋体"/>
          <w:i w:val="0"/>
          <w:iCs w:val="0"/>
          <w:color w:val="auto"/>
          <w:spacing w:val="6"/>
          <w:szCs w:val="21"/>
          <w:highlight w:val="none"/>
          <w14:textOutline w14:w="3835" w14:cap="flat" w14:cmpd="sng" w14:algn="ctr">
            <w14:solidFill>
              <w14:srgbClr w14:val="000000"/>
            </w14:solidFill>
            <w14:prstDash w14:val="solid"/>
            <w14:miter w14:val="0"/>
          </w14:textOutline>
        </w:rPr>
      </w:pPr>
    </w:p>
    <w:p w14:paraId="3229C142">
      <w:pPr>
        <w:spacing w:before="140" w:line="220" w:lineRule="auto"/>
        <w:ind w:left="215"/>
        <w:rPr>
          <w:rFonts w:ascii="宋体" w:hAnsi="宋体" w:eastAsia="宋体" w:cs="宋体"/>
          <w:i w:val="0"/>
          <w:iCs w:val="0"/>
          <w:color w:val="auto"/>
          <w:spacing w:val="6"/>
          <w:szCs w:val="21"/>
          <w:highlight w:val="none"/>
          <w14:textOutline w14:w="3835" w14:cap="flat" w14:cmpd="sng" w14:algn="ctr">
            <w14:solidFill>
              <w14:srgbClr w14:val="000000"/>
            </w14:solidFill>
            <w14:prstDash w14:val="solid"/>
            <w14:miter w14:val="0"/>
          </w14:textOutline>
        </w:rPr>
      </w:pPr>
    </w:p>
    <w:p w14:paraId="77C94B60">
      <w:pPr>
        <w:spacing w:before="87" w:line="198" w:lineRule="auto"/>
        <w:ind w:left="411"/>
        <w:rPr>
          <w:rFonts w:ascii="宋体" w:hAnsi="宋体" w:eastAsia="宋体" w:cs="宋体"/>
          <w:i w:val="0"/>
          <w:iCs w:val="0"/>
          <w:color w:val="auto"/>
          <w:spacing w:val="-2"/>
          <w:sz w:val="24"/>
          <w:highlight w:val="none"/>
        </w:rPr>
      </w:pPr>
      <w:r>
        <w:rPr>
          <w:rFonts w:ascii="宋体" w:hAnsi="宋体" w:eastAsia="宋体" w:cs="宋体"/>
          <w:i w:val="0"/>
          <w:iCs w:val="0"/>
          <w:color w:val="auto"/>
          <w:spacing w:val="-4"/>
          <w:sz w:val="24"/>
          <w:highlight w:val="none"/>
        </w:rPr>
        <w:t xml:space="preserve">投标人(章)： </w:t>
      </w:r>
      <w:r>
        <w:rPr>
          <w:rFonts w:ascii="宋体" w:hAnsi="宋体" w:eastAsia="宋体" w:cs="宋体"/>
          <w:i w:val="0"/>
          <w:iCs w:val="0"/>
          <w:color w:val="auto"/>
          <w:spacing w:val="6"/>
          <w:sz w:val="24"/>
          <w:highlight w:val="none"/>
        </w:rPr>
        <w:t xml:space="preserve">    </w:t>
      </w:r>
      <w:r>
        <w:rPr>
          <w:rFonts w:ascii="宋体" w:hAnsi="宋体" w:eastAsia="宋体" w:cs="宋体"/>
          <w:i w:val="0"/>
          <w:iCs w:val="0"/>
          <w:color w:val="auto"/>
          <w:spacing w:val="4"/>
          <w:sz w:val="24"/>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2"/>
          <w:sz w:val="24"/>
          <w:highlight w:val="none"/>
        </w:rPr>
        <w:t xml:space="preserve">授权代表(签字)：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2"/>
          <w:sz w:val="24"/>
          <w:highlight w:val="none"/>
        </w:rPr>
        <w:t>年  月  日</w:t>
      </w:r>
    </w:p>
    <w:p w14:paraId="6F188107">
      <w:pPr>
        <w:spacing w:before="87" w:line="198" w:lineRule="auto"/>
        <w:ind w:left="411"/>
        <w:rPr>
          <w:rFonts w:ascii="宋体" w:hAnsi="宋体" w:eastAsia="宋体" w:cs="宋体"/>
          <w:i w:val="0"/>
          <w:iCs w:val="0"/>
          <w:color w:val="auto"/>
          <w:spacing w:val="-2"/>
          <w:sz w:val="24"/>
          <w:highlight w:val="none"/>
        </w:rPr>
        <w:sectPr>
          <w:footerReference r:id="rId35" w:type="default"/>
          <w:pgSz w:w="16841" w:h="11907"/>
          <w:pgMar w:top="400" w:right="1500" w:bottom="1184" w:left="1480" w:header="0" w:footer="1022" w:gutter="0"/>
          <w:cols w:space="720" w:num="1"/>
        </w:sectPr>
      </w:pPr>
    </w:p>
    <w:p w14:paraId="0D037012">
      <w:pPr>
        <w:pStyle w:val="7"/>
        <w:jc w:val="left"/>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 9-5</w:t>
      </w:r>
    </w:p>
    <w:p w14:paraId="0E2413E2">
      <w:pPr>
        <w:spacing w:before="253" w:line="224" w:lineRule="auto"/>
        <w:ind w:left="6488"/>
        <w:rPr>
          <w:rFonts w:ascii="宋体" w:hAnsi="宋体" w:eastAsia="宋体" w:cs="宋体"/>
          <w:i w:val="0"/>
          <w:iCs w:val="0"/>
          <w:color w:val="auto"/>
          <w:sz w:val="31"/>
          <w:szCs w:val="31"/>
          <w:highlight w:val="none"/>
        </w:rPr>
      </w:pPr>
      <w:r>
        <w:rPr>
          <w:rFonts w:ascii="宋体" w:hAnsi="宋体" w:eastAsia="宋体" w:cs="宋体"/>
          <w:i w:val="0"/>
          <w:iCs w:val="0"/>
          <w:color w:val="auto"/>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格汇总表</w:t>
      </w:r>
    </w:p>
    <w:p w14:paraId="03CE04D4">
      <w:pPr>
        <w:spacing w:before="24" w:line="221" w:lineRule="auto"/>
        <w:ind w:left="211" w:firstLine="2310" w:firstLineChars="1100"/>
        <w:jc w:val="right"/>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p w14:paraId="1E566EF6">
      <w:pPr>
        <w:spacing w:line="127" w:lineRule="exact"/>
        <w:rPr>
          <w:i w:val="0"/>
          <w:iCs w:val="0"/>
          <w:color w:val="auto"/>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C22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688A409">
            <w:pPr>
              <w:spacing w:before="276" w:line="222" w:lineRule="auto"/>
              <w:ind w:left="334"/>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序</w:t>
            </w:r>
            <w:r>
              <w:rPr>
                <w:rFonts w:ascii="宋体" w:hAnsi="宋体" w:eastAsia="宋体" w:cs="宋体"/>
                <w:i w:val="0"/>
                <w:iCs w:val="0"/>
                <w:color w:val="auto"/>
                <w:spacing w:val="-1"/>
                <w:szCs w:val="21"/>
                <w:highlight w:val="none"/>
              </w:rPr>
              <w:t>号</w:t>
            </w:r>
          </w:p>
        </w:tc>
        <w:tc>
          <w:tcPr>
            <w:tcW w:w="5765" w:type="dxa"/>
          </w:tcPr>
          <w:p w14:paraId="66BA6EC9">
            <w:pPr>
              <w:spacing w:before="276" w:line="221" w:lineRule="auto"/>
              <w:ind w:left="2544"/>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内</w:t>
            </w:r>
            <w:r>
              <w:rPr>
                <w:rFonts w:ascii="宋体" w:hAnsi="宋体" w:eastAsia="宋体" w:cs="宋体"/>
                <w:i w:val="0"/>
                <w:iCs w:val="0"/>
                <w:color w:val="auto"/>
                <w:spacing w:val="-4"/>
                <w:szCs w:val="21"/>
                <w:highlight w:val="none"/>
              </w:rPr>
              <w:t xml:space="preserve">   容</w:t>
            </w:r>
          </w:p>
        </w:tc>
        <w:tc>
          <w:tcPr>
            <w:tcW w:w="3354" w:type="dxa"/>
          </w:tcPr>
          <w:p w14:paraId="1626C90E">
            <w:pPr>
              <w:spacing w:before="276" w:line="219"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8"/>
                <w:szCs w:val="21"/>
                <w:highlight w:val="none"/>
              </w:rPr>
              <w:t>总</w:t>
            </w:r>
            <w:r>
              <w:rPr>
                <w:rFonts w:ascii="宋体" w:hAnsi="宋体" w:eastAsia="宋体" w:cs="宋体"/>
                <w:i w:val="0"/>
                <w:iCs w:val="0"/>
                <w:color w:val="auto"/>
                <w:spacing w:val="14"/>
                <w:szCs w:val="21"/>
                <w:highlight w:val="none"/>
              </w:rPr>
              <w:t>价(元)</w:t>
            </w:r>
            <w:r>
              <w:rPr>
                <w:rFonts w:hint="eastAsia" w:ascii="宋体" w:hAnsi="宋体" w:eastAsia="宋体" w:cs="宋体"/>
                <w:i w:val="0"/>
                <w:iCs w:val="0"/>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1A59EEE8">
            <w:pPr>
              <w:spacing w:before="276" w:line="222" w:lineRule="auto"/>
              <w:ind w:left="1215"/>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备</w:t>
            </w:r>
            <w:r>
              <w:rPr>
                <w:rFonts w:ascii="宋体" w:hAnsi="宋体" w:eastAsia="宋体" w:cs="宋体"/>
                <w:i w:val="0"/>
                <w:iCs w:val="0"/>
                <w:color w:val="auto"/>
                <w:szCs w:val="21"/>
                <w:highlight w:val="none"/>
              </w:rPr>
              <w:t xml:space="preserve">     注</w:t>
            </w:r>
          </w:p>
        </w:tc>
      </w:tr>
      <w:tr w14:paraId="34A24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D151F70">
            <w:pPr>
              <w:spacing w:before="309" w:line="186" w:lineRule="auto"/>
              <w:ind w:left="508"/>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5765" w:type="dxa"/>
          </w:tcPr>
          <w:p w14:paraId="3654AA2E">
            <w:pPr>
              <w:spacing w:before="275"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7"/>
                <w:szCs w:val="21"/>
                <w:highlight w:val="none"/>
              </w:rPr>
              <w:t>表</w:t>
            </w:r>
            <w:r>
              <w:rPr>
                <w:rFonts w:ascii="宋体" w:hAnsi="宋体" w:eastAsia="宋体" w:cs="宋体"/>
                <w:i w:val="0"/>
                <w:iCs w:val="0"/>
                <w:color w:val="auto"/>
                <w:spacing w:val="-11"/>
                <w:szCs w:val="21"/>
                <w:highlight w:val="none"/>
              </w:rPr>
              <w:t xml:space="preserve"> </w:t>
            </w:r>
            <w:r>
              <w:rPr>
                <w:rFonts w:hint="eastAsia" w:ascii="Times New Roman" w:hAnsi="Times New Roman" w:eastAsia="宋体" w:cs="Times New Roman"/>
                <w:i w:val="0"/>
                <w:iCs w:val="0"/>
                <w:color w:val="auto"/>
                <w:spacing w:val="-11"/>
                <w:szCs w:val="21"/>
                <w:highlight w:val="none"/>
              </w:rPr>
              <w:t>9</w:t>
            </w:r>
            <w:r>
              <w:rPr>
                <w:rFonts w:ascii="Times New Roman" w:hAnsi="Times New Roman" w:eastAsia="Times New Roman" w:cs="Times New Roman"/>
                <w:i w:val="0"/>
                <w:iCs w:val="0"/>
                <w:color w:val="auto"/>
                <w:spacing w:val="-11"/>
                <w:szCs w:val="21"/>
                <w:highlight w:val="none"/>
              </w:rPr>
              <w:t xml:space="preserve">- 1 </w:t>
            </w:r>
            <w:r>
              <w:rPr>
                <w:rFonts w:ascii="宋体" w:hAnsi="宋体" w:eastAsia="宋体" w:cs="宋体"/>
                <w:i w:val="0"/>
                <w:iCs w:val="0"/>
                <w:color w:val="auto"/>
                <w:spacing w:val="-11"/>
                <w:szCs w:val="21"/>
                <w:highlight w:val="none"/>
              </w:rPr>
              <w:t>总计</w:t>
            </w:r>
          </w:p>
        </w:tc>
        <w:tc>
          <w:tcPr>
            <w:tcW w:w="3354" w:type="dxa"/>
          </w:tcPr>
          <w:p w14:paraId="7867C507">
            <w:pPr>
              <w:rPr>
                <w:rFonts w:ascii="Arial"/>
                <w:i w:val="0"/>
                <w:iCs w:val="0"/>
                <w:color w:val="auto"/>
                <w:highlight w:val="none"/>
              </w:rPr>
            </w:pPr>
          </w:p>
        </w:tc>
        <w:tc>
          <w:tcPr>
            <w:tcW w:w="3362" w:type="dxa"/>
          </w:tcPr>
          <w:p w14:paraId="4FBA178B">
            <w:pPr>
              <w:rPr>
                <w:rFonts w:ascii="Arial"/>
                <w:i w:val="0"/>
                <w:iCs w:val="0"/>
                <w:color w:val="auto"/>
                <w:highlight w:val="none"/>
              </w:rPr>
            </w:pPr>
          </w:p>
        </w:tc>
      </w:tr>
      <w:tr w14:paraId="3B962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DEC2070">
            <w:pPr>
              <w:spacing w:before="299" w:line="185" w:lineRule="auto"/>
              <w:ind w:left="49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5765" w:type="dxa"/>
          </w:tcPr>
          <w:p w14:paraId="5BA05F65">
            <w:pPr>
              <w:spacing w:before="263"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1"/>
                <w:szCs w:val="21"/>
                <w:highlight w:val="none"/>
              </w:rPr>
              <w:t>表</w:t>
            </w:r>
            <w:r>
              <w:rPr>
                <w:rFonts w:ascii="宋体" w:hAnsi="宋体" w:eastAsia="宋体" w:cs="宋体"/>
                <w:i w:val="0"/>
                <w:iCs w:val="0"/>
                <w:color w:val="auto"/>
                <w:spacing w:val="-6"/>
                <w:szCs w:val="21"/>
                <w:highlight w:val="none"/>
              </w:rPr>
              <w:t xml:space="preserve"> </w:t>
            </w:r>
            <w:r>
              <w:rPr>
                <w:rFonts w:hint="eastAsia" w:ascii="Times New Roman" w:hAnsi="Times New Roman" w:eastAsia="宋体" w:cs="Times New Roman"/>
                <w:i w:val="0"/>
                <w:iCs w:val="0"/>
                <w:color w:val="auto"/>
                <w:spacing w:val="-6"/>
                <w:szCs w:val="21"/>
                <w:highlight w:val="none"/>
              </w:rPr>
              <w:t>9</w:t>
            </w:r>
            <w:r>
              <w:rPr>
                <w:rFonts w:ascii="Times New Roman" w:hAnsi="Times New Roman" w:eastAsia="Times New Roman" w:cs="Times New Roman"/>
                <w:i w:val="0"/>
                <w:iCs w:val="0"/>
                <w:color w:val="auto"/>
                <w:spacing w:val="-6"/>
                <w:szCs w:val="21"/>
                <w:highlight w:val="none"/>
              </w:rPr>
              <w:t xml:space="preserve">-2 </w:t>
            </w:r>
            <w:r>
              <w:rPr>
                <w:rFonts w:ascii="宋体" w:hAnsi="宋体" w:eastAsia="宋体" w:cs="宋体"/>
                <w:i w:val="0"/>
                <w:iCs w:val="0"/>
                <w:color w:val="auto"/>
                <w:spacing w:val="-6"/>
                <w:szCs w:val="21"/>
                <w:highlight w:val="none"/>
              </w:rPr>
              <w:t>总计</w:t>
            </w:r>
          </w:p>
        </w:tc>
        <w:tc>
          <w:tcPr>
            <w:tcW w:w="3354" w:type="dxa"/>
          </w:tcPr>
          <w:p w14:paraId="2118BE56">
            <w:pPr>
              <w:rPr>
                <w:rFonts w:ascii="Arial"/>
                <w:i w:val="0"/>
                <w:iCs w:val="0"/>
                <w:color w:val="auto"/>
                <w:highlight w:val="none"/>
              </w:rPr>
            </w:pPr>
          </w:p>
        </w:tc>
        <w:tc>
          <w:tcPr>
            <w:tcW w:w="3362" w:type="dxa"/>
          </w:tcPr>
          <w:p w14:paraId="4E020D1D">
            <w:pPr>
              <w:rPr>
                <w:rFonts w:ascii="Arial"/>
                <w:i w:val="0"/>
                <w:iCs w:val="0"/>
                <w:color w:val="auto"/>
                <w:highlight w:val="none"/>
              </w:rPr>
            </w:pPr>
          </w:p>
        </w:tc>
      </w:tr>
      <w:tr w14:paraId="1CCAA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64C3969">
            <w:pPr>
              <w:rPr>
                <w:rFonts w:ascii="Arial"/>
                <w:i w:val="0"/>
                <w:iCs w:val="0"/>
                <w:color w:val="auto"/>
                <w:highlight w:val="none"/>
              </w:rPr>
            </w:pPr>
          </w:p>
          <w:p w14:paraId="61FAD893">
            <w:pPr>
              <w:spacing w:before="68" w:line="183" w:lineRule="auto"/>
              <w:ind w:left="497"/>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5765" w:type="dxa"/>
          </w:tcPr>
          <w:p w14:paraId="2A8DEE84">
            <w:pPr>
              <w:spacing w:before="274"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1"/>
                <w:szCs w:val="21"/>
                <w:highlight w:val="none"/>
              </w:rPr>
              <w:t>表</w:t>
            </w:r>
            <w:r>
              <w:rPr>
                <w:rFonts w:ascii="宋体" w:hAnsi="宋体" w:eastAsia="宋体" w:cs="宋体"/>
                <w:i w:val="0"/>
                <w:iCs w:val="0"/>
                <w:color w:val="auto"/>
                <w:spacing w:val="-6"/>
                <w:szCs w:val="21"/>
                <w:highlight w:val="none"/>
              </w:rPr>
              <w:t xml:space="preserve"> </w:t>
            </w:r>
            <w:r>
              <w:rPr>
                <w:rFonts w:hint="eastAsia" w:ascii="Times New Roman" w:hAnsi="Times New Roman" w:eastAsia="宋体" w:cs="Times New Roman"/>
                <w:i w:val="0"/>
                <w:iCs w:val="0"/>
                <w:color w:val="auto"/>
                <w:spacing w:val="-6"/>
                <w:szCs w:val="21"/>
                <w:highlight w:val="none"/>
              </w:rPr>
              <w:t>9</w:t>
            </w:r>
            <w:r>
              <w:rPr>
                <w:rFonts w:ascii="Times New Roman" w:hAnsi="Times New Roman" w:eastAsia="Times New Roman" w:cs="Times New Roman"/>
                <w:i w:val="0"/>
                <w:iCs w:val="0"/>
                <w:color w:val="auto"/>
                <w:spacing w:val="-6"/>
                <w:szCs w:val="21"/>
                <w:highlight w:val="none"/>
              </w:rPr>
              <w:t xml:space="preserve">-3 </w:t>
            </w:r>
            <w:r>
              <w:rPr>
                <w:rFonts w:ascii="宋体" w:hAnsi="宋体" w:eastAsia="宋体" w:cs="宋体"/>
                <w:i w:val="0"/>
                <w:iCs w:val="0"/>
                <w:color w:val="auto"/>
                <w:spacing w:val="-6"/>
                <w:szCs w:val="21"/>
                <w:highlight w:val="none"/>
              </w:rPr>
              <w:t>总计</w:t>
            </w:r>
          </w:p>
        </w:tc>
        <w:tc>
          <w:tcPr>
            <w:tcW w:w="3354" w:type="dxa"/>
          </w:tcPr>
          <w:p w14:paraId="74C67C4C">
            <w:pPr>
              <w:rPr>
                <w:rFonts w:ascii="Arial"/>
                <w:i w:val="0"/>
                <w:iCs w:val="0"/>
                <w:color w:val="auto"/>
                <w:highlight w:val="none"/>
              </w:rPr>
            </w:pPr>
          </w:p>
        </w:tc>
        <w:tc>
          <w:tcPr>
            <w:tcW w:w="3362" w:type="dxa"/>
          </w:tcPr>
          <w:p w14:paraId="46FD8B52">
            <w:pPr>
              <w:rPr>
                <w:rFonts w:ascii="Arial"/>
                <w:i w:val="0"/>
                <w:iCs w:val="0"/>
                <w:color w:val="auto"/>
                <w:highlight w:val="none"/>
              </w:rPr>
            </w:pPr>
          </w:p>
        </w:tc>
      </w:tr>
      <w:tr w14:paraId="1012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99AC067">
            <w:pPr>
              <w:spacing w:before="300" w:line="185" w:lineRule="auto"/>
              <w:ind w:left="492"/>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c>
          <w:tcPr>
            <w:tcW w:w="5765" w:type="dxa"/>
          </w:tcPr>
          <w:p w14:paraId="74A253A1">
            <w:pPr>
              <w:spacing w:before="265"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1"/>
                <w:szCs w:val="21"/>
                <w:highlight w:val="none"/>
              </w:rPr>
              <w:t>表</w:t>
            </w:r>
            <w:r>
              <w:rPr>
                <w:rFonts w:ascii="宋体" w:hAnsi="宋体" w:eastAsia="宋体" w:cs="宋体"/>
                <w:i w:val="0"/>
                <w:iCs w:val="0"/>
                <w:color w:val="auto"/>
                <w:spacing w:val="-6"/>
                <w:szCs w:val="21"/>
                <w:highlight w:val="none"/>
              </w:rPr>
              <w:t xml:space="preserve"> </w:t>
            </w:r>
            <w:r>
              <w:rPr>
                <w:rFonts w:hint="eastAsia" w:ascii="Times New Roman" w:hAnsi="Times New Roman" w:eastAsia="宋体" w:cs="Times New Roman"/>
                <w:i w:val="0"/>
                <w:iCs w:val="0"/>
                <w:color w:val="auto"/>
                <w:spacing w:val="-6"/>
                <w:szCs w:val="21"/>
                <w:highlight w:val="none"/>
              </w:rPr>
              <w:t>9</w:t>
            </w:r>
            <w:r>
              <w:rPr>
                <w:rFonts w:ascii="Times New Roman" w:hAnsi="Times New Roman" w:eastAsia="Times New Roman" w:cs="Times New Roman"/>
                <w:i w:val="0"/>
                <w:iCs w:val="0"/>
                <w:color w:val="auto"/>
                <w:spacing w:val="-6"/>
                <w:szCs w:val="21"/>
                <w:highlight w:val="none"/>
              </w:rPr>
              <w:t xml:space="preserve">-4 </w:t>
            </w:r>
            <w:r>
              <w:rPr>
                <w:rFonts w:ascii="宋体" w:hAnsi="宋体" w:eastAsia="宋体" w:cs="宋体"/>
                <w:i w:val="0"/>
                <w:iCs w:val="0"/>
                <w:color w:val="auto"/>
                <w:spacing w:val="-6"/>
                <w:szCs w:val="21"/>
                <w:highlight w:val="none"/>
              </w:rPr>
              <w:t>总计</w:t>
            </w:r>
          </w:p>
        </w:tc>
        <w:tc>
          <w:tcPr>
            <w:tcW w:w="3354" w:type="dxa"/>
          </w:tcPr>
          <w:p w14:paraId="3C59E81B">
            <w:pPr>
              <w:rPr>
                <w:rFonts w:ascii="Arial"/>
                <w:i w:val="0"/>
                <w:iCs w:val="0"/>
                <w:color w:val="auto"/>
                <w:highlight w:val="none"/>
              </w:rPr>
            </w:pPr>
          </w:p>
        </w:tc>
        <w:tc>
          <w:tcPr>
            <w:tcW w:w="3362" w:type="dxa"/>
          </w:tcPr>
          <w:p w14:paraId="0F3FDA21">
            <w:pPr>
              <w:rPr>
                <w:rFonts w:ascii="Arial"/>
                <w:i w:val="0"/>
                <w:iCs w:val="0"/>
                <w:color w:val="auto"/>
                <w:highlight w:val="none"/>
              </w:rPr>
            </w:pPr>
          </w:p>
        </w:tc>
      </w:tr>
      <w:tr w14:paraId="11D5C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257A3A8">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1BA41DC">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i w:val="0"/>
                <w:iCs w:val="0"/>
                <w:color w:val="auto"/>
                <w:spacing w:val="-3"/>
                <w:szCs w:val="21"/>
                <w:highlight w:val="none"/>
              </w:rPr>
              <w:t>（不含税）</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C75C15A">
            <w:pPr>
              <w:spacing w:before="266" w:line="221" w:lineRule="auto"/>
              <w:ind w:firstLine="416" w:firstLineChars="200"/>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p>
        </w:tc>
      </w:tr>
      <w:tr w14:paraId="1DD1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2BD207">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A1549C4">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i w:val="0"/>
                <w:iCs w:val="0"/>
                <w:color w:val="auto"/>
                <w:spacing w:val="-3"/>
                <w:szCs w:val="21"/>
                <w:highlight w:val="none"/>
              </w:rPr>
              <w:t>（含税）</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07D9454">
            <w:pPr>
              <w:spacing w:before="266" w:line="221" w:lineRule="auto"/>
              <w:ind w:firstLine="416" w:firstLineChars="200"/>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i w:val="0"/>
                <w:iCs w:val="0"/>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p>
        </w:tc>
      </w:tr>
    </w:tbl>
    <w:p w14:paraId="7958AC57">
      <w:pPr>
        <w:spacing w:line="291" w:lineRule="auto"/>
        <w:rPr>
          <w:rFonts w:ascii="Arial"/>
          <w:i w:val="0"/>
          <w:iCs w:val="0"/>
          <w:color w:val="auto"/>
          <w:highlight w:val="none"/>
        </w:rPr>
      </w:pPr>
    </w:p>
    <w:p w14:paraId="55DDCABE">
      <w:pPr>
        <w:spacing w:before="78" w:line="198" w:lineRule="auto"/>
        <w:ind w:left="211" w:firstLine="202" w:firstLineChars="100"/>
        <w:rPr>
          <w:rFonts w:ascii="宋体" w:hAnsi="宋体" w:eastAsia="宋体" w:cs="宋体"/>
          <w:i w:val="0"/>
          <w:iCs w:val="0"/>
          <w:color w:val="auto"/>
          <w:sz w:val="24"/>
          <w:highlight w:val="none"/>
        </w:rPr>
      </w:pPr>
      <w:r>
        <w:rPr>
          <w:rFonts w:ascii="宋体" w:hAnsi="宋体" w:eastAsia="宋体" w:cs="宋体"/>
          <w:i w:val="0"/>
          <w:iCs w:val="0"/>
          <w:color w:val="auto"/>
          <w:spacing w:val="-4"/>
          <w:szCs w:val="21"/>
          <w:highlight w:val="none"/>
        </w:rPr>
        <w:t xml:space="preserve">注： </w:t>
      </w:r>
      <w:r>
        <w:rPr>
          <w:rFonts w:hint="eastAsia" w:ascii="宋体" w:hAnsi="宋体" w:eastAsia="宋体" w:cs="宋体"/>
          <w:i w:val="0"/>
          <w:iCs w:val="0"/>
          <w:color w:val="auto"/>
          <w:spacing w:val="-4"/>
          <w:szCs w:val="21"/>
          <w:highlight w:val="none"/>
        </w:rPr>
        <w:t xml:space="preserve"> </w:t>
      </w:r>
      <w:r>
        <w:rPr>
          <w:rFonts w:ascii="宋体" w:hAnsi="宋体" w:eastAsia="宋体" w:cs="宋体"/>
          <w:i w:val="0"/>
          <w:iCs w:val="0"/>
          <w:color w:val="auto"/>
          <w:spacing w:val="-4"/>
          <w:szCs w:val="21"/>
          <w:highlight w:val="none"/>
        </w:rPr>
        <w:t>1.此表格中的总价合</w:t>
      </w:r>
      <w:r>
        <w:rPr>
          <w:rFonts w:ascii="宋体" w:hAnsi="宋体" w:eastAsia="宋体" w:cs="宋体"/>
          <w:i w:val="0"/>
          <w:iCs w:val="0"/>
          <w:color w:val="auto"/>
          <w:spacing w:val="-2"/>
          <w:szCs w:val="21"/>
          <w:highlight w:val="none"/>
        </w:rPr>
        <w:t>计应与“投标货物数量及价目表”及开标一览表的价格一致</w:t>
      </w:r>
      <w:r>
        <w:rPr>
          <w:rFonts w:ascii="宋体" w:hAnsi="宋体" w:eastAsia="宋体" w:cs="宋体"/>
          <w:i w:val="0"/>
          <w:iCs w:val="0"/>
          <w:color w:val="auto"/>
          <w:spacing w:val="-2"/>
          <w:sz w:val="24"/>
          <w:highlight w:val="none"/>
        </w:rPr>
        <w:t>。</w:t>
      </w:r>
    </w:p>
    <w:p w14:paraId="716E5E12">
      <w:pPr>
        <w:spacing w:before="78" w:line="219" w:lineRule="auto"/>
        <w:ind w:firstLine="990" w:firstLineChars="5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2.该明细表所有信息均为必填项，不得删减，价格部分不得合并，可细化可增加。</w:t>
      </w:r>
    </w:p>
    <w:p w14:paraId="5B1B7215">
      <w:pPr>
        <w:spacing w:before="78" w:line="219" w:lineRule="auto"/>
        <w:ind w:firstLine="990" w:firstLineChars="5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3.因填写不规范造成废标及终止招标的，责任由投标人自负。</w:t>
      </w:r>
    </w:p>
    <w:p w14:paraId="79365E4E">
      <w:pPr>
        <w:pStyle w:val="16"/>
        <w:rPr>
          <w:i w:val="0"/>
          <w:iCs w:val="0"/>
          <w:color w:val="auto"/>
          <w:highlight w:val="none"/>
        </w:rPr>
      </w:pPr>
    </w:p>
    <w:p w14:paraId="39604048">
      <w:pPr>
        <w:pStyle w:val="16"/>
        <w:rPr>
          <w:i w:val="0"/>
          <w:iCs w:val="0"/>
          <w:color w:val="auto"/>
          <w:highlight w:val="none"/>
        </w:rPr>
      </w:pPr>
    </w:p>
    <w:p w14:paraId="4A86DFB2">
      <w:pPr>
        <w:spacing w:before="140" w:line="220" w:lineRule="auto"/>
        <w:ind w:left="2" w:firstLine="464" w:firstLineChars="200"/>
        <w:rPr>
          <w:rFonts w:ascii="宋体" w:hAnsi="宋体" w:eastAsia="宋体" w:cs="宋体"/>
          <w:i w:val="0"/>
          <w:iCs w:val="0"/>
          <w:color w:val="auto"/>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i w:val="0"/>
          <w:iCs w:val="0"/>
          <w:color w:val="auto"/>
          <w:spacing w:val="-4"/>
          <w:sz w:val="24"/>
          <w:highlight w:val="none"/>
        </w:rPr>
        <w:t xml:space="preserve">投标人(章)： </w:t>
      </w:r>
      <w:r>
        <w:rPr>
          <w:rFonts w:ascii="宋体" w:hAnsi="宋体" w:eastAsia="宋体" w:cs="宋体"/>
          <w:i w:val="0"/>
          <w:iCs w:val="0"/>
          <w:color w:val="auto"/>
          <w:spacing w:val="6"/>
          <w:sz w:val="24"/>
          <w:highlight w:val="none"/>
        </w:rPr>
        <w:t xml:space="preserve"> </w:t>
      </w:r>
      <w:r>
        <w:rPr>
          <w:rFonts w:ascii="宋体" w:hAnsi="宋体" w:eastAsia="宋体" w:cs="宋体"/>
          <w:i w:val="0"/>
          <w:iCs w:val="0"/>
          <w:color w:val="auto"/>
          <w:spacing w:val="6"/>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2"/>
          <w:sz w:val="24"/>
          <w:highlight w:val="none"/>
        </w:rPr>
        <w:t xml:space="preserve"> 授权代表(签字)：</w:t>
      </w:r>
      <w:r>
        <w:rPr>
          <w:rFonts w:ascii="宋体" w:hAnsi="宋体" w:eastAsia="宋体" w:cs="宋体"/>
          <w:i w:val="0"/>
          <w:iCs w:val="0"/>
          <w:color w:val="auto"/>
          <w:spacing w:val="-2"/>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2"/>
          <w:sz w:val="24"/>
          <w:highlight w:val="none"/>
        </w:rPr>
        <w:t xml:space="preserve">年  月  </w:t>
      </w:r>
      <w:r>
        <w:rPr>
          <w:rFonts w:hint="eastAsia" w:ascii="宋体" w:hAnsi="宋体" w:eastAsia="宋体" w:cs="宋体"/>
          <w:i w:val="0"/>
          <w:iCs w:val="0"/>
          <w:color w:val="auto"/>
          <w:spacing w:val="-2"/>
          <w:sz w:val="24"/>
          <w:highlight w:val="none"/>
        </w:rPr>
        <w:t>日</w:t>
      </w:r>
    </w:p>
    <w:p w14:paraId="7C178B4D">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附件10</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商务条款偏离表</w:t>
      </w:r>
    </w:p>
    <w:p w14:paraId="5D443274">
      <w:pPr>
        <w:rPr>
          <w:rFonts w:ascii="Calibri" w:hAnsi="Calibri" w:eastAsia="宋体" w:cs="Times New Roman"/>
          <w:i w:val="0"/>
          <w:iCs w:val="0"/>
          <w:color w:val="auto"/>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7DC5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CDCA2C">
            <w:pPr>
              <w:jc w:val="center"/>
              <w:rPr>
                <w:rFonts w:ascii="Times New Roman" w:hAnsi="Times New Roman" w:eastAsia="宋体" w:cs="Times New Roman"/>
                <w:b/>
                <w:i w:val="0"/>
                <w:iCs w:val="0"/>
                <w:color w:val="auto"/>
                <w:szCs w:val="20"/>
                <w:highlight w:val="none"/>
              </w:rPr>
            </w:pPr>
            <w:r>
              <w:rPr>
                <w:rFonts w:hint="eastAsia" w:ascii="宋体" w:hAnsi="宋体" w:eastAsia="宋体" w:cs="宋体"/>
                <w:i w:val="0"/>
                <w:iCs w:val="0"/>
                <w:color w:val="auto"/>
                <w:sz w:val="24"/>
                <w:highlight w:val="none"/>
                <w:u w:val="single"/>
              </w:rPr>
              <w:t>济南成型厂更新智能造型材料发气性测定仪项目</w:t>
            </w:r>
          </w:p>
        </w:tc>
        <w:tc>
          <w:tcPr>
            <w:tcW w:w="2875" w:type="dxa"/>
            <w:tcBorders>
              <w:top w:val="single" w:color="auto" w:sz="4" w:space="0"/>
              <w:left w:val="single" w:color="auto" w:sz="4" w:space="0"/>
              <w:bottom w:val="single" w:color="auto" w:sz="4" w:space="0"/>
              <w:right w:val="single" w:color="auto" w:sz="4" w:space="0"/>
            </w:tcBorders>
            <w:vAlign w:val="center"/>
          </w:tcPr>
          <w:p w14:paraId="78206591">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6D966F4">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2BF3B6ED">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是否偏离</w:t>
            </w:r>
          </w:p>
          <w:p w14:paraId="3B4C0534">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（提供说明）</w:t>
            </w:r>
          </w:p>
        </w:tc>
      </w:tr>
      <w:tr w14:paraId="0CF7F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6C788F">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C8C37E">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0D05B285">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3BC8E41C">
            <w:pPr>
              <w:jc w:val="center"/>
              <w:rPr>
                <w:rFonts w:ascii="Times New Roman" w:hAnsi="Times New Roman" w:eastAsia="宋体" w:cs="Times New Roman"/>
                <w:b/>
                <w:i w:val="0"/>
                <w:iCs w:val="0"/>
                <w:color w:val="auto"/>
                <w:szCs w:val="20"/>
                <w:highlight w:val="none"/>
              </w:rPr>
            </w:pPr>
          </w:p>
        </w:tc>
      </w:tr>
      <w:tr w14:paraId="77F30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C22DFA2">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21E346">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AF13560">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6BB300E">
            <w:pPr>
              <w:jc w:val="center"/>
              <w:rPr>
                <w:rFonts w:ascii="Times New Roman" w:hAnsi="Times New Roman" w:eastAsia="宋体" w:cs="Times New Roman"/>
                <w:b/>
                <w:i w:val="0"/>
                <w:iCs w:val="0"/>
                <w:color w:val="auto"/>
                <w:szCs w:val="21"/>
                <w:highlight w:val="none"/>
              </w:rPr>
            </w:pPr>
          </w:p>
        </w:tc>
      </w:tr>
      <w:tr w14:paraId="71E5DB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BB5372">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45E97B07">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42BCEA3">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22886D1B">
            <w:pPr>
              <w:jc w:val="center"/>
              <w:rPr>
                <w:rFonts w:ascii="Times New Roman" w:hAnsi="Times New Roman" w:eastAsia="宋体" w:cs="Times New Roman"/>
                <w:b/>
                <w:i w:val="0"/>
                <w:iCs w:val="0"/>
                <w:color w:val="auto"/>
                <w:szCs w:val="20"/>
                <w:highlight w:val="none"/>
              </w:rPr>
            </w:pPr>
          </w:p>
        </w:tc>
      </w:tr>
      <w:tr w14:paraId="0D7BD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514E64">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355D951">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D730CB6">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68436900">
            <w:pPr>
              <w:jc w:val="center"/>
              <w:rPr>
                <w:rFonts w:ascii="Times New Roman" w:hAnsi="Times New Roman" w:eastAsia="宋体" w:cs="Times New Roman"/>
                <w:b/>
                <w:i w:val="0"/>
                <w:iCs w:val="0"/>
                <w:color w:val="auto"/>
                <w:szCs w:val="21"/>
                <w:highlight w:val="none"/>
              </w:rPr>
            </w:pPr>
          </w:p>
          <w:p w14:paraId="31675C6F">
            <w:pPr>
              <w:jc w:val="center"/>
              <w:rPr>
                <w:rFonts w:ascii="Times New Roman" w:hAnsi="Times New Roman" w:eastAsia="宋体" w:cs="Times New Roman"/>
                <w:b/>
                <w:i w:val="0"/>
                <w:iCs w:val="0"/>
                <w:color w:val="auto"/>
                <w:szCs w:val="21"/>
                <w:highlight w:val="none"/>
              </w:rPr>
            </w:pPr>
          </w:p>
          <w:p w14:paraId="09837753">
            <w:pPr>
              <w:jc w:val="center"/>
              <w:rPr>
                <w:rFonts w:ascii="Times New Roman" w:hAnsi="Times New Roman" w:eastAsia="宋体" w:cs="Times New Roman"/>
                <w:b/>
                <w:i w:val="0"/>
                <w:iCs w:val="0"/>
                <w:color w:val="auto"/>
                <w:szCs w:val="21"/>
                <w:highlight w:val="none"/>
              </w:rPr>
            </w:pPr>
          </w:p>
          <w:p w14:paraId="310F440A">
            <w:pPr>
              <w:jc w:val="center"/>
              <w:rPr>
                <w:rFonts w:ascii="Times New Roman" w:hAnsi="Times New Roman" w:eastAsia="宋体" w:cs="Times New Roman"/>
                <w:b/>
                <w:i w:val="0"/>
                <w:iCs w:val="0"/>
                <w:color w:val="auto"/>
                <w:szCs w:val="21"/>
                <w:highlight w:val="none"/>
              </w:rPr>
            </w:pPr>
          </w:p>
          <w:p w14:paraId="69ABCC2B">
            <w:pPr>
              <w:jc w:val="center"/>
              <w:rPr>
                <w:rFonts w:ascii="Times New Roman" w:hAnsi="Times New Roman" w:eastAsia="宋体" w:cs="Times New Roman"/>
                <w:b/>
                <w:i w:val="0"/>
                <w:iCs w:val="0"/>
                <w:color w:val="auto"/>
                <w:szCs w:val="21"/>
                <w:highlight w:val="none"/>
              </w:rPr>
            </w:pPr>
          </w:p>
          <w:p w14:paraId="5C51D114">
            <w:pPr>
              <w:jc w:val="center"/>
              <w:rPr>
                <w:rFonts w:ascii="Times New Roman" w:hAnsi="Times New Roman" w:eastAsia="宋体" w:cs="Times New Roman"/>
                <w:b/>
                <w:i w:val="0"/>
                <w:iCs w:val="0"/>
                <w:color w:val="auto"/>
                <w:szCs w:val="21"/>
                <w:highlight w:val="none"/>
              </w:rPr>
            </w:pPr>
          </w:p>
          <w:p w14:paraId="209BFC80">
            <w:pPr>
              <w:jc w:val="center"/>
              <w:rPr>
                <w:rFonts w:ascii="Times New Roman" w:hAnsi="Times New Roman" w:eastAsia="宋体" w:cs="Times New Roman"/>
                <w:b/>
                <w:i w:val="0"/>
                <w:iCs w:val="0"/>
                <w:color w:val="auto"/>
                <w:szCs w:val="21"/>
                <w:highlight w:val="none"/>
              </w:rPr>
            </w:pPr>
          </w:p>
          <w:p w14:paraId="4417CB6F">
            <w:pPr>
              <w:jc w:val="center"/>
              <w:rPr>
                <w:rFonts w:ascii="Times New Roman" w:hAnsi="Times New Roman" w:eastAsia="宋体" w:cs="Times New Roman"/>
                <w:b/>
                <w:i w:val="0"/>
                <w:iCs w:val="0"/>
                <w:color w:val="auto"/>
                <w:szCs w:val="21"/>
                <w:highlight w:val="none"/>
              </w:rPr>
            </w:pPr>
          </w:p>
          <w:p w14:paraId="7B4A5690">
            <w:pPr>
              <w:jc w:val="center"/>
              <w:rPr>
                <w:rFonts w:ascii="Times New Roman" w:hAnsi="Times New Roman" w:eastAsia="宋体" w:cs="Times New Roman"/>
                <w:b/>
                <w:i w:val="0"/>
                <w:iCs w:val="0"/>
                <w:color w:val="auto"/>
                <w:szCs w:val="21"/>
                <w:highlight w:val="none"/>
              </w:rPr>
            </w:pPr>
          </w:p>
          <w:p w14:paraId="2D0AF30D">
            <w:pPr>
              <w:jc w:val="center"/>
              <w:rPr>
                <w:rFonts w:ascii="Times New Roman" w:hAnsi="Times New Roman" w:eastAsia="宋体" w:cs="Times New Roman"/>
                <w:b/>
                <w:i w:val="0"/>
                <w:iCs w:val="0"/>
                <w:color w:val="auto"/>
                <w:szCs w:val="21"/>
                <w:highlight w:val="none"/>
              </w:rPr>
            </w:pPr>
          </w:p>
          <w:p w14:paraId="52E25564">
            <w:pPr>
              <w:jc w:val="center"/>
              <w:rPr>
                <w:rFonts w:ascii="Times New Roman" w:hAnsi="Times New Roman" w:eastAsia="宋体" w:cs="Times New Roman"/>
                <w:b/>
                <w:i w:val="0"/>
                <w:iCs w:val="0"/>
                <w:color w:val="auto"/>
                <w:szCs w:val="21"/>
                <w:highlight w:val="none"/>
              </w:rPr>
            </w:pPr>
          </w:p>
          <w:p w14:paraId="315B5596">
            <w:pPr>
              <w:jc w:val="center"/>
              <w:rPr>
                <w:rFonts w:ascii="Times New Roman" w:hAnsi="Times New Roman" w:eastAsia="宋体" w:cs="Times New Roman"/>
                <w:b/>
                <w:i w:val="0"/>
                <w:iCs w:val="0"/>
                <w:color w:val="auto"/>
                <w:szCs w:val="21"/>
                <w:highlight w:val="none"/>
              </w:rPr>
            </w:pPr>
          </w:p>
          <w:p w14:paraId="784EBD3B">
            <w:pPr>
              <w:jc w:val="center"/>
              <w:rPr>
                <w:rFonts w:ascii="Times New Roman" w:hAnsi="Times New Roman" w:eastAsia="宋体" w:cs="Times New Roman"/>
                <w:b/>
                <w:i w:val="0"/>
                <w:iCs w:val="0"/>
                <w:color w:val="auto"/>
                <w:szCs w:val="21"/>
                <w:highlight w:val="none"/>
              </w:rPr>
            </w:pPr>
          </w:p>
          <w:p w14:paraId="1D78AE30">
            <w:pPr>
              <w:jc w:val="center"/>
              <w:rPr>
                <w:rFonts w:ascii="Times New Roman" w:hAnsi="Times New Roman" w:eastAsia="宋体" w:cs="Times New Roman"/>
                <w:b/>
                <w:i w:val="0"/>
                <w:iCs w:val="0"/>
                <w:color w:val="auto"/>
                <w:szCs w:val="21"/>
                <w:highlight w:val="none"/>
              </w:rPr>
            </w:pPr>
          </w:p>
          <w:p w14:paraId="68EB6CDA">
            <w:pPr>
              <w:jc w:val="center"/>
              <w:rPr>
                <w:rFonts w:ascii="Times New Roman" w:hAnsi="Times New Roman" w:eastAsia="宋体" w:cs="Times New Roman"/>
                <w:b/>
                <w:i w:val="0"/>
                <w:iCs w:val="0"/>
                <w:color w:val="auto"/>
                <w:szCs w:val="21"/>
                <w:highlight w:val="none"/>
              </w:rPr>
            </w:pPr>
          </w:p>
          <w:p w14:paraId="65318F69">
            <w:pPr>
              <w:jc w:val="center"/>
              <w:rPr>
                <w:rFonts w:ascii="Times New Roman" w:hAnsi="Times New Roman" w:eastAsia="宋体" w:cs="Times New Roman"/>
                <w:b/>
                <w:i w:val="0"/>
                <w:iCs w:val="0"/>
                <w:color w:val="auto"/>
                <w:szCs w:val="21"/>
                <w:highlight w:val="none"/>
              </w:rPr>
            </w:pPr>
          </w:p>
          <w:p w14:paraId="6DEDC319">
            <w:pPr>
              <w:jc w:val="center"/>
              <w:rPr>
                <w:rFonts w:ascii="Times New Roman" w:hAnsi="Times New Roman" w:eastAsia="宋体" w:cs="Times New Roman"/>
                <w:b/>
                <w:i w:val="0"/>
                <w:iCs w:val="0"/>
                <w:color w:val="auto"/>
                <w:szCs w:val="20"/>
                <w:highlight w:val="none"/>
              </w:rPr>
            </w:pPr>
          </w:p>
        </w:tc>
      </w:tr>
      <w:tr w14:paraId="01B97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B258B3">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84E33EB">
            <w:pPr>
              <w:jc w:val="center"/>
              <w:rPr>
                <w:rFonts w:ascii="Times New Roman" w:hAnsi="Times New Roman" w:eastAsia="宋体" w:cs="Times New Roman"/>
                <w:b/>
                <w:i w:val="0"/>
                <w:iCs w:val="0"/>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08889926">
            <w:pPr>
              <w:jc w:val="center"/>
              <w:rPr>
                <w:rFonts w:ascii="Times New Roman" w:hAnsi="Times New Roman" w:eastAsia="宋体" w:cs="Times New Roman"/>
                <w:b/>
                <w:i w:val="0"/>
                <w:iCs w:val="0"/>
                <w:color w:val="auto"/>
                <w:szCs w:val="20"/>
                <w:highlight w:val="none"/>
              </w:rPr>
            </w:pPr>
          </w:p>
        </w:tc>
        <w:tc>
          <w:tcPr>
            <w:tcW w:w="1645" w:type="dxa"/>
            <w:tcBorders>
              <w:top w:val="single" w:color="auto" w:sz="4" w:space="0"/>
              <w:left w:val="single" w:color="auto" w:sz="4" w:space="0"/>
              <w:bottom w:val="single" w:color="auto" w:sz="4" w:space="0"/>
            </w:tcBorders>
            <w:vAlign w:val="center"/>
          </w:tcPr>
          <w:p w14:paraId="663594EB">
            <w:pPr>
              <w:jc w:val="center"/>
              <w:rPr>
                <w:rFonts w:ascii="Times New Roman" w:hAnsi="Times New Roman" w:eastAsia="宋体" w:cs="Times New Roman"/>
                <w:b/>
                <w:i w:val="0"/>
                <w:iCs w:val="0"/>
                <w:color w:val="auto"/>
                <w:szCs w:val="20"/>
                <w:highlight w:val="none"/>
              </w:rPr>
            </w:pPr>
          </w:p>
        </w:tc>
      </w:tr>
    </w:tbl>
    <w:p w14:paraId="57DBF659">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授权代表签字：</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日期：</w:t>
      </w:r>
    </w:p>
    <w:p w14:paraId="25944A20">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注：为避免歧义，无偏离也应要提报该表，并注明“无”字。如无该表则即使在其它部分已反映，将也被视为“无偏离”。</w:t>
      </w:r>
    </w:p>
    <w:p w14:paraId="7DC2B223">
      <w:pPr>
        <w:rPr>
          <w:rFonts w:ascii="宋体" w:hAnsi="Calibri" w:eastAsia="宋体" w:cs="Times New Roman"/>
          <w:i w:val="0"/>
          <w:iCs w:val="0"/>
          <w:color w:val="auto"/>
          <w:szCs w:val="20"/>
          <w:highlight w:val="none"/>
        </w:rPr>
      </w:pPr>
    </w:p>
    <w:p w14:paraId="353D4620">
      <w:pPr>
        <w:rPr>
          <w:rFonts w:ascii="宋体" w:hAnsi="Calibri" w:eastAsia="宋体" w:cs="宋体"/>
          <w:b/>
          <w:bCs/>
          <w:i w:val="0"/>
          <w:iCs w:val="0"/>
          <w:color w:val="auto"/>
          <w:sz w:val="28"/>
          <w:szCs w:val="20"/>
          <w:highlight w:val="none"/>
        </w:rPr>
        <w:sectPr>
          <w:pgSz w:w="11906" w:h="16838"/>
          <w:pgMar w:top="1588" w:right="1418" w:bottom="1134" w:left="1418" w:header="851" w:footer="992" w:gutter="0"/>
          <w:cols w:space="720" w:num="1"/>
          <w:titlePg/>
          <w:docGrid w:type="lines" w:linePitch="312" w:charSpace="0"/>
        </w:sectPr>
      </w:pPr>
    </w:p>
    <w:p w14:paraId="3BF8A2BC">
      <w:pPr>
        <w:spacing w:before="110" w:line="227" w:lineRule="auto"/>
        <w:ind w:left="29"/>
        <w:outlineLvl w:val="2"/>
        <w:rPr>
          <w:rFonts w:ascii="宋体" w:hAnsi="宋体" w:eastAsia="宋体" w:cs="宋体"/>
          <w:i w:val="0"/>
          <w:iCs w:val="0"/>
          <w:color w:val="auto"/>
          <w:sz w:val="24"/>
          <w:highlight w:val="none"/>
        </w:rPr>
      </w:pPr>
      <w:r>
        <w:rPr>
          <w:rFonts w:hint="eastAsia" w:ascii="Times New Roman" w:hAnsi="Times New Roman" w:eastAsia="宋体" w:cs="Times New Roman"/>
          <w:b/>
          <w:bCs/>
          <w:i w:val="0"/>
          <w:iCs w:val="0"/>
          <w:color w:val="auto"/>
          <w:sz w:val="24"/>
          <w:highlight w:val="none"/>
        </w:rPr>
        <w:t>附件11 投标人承诺</w:t>
      </w:r>
    </w:p>
    <w:p w14:paraId="4C8149E8">
      <w:pPr>
        <w:spacing w:line="272" w:lineRule="auto"/>
        <w:rPr>
          <w:rFonts w:ascii="Arial"/>
          <w:i w:val="0"/>
          <w:iCs w:val="0"/>
          <w:color w:val="auto"/>
          <w:highlight w:val="none"/>
        </w:rPr>
      </w:pPr>
    </w:p>
    <w:p w14:paraId="2A0C0F1B">
      <w:pPr>
        <w:spacing w:before="75" w:line="228" w:lineRule="auto"/>
        <w:ind w:left="134"/>
        <w:rPr>
          <w:rFonts w:ascii="宋体" w:hAnsi="宋体" w:eastAsia="宋体" w:cs="宋体"/>
          <w:i w:val="0"/>
          <w:iCs w:val="0"/>
          <w:color w:val="auto"/>
          <w:sz w:val="24"/>
          <w:highlight w:val="none"/>
        </w:rPr>
      </w:pPr>
      <w:r>
        <w:rPr>
          <w:rFonts w:ascii="宋体" w:hAnsi="宋体" w:eastAsia="宋体" w:cs="宋体"/>
          <w:i w:val="0"/>
          <w:iCs w:val="0"/>
          <w:color w:val="auto"/>
          <w:spacing w:val="-10"/>
          <w:sz w:val="24"/>
          <w:highlight w:val="none"/>
        </w:rPr>
        <w:t>项</w:t>
      </w:r>
      <w:r>
        <w:rPr>
          <w:rFonts w:ascii="宋体" w:hAnsi="宋体" w:eastAsia="宋体" w:cs="宋体"/>
          <w:i w:val="0"/>
          <w:iCs w:val="0"/>
          <w:color w:val="auto"/>
          <w:spacing w:val="-9"/>
          <w:sz w:val="24"/>
          <w:highlight w:val="none"/>
        </w:rPr>
        <w:t>目</w:t>
      </w:r>
      <w:r>
        <w:rPr>
          <w:rFonts w:ascii="宋体" w:hAnsi="宋体" w:eastAsia="宋体" w:cs="宋体"/>
          <w:i w:val="0"/>
          <w:iCs w:val="0"/>
          <w:color w:val="auto"/>
          <w:spacing w:val="-5"/>
          <w:sz w:val="24"/>
          <w:highlight w:val="none"/>
        </w:rPr>
        <w:t>名称：</w:t>
      </w:r>
      <w:r>
        <w:rPr>
          <w:rFonts w:hint="eastAsia" w:ascii="宋体" w:hAnsi="宋体" w:eastAsia="宋体" w:cs="宋体"/>
          <w:i w:val="0"/>
          <w:iCs w:val="0"/>
          <w:color w:val="auto"/>
          <w:sz w:val="24"/>
          <w:highlight w:val="none"/>
          <w:u w:val="single"/>
        </w:rPr>
        <w:t>济南成型厂更新智能造型材料发气性测定仪项目</w:t>
      </w:r>
    </w:p>
    <w:p w14:paraId="43671573">
      <w:pPr>
        <w:spacing w:before="306" w:line="227" w:lineRule="auto"/>
        <w:ind w:left="205"/>
        <w:rPr>
          <w:rFonts w:ascii="宋体" w:hAnsi="宋体" w:eastAsia="宋体" w:cs="宋体"/>
          <w:i w:val="0"/>
          <w:iCs w:val="0"/>
          <w:color w:val="auto"/>
          <w:sz w:val="24"/>
          <w:highlight w:val="none"/>
        </w:rPr>
      </w:pPr>
      <w:r>
        <w:rPr>
          <w:rFonts w:ascii="宋体" w:hAnsi="宋体" w:eastAsia="宋体" w:cs="宋体"/>
          <w:i w:val="0"/>
          <w:iCs w:val="0"/>
          <w:color w:val="auto"/>
          <w:spacing w:val="-4"/>
          <w:sz w:val="24"/>
          <w:highlight w:val="none"/>
        </w:rPr>
        <w:t xml:space="preserve">日期： </w:t>
      </w:r>
      <w:r>
        <w:rPr>
          <w:rFonts w:ascii="宋体" w:hAnsi="宋体" w:eastAsia="宋体" w:cs="宋体"/>
          <w:i w:val="0"/>
          <w:iCs w:val="0"/>
          <w:color w:val="auto"/>
          <w:spacing w:val="-2"/>
          <w:sz w:val="24"/>
          <w:highlight w:val="none"/>
        </w:rPr>
        <w:t xml:space="preserve">   年   月   日</w:t>
      </w:r>
    </w:p>
    <w:p w14:paraId="0916CBF9">
      <w:pPr>
        <w:rPr>
          <w:i w:val="0"/>
          <w:iCs w:val="0"/>
          <w:color w:val="auto"/>
          <w:highlight w:val="none"/>
        </w:rPr>
      </w:pPr>
    </w:p>
    <w:p w14:paraId="69B5FD0B">
      <w:pPr>
        <w:spacing w:line="109" w:lineRule="exact"/>
        <w:rPr>
          <w:i w:val="0"/>
          <w:iCs w:val="0"/>
          <w:color w:val="auto"/>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7B52BE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8F7F664">
            <w:pPr>
              <w:spacing w:before="52" w:line="227" w:lineRule="auto"/>
              <w:ind w:left="128"/>
              <w:rPr>
                <w:rFonts w:ascii="宋体" w:hAnsi="宋体" w:eastAsia="宋体" w:cs="宋体"/>
                <w:i w:val="0"/>
                <w:iCs w:val="0"/>
                <w:color w:val="auto"/>
                <w:sz w:val="24"/>
                <w:highlight w:val="none"/>
              </w:rPr>
            </w:pPr>
            <w:r>
              <w:rPr>
                <w:rFonts w:ascii="宋体" w:hAnsi="宋体" w:eastAsia="宋体" w:cs="宋体"/>
                <w:i w:val="0"/>
                <w:iCs w:val="0"/>
                <w:color w:val="auto"/>
                <w:spacing w:val="5"/>
                <w:sz w:val="24"/>
                <w:highlight w:val="none"/>
              </w:rPr>
              <w:t>投</w:t>
            </w:r>
            <w:r>
              <w:rPr>
                <w:rFonts w:ascii="宋体" w:hAnsi="宋体" w:eastAsia="宋体" w:cs="宋体"/>
                <w:i w:val="0"/>
                <w:iCs w:val="0"/>
                <w:color w:val="auto"/>
                <w:spacing w:val="3"/>
                <w:sz w:val="24"/>
                <w:highlight w:val="none"/>
              </w:rPr>
              <w:t>标人承诺：</w:t>
            </w:r>
          </w:p>
          <w:p w14:paraId="55209117">
            <w:pPr>
              <w:spacing w:before="48" w:line="391" w:lineRule="auto"/>
              <w:ind w:left="125" w:right="115" w:firstLine="491"/>
              <w:rPr>
                <w:rFonts w:ascii="宋体" w:hAnsi="宋体" w:eastAsia="宋体" w:cs="宋体"/>
                <w:i w:val="0"/>
                <w:iCs w:val="0"/>
                <w:color w:val="auto"/>
                <w:sz w:val="23"/>
                <w:szCs w:val="23"/>
                <w:highlight w:val="none"/>
              </w:rPr>
            </w:pPr>
            <w:r>
              <w:rPr>
                <w:rFonts w:ascii="宋体" w:hAnsi="宋体" w:eastAsia="宋体" w:cs="宋体"/>
                <w:i w:val="0"/>
                <w:iCs w:val="0"/>
                <w:color w:val="auto"/>
                <w:spacing w:val="38"/>
                <w:sz w:val="24"/>
                <w:highlight w:val="none"/>
              </w:rPr>
              <w:t>我</w:t>
            </w:r>
            <w:r>
              <w:rPr>
                <w:rFonts w:ascii="宋体" w:hAnsi="宋体" w:eastAsia="宋体" w:cs="宋体"/>
                <w:i w:val="0"/>
                <w:iCs w:val="0"/>
                <w:color w:val="auto"/>
                <w:spacing w:val="21"/>
                <w:sz w:val="24"/>
                <w:highlight w:val="none"/>
              </w:rPr>
              <w:t>公司承诺遵守贵公司由于招标人公司政策变化引起的随时终止项目的要求并</w:t>
            </w:r>
            <w:r>
              <w:rPr>
                <w:rFonts w:ascii="宋体" w:hAnsi="宋体" w:eastAsia="宋体" w:cs="宋体"/>
                <w:i w:val="0"/>
                <w:iCs w:val="0"/>
                <w:color w:val="auto"/>
                <w:spacing w:val="12"/>
                <w:sz w:val="24"/>
                <w:highlight w:val="none"/>
              </w:rPr>
              <w:t>承</w:t>
            </w:r>
            <w:r>
              <w:rPr>
                <w:rFonts w:ascii="宋体" w:hAnsi="宋体" w:eastAsia="宋体" w:cs="宋体"/>
                <w:i w:val="0"/>
                <w:iCs w:val="0"/>
                <w:color w:val="auto"/>
                <w:spacing w:val="6"/>
                <w:sz w:val="24"/>
                <w:highlight w:val="none"/>
              </w:rPr>
              <w:t>担由此带来的一切损失</w:t>
            </w:r>
            <w:r>
              <w:rPr>
                <w:rFonts w:ascii="宋体" w:hAnsi="宋体" w:eastAsia="宋体" w:cs="宋体"/>
                <w:i w:val="0"/>
                <w:iCs w:val="0"/>
                <w:color w:val="auto"/>
                <w:spacing w:val="6"/>
                <w:sz w:val="23"/>
                <w:szCs w:val="23"/>
                <w:highlight w:val="none"/>
              </w:rPr>
              <w:t>。</w:t>
            </w:r>
          </w:p>
        </w:tc>
      </w:tr>
    </w:tbl>
    <w:p w14:paraId="150FA290">
      <w:pPr>
        <w:keepNext/>
        <w:keepLines/>
        <w:rPr>
          <w:rFonts w:ascii="Times New Roman" w:hAnsi="Times New Roman" w:eastAsia="宋体" w:cs="Times New Roman"/>
          <w:b/>
          <w:bCs/>
          <w:i w:val="0"/>
          <w:iCs w:val="0"/>
          <w:color w:val="auto"/>
          <w:sz w:val="24"/>
          <w:highlight w:val="none"/>
        </w:rPr>
      </w:pPr>
    </w:p>
    <w:p w14:paraId="2C58C57C">
      <w:pPr>
        <w:spacing w:before="75" w:line="227" w:lineRule="auto"/>
        <w:ind w:left="135"/>
        <w:rPr>
          <w:rFonts w:ascii="宋体" w:hAnsi="宋体" w:eastAsia="宋体" w:cs="宋体"/>
          <w:i w:val="0"/>
          <w:iCs w:val="0"/>
          <w:color w:val="auto"/>
          <w:spacing w:val="-2"/>
          <w:sz w:val="24"/>
          <w:highlight w:val="none"/>
        </w:rPr>
      </w:pPr>
    </w:p>
    <w:p w14:paraId="6F009B60">
      <w:pPr>
        <w:spacing w:before="75" w:line="227" w:lineRule="auto"/>
        <w:ind w:left="135"/>
        <w:rPr>
          <w:rFonts w:ascii="宋体" w:hAnsi="宋体" w:eastAsia="宋体" w:cs="宋体"/>
          <w:i w:val="0"/>
          <w:iCs w:val="0"/>
          <w:color w:val="auto"/>
          <w:spacing w:val="-2"/>
          <w:sz w:val="24"/>
          <w:highlight w:val="none"/>
        </w:rPr>
      </w:pPr>
    </w:p>
    <w:p w14:paraId="6A33B197">
      <w:pPr>
        <w:spacing w:before="75" w:line="227" w:lineRule="auto"/>
        <w:ind w:left="135"/>
        <w:rPr>
          <w:rFonts w:eastAsia="宋体"/>
          <w:i w:val="0"/>
          <w:iCs w:val="0"/>
          <w:color w:val="auto"/>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i w:val="0"/>
          <w:iCs w:val="0"/>
          <w:color w:val="auto"/>
          <w:spacing w:val="-2"/>
          <w:sz w:val="24"/>
          <w:highlight w:val="none"/>
        </w:rPr>
        <w:t>投标人名称 (盖章)：                法定代表人或授权代表(签字</w:t>
      </w:r>
      <w:r>
        <w:rPr>
          <w:rFonts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rPr>
        <w:t>：</w:t>
      </w:r>
    </w:p>
    <w:p w14:paraId="568EB728">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附件12</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服务承诺函</w:t>
      </w:r>
    </w:p>
    <w:p w14:paraId="3DF79A03">
      <w:pPr>
        <w:spacing w:line="240" w:lineRule="exact"/>
        <w:jc w:val="center"/>
        <w:rPr>
          <w:rFonts w:ascii="宋体" w:hAnsi="Calibri" w:eastAsia="宋体" w:cs="Times New Roman"/>
          <w:b/>
          <w:bCs/>
          <w:i w:val="0"/>
          <w:iCs w:val="0"/>
          <w:color w:val="auto"/>
          <w:sz w:val="36"/>
          <w:szCs w:val="20"/>
          <w:highlight w:val="none"/>
        </w:rPr>
      </w:pPr>
    </w:p>
    <w:p w14:paraId="4E030408">
      <w:pPr>
        <w:spacing w:line="360" w:lineRule="auto"/>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p>
    <w:p w14:paraId="115400AA">
      <w:pPr>
        <w:spacing w:line="360" w:lineRule="auto"/>
        <w:rPr>
          <w:rFonts w:ascii="宋体" w:hAnsi="Calibri" w:eastAsia="宋体" w:cs="Times New Roman"/>
          <w:b/>
          <w:bCs/>
          <w:i w:val="0"/>
          <w:iCs w:val="0"/>
          <w:color w:val="auto"/>
          <w:sz w:val="24"/>
          <w:szCs w:val="20"/>
          <w:highlight w:val="none"/>
        </w:rPr>
      </w:pPr>
      <w:r>
        <w:rPr>
          <w:rFonts w:hint="eastAsia" w:ascii="宋体" w:hAnsi="宋体" w:eastAsia="宋体" w:cs="Times New Roman"/>
          <w:b/>
          <w:bCs/>
          <w:i w:val="0"/>
          <w:iCs w:val="0"/>
          <w:color w:val="auto"/>
          <w:sz w:val="24"/>
          <w:szCs w:val="20"/>
          <w:highlight w:val="none"/>
        </w:rPr>
        <w:t>中国重汽集团济南动力有限公司：</w:t>
      </w:r>
    </w:p>
    <w:p w14:paraId="61C32C0F">
      <w:pPr>
        <w:spacing w:line="360" w:lineRule="auto"/>
        <w:ind w:firstLine="48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我代表（投标人名称）对中标合同产品的服务作如下承诺：</w:t>
      </w:r>
    </w:p>
    <w:p w14:paraId="5A84374C">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20B05FCD">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7009F144">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01C74FD0">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4C2A5681">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2198B32">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2A674D6">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75EC3CE">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E7ADF7F">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84B8590">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77ABDB20">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27AD810D">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730F6B45">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3F3483CC">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0C647E7C">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538ECFFA">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62D17E6C">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14:paraId="2DADAD1A">
      <w:pPr>
        <w:spacing w:line="360" w:lineRule="auto"/>
        <w:ind w:firstLine="480" w:firstLineChars="200"/>
        <w:rPr>
          <w:rFonts w:ascii="宋体" w:hAnsi="宋体" w:eastAsia="宋体" w:cs="Times New Roman"/>
          <w:i w:val="0"/>
          <w:iCs w:val="0"/>
          <w:color w:val="auto"/>
          <w:sz w:val="24"/>
          <w:szCs w:val="20"/>
          <w:highlight w:val="none"/>
          <w:u w:val="single"/>
        </w:rPr>
      </w:pPr>
    </w:p>
    <w:p w14:paraId="10D7AF23">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投标人：（盖章）</w:t>
      </w:r>
    </w:p>
    <w:p w14:paraId="2E257589">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法定代表人（委托代理人）：（签字）</w:t>
      </w:r>
    </w:p>
    <w:p w14:paraId="213D5FAF">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日</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期：</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月</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w:t>
      </w:r>
    </w:p>
    <w:p w14:paraId="27C1252C">
      <w:pPr>
        <w:rPr>
          <w:rFonts w:ascii="宋体" w:hAnsi="Calibri" w:eastAsia="宋体" w:cs="宋体"/>
          <w:b/>
          <w:bCs/>
          <w:i w:val="0"/>
          <w:iCs w:val="0"/>
          <w:color w:val="auto"/>
          <w:sz w:val="28"/>
          <w:szCs w:val="20"/>
          <w:highlight w:val="none"/>
        </w:rPr>
      </w:pPr>
    </w:p>
    <w:p w14:paraId="432CC11B">
      <w:pPr>
        <w:pStyle w:val="16"/>
        <w:rPr>
          <w:rFonts w:hAnsi="Calibri" w:eastAsia="宋体" w:cs="宋体"/>
          <w:b/>
          <w:bCs/>
          <w:i w:val="0"/>
          <w:iCs w:val="0"/>
          <w:color w:val="auto"/>
          <w:sz w:val="28"/>
          <w:szCs w:val="20"/>
          <w:highlight w:val="none"/>
        </w:rPr>
      </w:pPr>
    </w:p>
    <w:p w14:paraId="516DA83A">
      <w:pPr>
        <w:rPr>
          <w:rFonts w:ascii="宋体" w:hAnsi="Calibri" w:eastAsia="宋体" w:cs="宋体"/>
          <w:b/>
          <w:bCs/>
          <w:i w:val="0"/>
          <w:iCs w:val="0"/>
          <w:color w:val="auto"/>
          <w:sz w:val="28"/>
          <w:szCs w:val="20"/>
          <w:highlight w:val="none"/>
        </w:rPr>
      </w:pPr>
    </w:p>
    <w:p w14:paraId="50EE4D76">
      <w:pPr>
        <w:outlineLvl w:val="2"/>
        <w:rPr>
          <w:rFonts w:ascii="Calibri" w:hAnsi="Calibri" w:eastAsia="宋体" w:cs="Times New Roman"/>
          <w:i w:val="0"/>
          <w:iCs w:val="0"/>
          <w:color w:val="auto"/>
          <w:szCs w:val="20"/>
          <w:highlight w:val="none"/>
        </w:rPr>
      </w:pPr>
      <w:r>
        <w:rPr>
          <w:rFonts w:ascii="Calibri" w:hAnsi="Calibri" w:eastAsia="宋体" w:cs="Times New Roman"/>
          <w:i w:val="0"/>
          <w:iCs w:val="0"/>
          <w:color w:val="auto"/>
          <w:szCs w:val="20"/>
          <w:highlight w:val="none"/>
        </w:rPr>
        <w:br w:type="page"/>
      </w:r>
      <w:r>
        <w:rPr>
          <w:rFonts w:hint="eastAsia" w:ascii="Times New Roman" w:hAnsi="Times New Roman" w:eastAsia="宋体" w:cs="Times New Roman"/>
          <w:b/>
          <w:bCs/>
          <w:i w:val="0"/>
          <w:iCs w:val="0"/>
          <w:color w:val="auto"/>
          <w:sz w:val="24"/>
          <w:highlight w:val="none"/>
        </w:rPr>
        <w:t>附件13 投标文件封面及封口格式</w:t>
      </w:r>
    </w:p>
    <w:p w14:paraId="1758B467">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443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2B59EA6">
            <w:pPr>
              <w:jc w:val="center"/>
              <w:rPr>
                <w:rFonts w:ascii="Times New Roman" w:hAnsi="Times New Roman" w:eastAsia="宋体" w:cs="Times New Roman"/>
                <w:b/>
                <w:i w:val="0"/>
                <w:iCs w:val="0"/>
                <w:color w:val="auto"/>
                <w:szCs w:val="20"/>
                <w:highlight w:val="none"/>
              </w:rPr>
            </w:pPr>
          </w:p>
          <w:p w14:paraId="27D78C0A">
            <w:pPr>
              <w:jc w:val="center"/>
              <w:rPr>
                <w:rFonts w:ascii="宋体" w:hAnsi="Times New Roman" w:eastAsia="宋体" w:cs="宋体"/>
                <w:b/>
                <w:i w:val="0"/>
                <w:iCs w:val="0"/>
                <w:color w:val="auto"/>
                <w:sz w:val="30"/>
                <w:szCs w:val="30"/>
                <w:highlight w:val="none"/>
              </w:rPr>
            </w:pPr>
            <w:r>
              <w:rPr>
                <w:rFonts w:hint="eastAsia" w:ascii="宋体" w:hAnsi="宋体" w:eastAsia="宋体" w:cs="宋体"/>
                <w:b/>
                <w:i w:val="0"/>
                <w:iCs w:val="0"/>
                <w:color w:val="auto"/>
                <w:sz w:val="30"/>
                <w:szCs w:val="30"/>
                <w:highlight w:val="none"/>
              </w:rPr>
              <w:t>技术</w:t>
            </w:r>
            <w:r>
              <w:rPr>
                <w:rFonts w:ascii="宋体" w:hAnsi="宋体" w:eastAsia="宋体" w:cs="宋体"/>
                <w:b/>
                <w:i w:val="0"/>
                <w:iCs w:val="0"/>
                <w:color w:val="auto"/>
                <w:sz w:val="30"/>
                <w:szCs w:val="30"/>
                <w:highlight w:val="none"/>
              </w:rPr>
              <w:t>/</w:t>
            </w:r>
            <w:r>
              <w:rPr>
                <w:rFonts w:hint="eastAsia" w:ascii="宋体" w:hAnsi="宋体" w:eastAsia="宋体" w:cs="宋体"/>
                <w:b/>
                <w:i w:val="0"/>
                <w:iCs w:val="0"/>
                <w:color w:val="auto"/>
                <w:sz w:val="30"/>
                <w:szCs w:val="30"/>
                <w:highlight w:val="none"/>
              </w:rPr>
              <w:t>资质</w:t>
            </w:r>
            <w:r>
              <w:rPr>
                <w:rFonts w:ascii="宋体" w:hAnsi="宋体" w:eastAsia="宋体" w:cs="宋体"/>
                <w:b/>
                <w:i w:val="0"/>
                <w:iCs w:val="0"/>
                <w:color w:val="auto"/>
                <w:sz w:val="30"/>
                <w:szCs w:val="30"/>
                <w:highlight w:val="none"/>
              </w:rPr>
              <w:t>/</w:t>
            </w:r>
            <w:r>
              <w:rPr>
                <w:rFonts w:hint="eastAsia" w:ascii="宋体" w:hAnsi="宋体" w:eastAsia="宋体" w:cs="宋体"/>
                <w:b/>
                <w:i w:val="0"/>
                <w:iCs w:val="0"/>
                <w:color w:val="auto"/>
                <w:sz w:val="30"/>
                <w:szCs w:val="30"/>
                <w:highlight w:val="none"/>
              </w:rPr>
              <w:t>商务文件</w:t>
            </w:r>
          </w:p>
          <w:p w14:paraId="0E611F94">
            <w:pPr>
              <w:rPr>
                <w:rFonts w:ascii="Times New Roman" w:hAnsi="Times New Roman" w:eastAsia="等线" w:cs="Times New Roman"/>
                <w:b/>
                <w:i w:val="0"/>
                <w:iCs w:val="0"/>
                <w:color w:val="auto"/>
                <w:sz w:val="30"/>
                <w:szCs w:val="30"/>
                <w:highlight w:val="none"/>
              </w:rPr>
            </w:pPr>
          </w:p>
          <w:p w14:paraId="7C946997">
            <w:pPr>
              <w:jc w:val="center"/>
              <w:rPr>
                <w:rFonts w:ascii="Times New Roman" w:hAnsi="Times New Roman" w:eastAsia="宋体" w:cs="Times New Roman"/>
                <w:b/>
                <w:i w:val="0"/>
                <w:iCs w:val="0"/>
                <w:color w:val="auto"/>
                <w:sz w:val="30"/>
                <w:szCs w:val="30"/>
                <w:highlight w:val="none"/>
              </w:rPr>
            </w:pPr>
            <w:r>
              <w:rPr>
                <w:rFonts w:hint="eastAsia" w:ascii="宋体" w:hAnsi="宋体" w:eastAsia="宋体" w:cs="宋体"/>
                <w:b/>
                <w:i w:val="0"/>
                <w:iCs w:val="0"/>
                <w:color w:val="auto"/>
                <w:sz w:val="30"/>
                <w:szCs w:val="30"/>
                <w:highlight w:val="none"/>
              </w:rPr>
              <w:t>（</w:t>
            </w:r>
            <w:r>
              <w:rPr>
                <w:rFonts w:ascii="等线" w:hAnsi="等线" w:eastAsia="等线" w:cs="Times New Roman"/>
                <w:b/>
                <w:i w:val="0"/>
                <w:iCs w:val="0"/>
                <w:color w:val="auto"/>
                <w:sz w:val="30"/>
                <w:szCs w:val="30"/>
                <w:highlight w:val="none"/>
              </w:rPr>
              <w:t>1</w:t>
            </w:r>
            <w:r>
              <w:rPr>
                <w:rFonts w:hint="eastAsia" w:ascii="宋体" w:hAnsi="宋体" w:eastAsia="宋体" w:cs="宋体"/>
                <w:b/>
                <w:i w:val="0"/>
                <w:iCs w:val="0"/>
                <w:color w:val="auto"/>
                <w:sz w:val="30"/>
                <w:szCs w:val="30"/>
                <w:highlight w:val="none"/>
              </w:rPr>
              <w:t>正本）</w:t>
            </w:r>
          </w:p>
          <w:p w14:paraId="0FFC4F0A">
            <w:pPr>
              <w:jc w:val="center"/>
              <w:rPr>
                <w:rFonts w:ascii="Times New Roman" w:hAnsi="Times New Roman" w:eastAsia="宋体" w:cs="Times New Roman"/>
                <w:b/>
                <w:i w:val="0"/>
                <w:iCs w:val="0"/>
                <w:color w:val="auto"/>
                <w:szCs w:val="20"/>
                <w:highlight w:val="none"/>
              </w:rPr>
            </w:pPr>
          </w:p>
          <w:p w14:paraId="4E9D4BE8">
            <w:pPr>
              <w:jc w:val="center"/>
              <w:rPr>
                <w:rFonts w:ascii="Times New Roman" w:hAnsi="Times New Roman" w:eastAsia="宋体" w:cs="Times New Roman"/>
                <w:b/>
                <w:i w:val="0"/>
                <w:iCs w:val="0"/>
                <w:color w:val="auto"/>
                <w:szCs w:val="20"/>
                <w:highlight w:val="none"/>
              </w:rPr>
            </w:pPr>
          </w:p>
          <w:p w14:paraId="7CF7FF37">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p>
          <w:p w14:paraId="5D056B57">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投标人名称（公章）：</w:t>
            </w:r>
          </w:p>
          <w:p w14:paraId="333BC66B">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地址：</w:t>
            </w:r>
          </w:p>
          <w:p w14:paraId="7BCBEFFB">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授权代表电话：</w:t>
            </w:r>
          </w:p>
          <w:p w14:paraId="4EC2CCAA">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传真：</w:t>
            </w:r>
          </w:p>
          <w:p w14:paraId="1DBE1775">
            <w:pPr>
              <w:jc w:val="center"/>
              <w:rPr>
                <w:rFonts w:ascii="Times New Roman" w:hAnsi="Times New Roman" w:eastAsia="宋体" w:cs="Times New Roman"/>
                <w:b/>
                <w:i w:val="0"/>
                <w:iCs w:val="0"/>
                <w:color w:val="auto"/>
                <w:szCs w:val="20"/>
                <w:highlight w:val="none"/>
              </w:rPr>
            </w:pPr>
          </w:p>
          <w:p w14:paraId="480F5099">
            <w:pPr>
              <w:jc w:val="center"/>
              <w:rPr>
                <w:rFonts w:ascii="Times New Roman" w:hAnsi="Times New Roman" w:eastAsia="宋体" w:cs="Times New Roman"/>
                <w:b/>
                <w:i w:val="0"/>
                <w:iCs w:val="0"/>
                <w:color w:val="auto"/>
                <w:szCs w:val="20"/>
                <w:highlight w:val="none"/>
              </w:rPr>
            </w:pPr>
          </w:p>
        </w:tc>
      </w:tr>
    </w:tbl>
    <w:p w14:paraId="6EE50430">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授权代表签字：</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日期：</w:t>
      </w:r>
    </w:p>
    <w:p w14:paraId="559CC3EE">
      <w:pPr>
        <w:pStyle w:val="16"/>
        <w:rPr>
          <w:i w:val="0"/>
          <w:iCs w:val="0"/>
          <w:color w:val="auto"/>
          <w:highlight w:val="none"/>
        </w:rPr>
      </w:pPr>
    </w:p>
    <w:p w14:paraId="4BB76D88">
      <w:pPr>
        <w:jc w:val="right"/>
        <w:rPr>
          <w:rFonts w:asciiTheme="minorEastAsia" w:hAnsiTheme="minorEastAsia" w:cstheme="minorEastAsia"/>
          <w:i w:val="0"/>
          <w:iCs w:val="0"/>
          <w:color w:val="auto"/>
          <w:sz w:val="20"/>
          <w:szCs w:val="20"/>
          <w:highlight w:val="none"/>
        </w:rPr>
      </w:pPr>
    </w:p>
    <w:p w14:paraId="5B8A84C8">
      <w:pPr>
        <w:jc w:val="right"/>
        <w:rPr>
          <w:rFonts w:asciiTheme="minorEastAsia" w:hAnsiTheme="minorEastAsia" w:cstheme="minorEastAsia"/>
          <w:i w:val="0"/>
          <w:iCs w:val="0"/>
          <w:color w:val="auto"/>
          <w:sz w:val="20"/>
          <w:szCs w:val="20"/>
          <w:highlight w:val="none"/>
        </w:rPr>
      </w:pPr>
    </w:p>
    <w:p w14:paraId="0F5485D3">
      <w:pPr>
        <w:rPr>
          <w:i w:val="0"/>
          <w:iCs w:val="0"/>
          <w:color w:val="auto"/>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21980ED1">
      <w:pPr>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C4B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7AF9E45E">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评价类型</w:t>
            </w:r>
          </w:p>
        </w:tc>
        <w:tc>
          <w:tcPr>
            <w:tcW w:w="600" w:type="dxa"/>
            <w:vAlign w:val="center"/>
          </w:tcPr>
          <w:p w14:paraId="65C377CE">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评审内容</w:t>
            </w:r>
          </w:p>
        </w:tc>
        <w:tc>
          <w:tcPr>
            <w:tcW w:w="603" w:type="dxa"/>
            <w:vAlign w:val="center"/>
          </w:tcPr>
          <w:p w14:paraId="77010E43">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序号</w:t>
            </w:r>
          </w:p>
        </w:tc>
        <w:tc>
          <w:tcPr>
            <w:tcW w:w="2757" w:type="dxa"/>
            <w:vAlign w:val="center"/>
          </w:tcPr>
          <w:p w14:paraId="1258DE1E">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内</w:t>
            </w:r>
            <w:r>
              <w:rPr>
                <w:rFonts w:ascii="宋体" w:hAnsi="宋体" w:cs="Times New Roman"/>
                <w:b/>
                <w:i w:val="0"/>
                <w:iCs w:val="0"/>
                <w:color w:val="auto"/>
                <w:sz w:val="18"/>
                <w:szCs w:val="18"/>
                <w:highlight w:val="none"/>
              </w:rPr>
              <w:t xml:space="preserve">   </w:t>
            </w:r>
            <w:r>
              <w:rPr>
                <w:rFonts w:hint="eastAsia" w:ascii="宋体" w:hAnsi="宋体" w:cs="Times New Roman"/>
                <w:b/>
                <w:i w:val="0"/>
                <w:iCs w:val="0"/>
                <w:color w:val="auto"/>
                <w:sz w:val="18"/>
                <w:szCs w:val="18"/>
                <w:highlight w:val="none"/>
              </w:rPr>
              <w:t>容</w:t>
            </w:r>
          </w:p>
        </w:tc>
        <w:tc>
          <w:tcPr>
            <w:tcW w:w="580" w:type="dxa"/>
            <w:vAlign w:val="center"/>
          </w:tcPr>
          <w:p w14:paraId="0E5ED975">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标准分</w:t>
            </w:r>
          </w:p>
        </w:tc>
        <w:tc>
          <w:tcPr>
            <w:tcW w:w="4910" w:type="dxa"/>
            <w:vAlign w:val="center"/>
          </w:tcPr>
          <w:p w14:paraId="356F9A71">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评分标准</w:t>
            </w:r>
          </w:p>
        </w:tc>
      </w:tr>
      <w:tr w14:paraId="5B00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4CAC7FF6">
            <w:pPr>
              <w:tabs>
                <w:tab w:val="left" w:pos="13965"/>
              </w:tabs>
              <w:jc w:val="center"/>
              <w:rPr>
                <w:rFonts w:ascii="宋体" w:hAnsi="宋体" w:eastAsia="等线" w:cs="Times New Roman"/>
                <w:b/>
                <w:bCs/>
                <w:i w:val="0"/>
                <w:iCs w:val="0"/>
                <w:color w:val="auto"/>
                <w:sz w:val="18"/>
                <w:szCs w:val="18"/>
                <w:highlight w:val="none"/>
              </w:rPr>
            </w:pPr>
            <w:r>
              <w:rPr>
                <w:rFonts w:hint="eastAsia" w:ascii="宋体" w:hAnsi="宋体" w:cs="Times New Roman"/>
                <w:b/>
                <w:bCs/>
                <w:i w:val="0"/>
                <w:iCs w:val="0"/>
                <w:color w:val="auto"/>
                <w:sz w:val="18"/>
                <w:szCs w:val="18"/>
                <w:highlight w:val="none"/>
              </w:rPr>
              <w:t>技术标</w:t>
            </w:r>
          </w:p>
          <w:p w14:paraId="4C8E7F5F">
            <w:pPr>
              <w:tabs>
                <w:tab w:val="left" w:pos="13965"/>
              </w:tabs>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100</w:t>
            </w:r>
            <w:r>
              <w:rPr>
                <w:rFonts w:hint="eastAsia" w:ascii="宋体" w:hAnsi="宋体" w:cs="Times New Roman"/>
                <w:i w:val="0"/>
                <w:iCs w:val="0"/>
                <w:color w:val="auto"/>
                <w:sz w:val="18"/>
                <w:szCs w:val="18"/>
                <w:highlight w:val="none"/>
              </w:rPr>
              <w:t>分</w:t>
            </w:r>
          </w:p>
        </w:tc>
        <w:tc>
          <w:tcPr>
            <w:tcW w:w="600" w:type="dxa"/>
            <w:vAlign w:val="center"/>
          </w:tcPr>
          <w:p w14:paraId="0AD303F4">
            <w:pPr>
              <w:tabs>
                <w:tab w:val="left" w:pos="13965"/>
              </w:tabs>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业绩</w:t>
            </w:r>
          </w:p>
        </w:tc>
        <w:tc>
          <w:tcPr>
            <w:tcW w:w="603" w:type="dxa"/>
            <w:vAlign w:val="center"/>
          </w:tcPr>
          <w:p w14:paraId="0161A73A">
            <w:pPr>
              <w:tabs>
                <w:tab w:val="left" w:pos="13965"/>
              </w:tabs>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w:t>
            </w:r>
          </w:p>
        </w:tc>
        <w:tc>
          <w:tcPr>
            <w:tcW w:w="2757" w:type="dxa"/>
            <w:vAlign w:val="center"/>
          </w:tcPr>
          <w:p w14:paraId="570BAD06">
            <w:pP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设备制造商同类型项目业绩</w:t>
            </w:r>
          </w:p>
        </w:tc>
        <w:tc>
          <w:tcPr>
            <w:tcW w:w="580" w:type="dxa"/>
            <w:vAlign w:val="center"/>
          </w:tcPr>
          <w:p w14:paraId="609F6A9E">
            <w:pPr>
              <w:tabs>
                <w:tab w:val="left" w:pos="13965"/>
              </w:tabs>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10</w:t>
            </w:r>
          </w:p>
        </w:tc>
        <w:tc>
          <w:tcPr>
            <w:tcW w:w="4910" w:type="dxa"/>
            <w:vAlign w:val="center"/>
          </w:tcPr>
          <w:p w14:paraId="526042E8">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w:t>
            </w:r>
            <w:r>
              <w:rPr>
                <w:rFonts w:ascii="宋体" w:hAnsi="宋体" w:cs="Times New Roman"/>
                <w:bCs/>
                <w:i w:val="0"/>
                <w:iCs w:val="0"/>
                <w:color w:val="auto"/>
                <w:sz w:val="18"/>
                <w:szCs w:val="18"/>
                <w:highlight w:val="none"/>
              </w:rPr>
              <w:t>10</w:t>
            </w:r>
            <w:r>
              <w:rPr>
                <w:rFonts w:hint="eastAsia" w:ascii="宋体" w:hAnsi="宋体" w:cs="Times New Roman"/>
                <w:bCs/>
                <w:i w:val="0"/>
                <w:iCs w:val="0"/>
                <w:color w:val="auto"/>
                <w:sz w:val="18"/>
                <w:szCs w:val="18"/>
                <w:highlight w:val="none"/>
              </w:rPr>
              <w:t>分（时间以签订日期为准）。</w:t>
            </w:r>
          </w:p>
          <w:p w14:paraId="7C67E225">
            <w:pPr>
              <w:rPr>
                <w:rFonts w:ascii="宋体" w:hAnsi="宋体"/>
                <w:i w:val="0"/>
                <w:iCs w:val="0"/>
                <w:color w:val="auto"/>
                <w:sz w:val="18"/>
                <w:szCs w:val="18"/>
                <w:highlight w:val="none"/>
              </w:rPr>
            </w:pPr>
            <w:r>
              <w:rPr>
                <w:rFonts w:hint="eastAsia" w:ascii="宋体" w:hAnsi="宋体" w:cs="Times New Roman"/>
                <w:bCs/>
                <w:i w:val="0"/>
                <w:iCs w:val="0"/>
                <w:color w:val="auto"/>
                <w:sz w:val="18"/>
                <w:szCs w:val="18"/>
                <w:highlight w:val="none"/>
              </w:rPr>
              <w:t>投标人在20</w:t>
            </w:r>
            <w:r>
              <w:rPr>
                <w:rFonts w:ascii="宋体" w:hAnsi="宋体" w:cs="Times New Roman"/>
                <w:bCs/>
                <w:i w:val="0"/>
                <w:iCs w:val="0"/>
                <w:color w:val="auto"/>
                <w:sz w:val="18"/>
                <w:szCs w:val="18"/>
                <w:highlight w:val="none"/>
              </w:rPr>
              <w:t>21</w:t>
            </w:r>
            <w:r>
              <w:rPr>
                <w:rFonts w:hint="eastAsia" w:ascii="宋体" w:hAnsi="宋体" w:cs="Times New Roman"/>
                <w:bCs/>
                <w:i w:val="0"/>
                <w:iCs w:val="0"/>
                <w:color w:val="auto"/>
                <w:sz w:val="18"/>
                <w:szCs w:val="18"/>
                <w:highlight w:val="none"/>
              </w:rPr>
              <w:t>年1月1日以来在中国与本标同类规格产品的业绩，以合同复印件加盖公章为准（须有客户联系方式及联系人以供招标人核实确认）。</w:t>
            </w:r>
          </w:p>
        </w:tc>
      </w:tr>
      <w:tr w14:paraId="0AF3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31B132A0">
            <w:pPr>
              <w:jc w:val="center"/>
              <w:rPr>
                <w:rFonts w:ascii="宋体" w:hAnsi="宋体" w:cs="Times New Roman"/>
                <w:i w:val="0"/>
                <w:iCs w:val="0"/>
                <w:color w:val="auto"/>
                <w:sz w:val="18"/>
                <w:szCs w:val="18"/>
                <w:highlight w:val="none"/>
              </w:rPr>
            </w:pPr>
          </w:p>
        </w:tc>
        <w:tc>
          <w:tcPr>
            <w:tcW w:w="600" w:type="dxa"/>
            <w:vMerge w:val="restart"/>
            <w:vAlign w:val="center"/>
          </w:tcPr>
          <w:p w14:paraId="75C5A64A">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产品技术</w:t>
            </w:r>
          </w:p>
        </w:tc>
        <w:tc>
          <w:tcPr>
            <w:tcW w:w="603" w:type="dxa"/>
            <w:vAlign w:val="center"/>
          </w:tcPr>
          <w:p w14:paraId="3125A6C5">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2</w:t>
            </w:r>
          </w:p>
        </w:tc>
        <w:tc>
          <w:tcPr>
            <w:tcW w:w="2757" w:type="dxa"/>
            <w:vAlign w:val="center"/>
          </w:tcPr>
          <w:p w14:paraId="357862EE">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设备制造商装备制造能力、生产设备、加工工艺、完善程度</w:t>
            </w:r>
          </w:p>
        </w:tc>
        <w:tc>
          <w:tcPr>
            <w:tcW w:w="580" w:type="dxa"/>
            <w:vAlign w:val="center"/>
          </w:tcPr>
          <w:p w14:paraId="66EF9C74">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15</w:t>
            </w:r>
          </w:p>
        </w:tc>
        <w:tc>
          <w:tcPr>
            <w:tcW w:w="4910" w:type="dxa"/>
            <w:vAlign w:val="center"/>
          </w:tcPr>
          <w:p w14:paraId="2CAD55B3">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由评标委员会成员独立进行客观、公正的评价，按照优、良、一般进行赋分，最高1</w:t>
            </w:r>
            <w:r>
              <w:rPr>
                <w:rFonts w:ascii="宋体" w:hAnsi="宋体" w:cs="Times New Roman"/>
                <w:bCs/>
                <w:i w:val="0"/>
                <w:iCs w:val="0"/>
                <w:color w:val="auto"/>
                <w:sz w:val="18"/>
                <w:szCs w:val="18"/>
                <w:highlight w:val="none"/>
              </w:rPr>
              <w:t>5</w:t>
            </w:r>
            <w:r>
              <w:rPr>
                <w:rFonts w:hint="eastAsia" w:ascii="宋体" w:hAnsi="宋体" w:cs="Times New Roman"/>
                <w:bCs/>
                <w:i w:val="0"/>
                <w:iCs w:val="0"/>
                <w:color w:val="auto"/>
                <w:sz w:val="18"/>
                <w:szCs w:val="18"/>
                <w:highlight w:val="none"/>
              </w:rPr>
              <w:t>分。</w:t>
            </w:r>
          </w:p>
        </w:tc>
      </w:tr>
      <w:tr w14:paraId="2B32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531B7DAB">
            <w:pPr>
              <w:jc w:val="center"/>
              <w:rPr>
                <w:rFonts w:ascii="宋体" w:hAnsi="宋体" w:cs="Times New Roman"/>
                <w:i w:val="0"/>
                <w:iCs w:val="0"/>
                <w:color w:val="auto"/>
                <w:sz w:val="18"/>
                <w:szCs w:val="18"/>
                <w:highlight w:val="none"/>
              </w:rPr>
            </w:pPr>
          </w:p>
        </w:tc>
        <w:tc>
          <w:tcPr>
            <w:tcW w:w="600" w:type="dxa"/>
            <w:vMerge w:val="continue"/>
            <w:vAlign w:val="center"/>
          </w:tcPr>
          <w:p w14:paraId="5C6E9DBD">
            <w:pPr>
              <w:jc w:val="center"/>
              <w:rPr>
                <w:rFonts w:ascii="宋体" w:hAnsi="宋体" w:cs="Times New Roman"/>
                <w:i w:val="0"/>
                <w:iCs w:val="0"/>
                <w:color w:val="auto"/>
                <w:sz w:val="18"/>
                <w:szCs w:val="18"/>
                <w:highlight w:val="none"/>
              </w:rPr>
            </w:pPr>
          </w:p>
        </w:tc>
        <w:tc>
          <w:tcPr>
            <w:tcW w:w="603" w:type="dxa"/>
            <w:vAlign w:val="center"/>
          </w:tcPr>
          <w:p w14:paraId="45CE385F">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3</w:t>
            </w:r>
          </w:p>
        </w:tc>
        <w:tc>
          <w:tcPr>
            <w:tcW w:w="2757" w:type="dxa"/>
            <w:vAlign w:val="center"/>
          </w:tcPr>
          <w:p w14:paraId="1D4BC4E6">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产品方案技术先进、各系统完善、性能可靠，设备主要核心部件，具备自身技术优势</w:t>
            </w:r>
          </w:p>
        </w:tc>
        <w:tc>
          <w:tcPr>
            <w:tcW w:w="580" w:type="dxa"/>
            <w:vAlign w:val="center"/>
          </w:tcPr>
          <w:p w14:paraId="39DE3175">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40</w:t>
            </w:r>
          </w:p>
        </w:tc>
        <w:tc>
          <w:tcPr>
            <w:tcW w:w="4910" w:type="dxa"/>
            <w:vAlign w:val="center"/>
          </w:tcPr>
          <w:p w14:paraId="27267242">
            <w:pPr>
              <w:rPr>
                <w:rFonts w:ascii="宋体" w:hAnsi="宋体" w:cs="Times New Roman"/>
                <w:bCs/>
                <w:i w:val="0"/>
                <w:iCs w:val="0"/>
                <w:color w:val="auto"/>
                <w:sz w:val="18"/>
                <w:szCs w:val="18"/>
                <w:highlight w:val="none"/>
              </w:rPr>
            </w:pPr>
            <w:r>
              <w:rPr>
                <w:rFonts w:hint="eastAsia" w:ascii="宋体" w:hAnsi="宋体" w:cs="Times New Roman"/>
                <w:i w:val="0"/>
                <w:iCs w:val="0"/>
                <w:color w:val="auto"/>
                <w:sz w:val="18"/>
                <w:szCs w:val="18"/>
                <w:highlight w:val="none"/>
              </w:rPr>
              <w:t>以下各项由评标委员会成员独立进行客观、公正的评价打分。</w:t>
            </w:r>
          </w:p>
          <w:p w14:paraId="5714CC86">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7F1F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28BBE4BA">
            <w:pPr>
              <w:jc w:val="center"/>
              <w:rPr>
                <w:rFonts w:ascii="宋体" w:hAnsi="宋体" w:cs="Times New Roman"/>
                <w:i w:val="0"/>
                <w:iCs w:val="0"/>
                <w:color w:val="auto"/>
                <w:sz w:val="18"/>
                <w:szCs w:val="18"/>
                <w:highlight w:val="none"/>
              </w:rPr>
            </w:pPr>
          </w:p>
        </w:tc>
        <w:tc>
          <w:tcPr>
            <w:tcW w:w="600" w:type="dxa"/>
            <w:vAlign w:val="center"/>
          </w:tcPr>
          <w:p w14:paraId="06B5E578">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答疑</w:t>
            </w:r>
          </w:p>
        </w:tc>
        <w:tc>
          <w:tcPr>
            <w:tcW w:w="603" w:type="dxa"/>
            <w:vAlign w:val="center"/>
          </w:tcPr>
          <w:p w14:paraId="3A162FAB">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4</w:t>
            </w:r>
          </w:p>
        </w:tc>
        <w:tc>
          <w:tcPr>
            <w:tcW w:w="2757" w:type="dxa"/>
            <w:vAlign w:val="center"/>
          </w:tcPr>
          <w:p w14:paraId="3EF47CFD">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现场答疑</w:t>
            </w:r>
          </w:p>
        </w:tc>
        <w:tc>
          <w:tcPr>
            <w:tcW w:w="580" w:type="dxa"/>
            <w:vAlign w:val="center"/>
          </w:tcPr>
          <w:p w14:paraId="527632F8">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5</w:t>
            </w:r>
          </w:p>
        </w:tc>
        <w:tc>
          <w:tcPr>
            <w:tcW w:w="4910" w:type="dxa"/>
            <w:vAlign w:val="center"/>
          </w:tcPr>
          <w:p w14:paraId="345CFBD1">
            <w:pPr>
              <w:rPr>
                <w:rFonts w:ascii="宋体" w:hAnsi="宋体" w:cs="Times New Roman"/>
                <w:bCs/>
                <w:i w:val="0"/>
                <w:iCs w:val="0"/>
                <w:color w:val="auto"/>
                <w:sz w:val="18"/>
                <w:szCs w:val="18"/>
                <w:highlight w:val="none"/>
              </w:rPr>
            </w:pPr>
            <w:r>
              <w:rPr>
                <w:rFonts w:hint="eastAsia" w:ascii="宋体" w:hAnsi="宋体" w:cs="Times New Roman"/>
                <w:i w:val="0"/>
                <w:iCs w:val="0"/>
                <w:color w:val="auto"/>
                <w:sz w:val="18"/>
                <w:szCs w:val="18"/>
                <w:highlight w:val="none"/>
              </w:rPr>
              <w:t>投标人代表对方案、技术优势的讲解，以及就该项目难点回答评标专家现场提问，打分0-5分。</w:t>
            </w:r>
          </w:p>
        </w:tc>
      </w:tr>
      <w:tr w14:paraId="1EC5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061E9467">
            <w:pPr>
              <w:jc w:val="center"/>
              <w:rPr>
                <w:rFonts w:ascii="宋体" w:hAnsi="宋体" w:cs="Times New Roman"/>
                <w:i w:val="0"/>
                <w:iCs w:val="0"/>
                <w:color w:val="auto"/>
                <w:sz w:val="18"/>
                <w:szCs w:val="18"/>
                <w:highlight w:val="none"/>
              </w:rPr>
            </w:pPr>
          </w:p>
        </w:tc>
        <w:tc>
          <w:tcPr>
            <w:tcW w:w="600" w:type="dxa"/>
            <w:vAlign w:val="center"/>
          </w:tcPr>
          <w:p w14:paraId="5D8259F8">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技术偏离</w:t>
            </w:r>
          </w:p>
        </w:tc>
        <w:tc>
          <w:tcPr>
            <w:tcW w:w="603" w:type="dxa"/>
            <w:vAlign w:val="center"/>
          </w:tcPr>
          <w:p w14:paraId="1FDA89F2">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5</w:t>
            </w:r>
          </w:p>
        </w:tc>
        <w:tc>
          <w:tcPr>
            <w:tcW w:w="2757" w:type="dxa"/>
            <w:vAlign w:val="center"/>
          </w:tcPr>
          <w:p w14:paraId="54C4DE9B">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技术偏离</w:t>
            </w:r>
          </w:p>
        </w:tc>
        <w:tc>
          <w:tcPr>
            <w:tcW w:w="580" w:type="dxa"/>
            <w:vAlign w:val="center"/>
          </w:tcPr>
          <w:p w14:paraId="32B80947">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15</w:t>
            </w:r>
          </w:p>
        </w:tc>
        <w:tc>
          <w:tcPr>
            <w:tcW w:w="4910" w:type="dxa"/>
            <w:vAlign w:val="center"/>
          </w:tcPr>
          <w:p w14:paraId="50CD1095">
            <w:pPr>
              <w:jc w:val="left"/>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i w:val="0"/>
                <w:iCs w:val="0"/>
                <w:color w:val="auto"/>
                <w:sz w:val="18"/>
                <w:szCs w:val="18"/>
                <w:highlight w:val="none"/>
              </w:rPr>
              <w:t>15</w:t>
            </w:r>
            <w:r>
              <w:rPr>
                <w:rFonts w:hint="eastAsia" w:ascii="宋体" w:hAnsi="宋体" w:cs="Times New Roman"/>
                <w:bCs/>
                <w:i w:val="0"/>
                <w:iCs w:val="0"/>
                <w:color w:val="auto"/>
                <w:sz w:val="18"/>
                <w:szCs w:val="18"/>
                <w:highlight w:val="none"/>
              </w:rPr>
              <w:t>分，较大偏离每一项扣</w:t>
            </w:r>
            <w:r>
              <w:rPr>
                <w:rFonts w:ascii="宋体" w:hAnsi="宋体" w:cs="Times New Roman"/>
                <w:bCs/>
                <w:i w:val="0"/>
                <w:iCs w:val="0"/>
                <w:color w:val="auto"/>
                <w:sz w:val="18"/>
                <w:szCs w:val="18"/>
                <w:highlight w:val="none"/>
              </w:rPr>
              <w:t>3</w:t>
            </w:r>
            <w:r>
              <w:rPr>
                <w:rFonts w:hint="eastAsia" w:ascii="宋体" w:hAnsi="宋体" w:cs="Times New Roman"/>
                <w:bCs/>
                <w:i w:val="0"/>
                <w:iCs w:val="0"/>
                <w:color w:val="auto"/>
                <w:sz w:val="18"/>
                <w:szCs w:val="18"/>
                <w:highlight w:val="none"/>
              </w:rPr>
              <w:t>分，一般偏离每一项扣</w:t>
            </w:r>
            <w:r>
              <w:rPr>
                <w:rFonts w:ascii="宋体" w:hAnsi="宋体" w:cs="Times New Roman"/>
                <w:bCs/>
                <w:i w:val="0"/>
                <w:iCs w:val="0"/>
                <w:color w:val="auto"/>
                <w:sz w:val="18"/>
                <w:szCs w:val="18"/>
                <w:highlight w:val="none"/>
              </w:rPr>
              <w:t>2</w:t>
            </w:r>
            <w:r>
              <w:rPr>
                <w:rFonts w:hint="eastAsia" w:ascii="宋体" w:hAnsi="宋体" w:cs="Times New Roman"/>
                <w:bCs/>
                <w:i w:val="0"/>
                <w:iCs w:val="0"/>
                <w:color w:val="auto"/>
                <w:sz w:val="18"/>
                <w:szCs w:val="18"/>
                <w:highlight w:val="none"/>
              </w:rPr>
              <w:t>分，最低得分</w:t>
            </w:r>
            <w:r>
              <w:rPr>
                <w:rFonts w:ascii="宋体" w:hAnsi="宋体" w:cs="Times New Roman"/>
                <w:bCs/>
                <w:i w:val="0"/>
                <w:iCs w:val="0"/>
                <w:color w:val="auto"/>
                <w:sz w:val="18"/>
                <w:szCs w:val="18"/>
                <w:highlight w:val="none"/>
              </w:rPr>
              <w:t>0</w:t>
            </w:r>
            <w:r>
              <w:rPr>
                <w:rFonts w:hint="eastAsia" w:ascii="宋体" w:hAnsi="宋体" w:cs="Times New Roman"/>
                <w:bCs/>
                <w:i w:val="0"/>
                <w:iCs w:val="0"/>
                <w:color w:val="auto"/>
                <w:sz w:val="18"/>
                <w:szCs w:val="18"/>
                <w:highlight w:val="none"/>
              </w:rPr>
              <w:t>分。</w:t>
            </w:r>
          </w:p>
        </w:tc>
      </w:tr>
      <w:tr w14:paraId="5B2D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5E1ED410">
            <w:pPr>
              <w:jc w:val="center"/>
              <w:rPr>
                <w:rFonts w:ascii="宋体" w:hAnsi="宋体" w:cs="Times New Roman"/>
                <w:i w:val="0"/>
                <w:iCs w:val="0"/>
                <w:color w:val="auto"/>
                <w:sz w:val="18"/>
                <w:szCs w:val="18"/>
                <w:highlight w:val="none"/>
              </w:rPr>
            </w:pPr>
          </w:p>
        </w:tc>
        <w:tc>
          <w:tcPr>
            <w:tcW w:w="600" w:type="dxa"/>
            <w:vMerge w:val="restart"/>
            <w:vAlign w:val="center"/>
          </w:tcPr>
          <w:p w14:paraId="7B8DD990">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售后服务</w:t>
            </w:r>
          </w:p>
        </w:tc>
        <w:tc>
          <w:tcPr>
            <w:tcW w:w="603" w:type="dxa"/>
            <w:vAlign w:val="center"/>
          </w:tcPr>
          <w:p w14:paraId="1A71CE20">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6</w:t>
            </w:r>
          </w:p>
        </w:tc>
        <w:tc>
          <w:tcPr>
            <w:tcW w:w="2757" w:type="dxa"/>
            <w:vAlign w:val="center"/>
          </w:tcPr>
          <w:p w14:paraId="59D9780E">
            <w:pP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技术培训方案：对采购方人员的技术培训方案安排科学、合理、可行</w:t>
            </w:r>
          </w:p>
        </w:tc>
        <w:tc>
          <w:tcPr>
            <w:tcW w:w="580" w:type="dxa"/>
            <w:vAlign w:val="center"/>
          </w:tcPr>
          <w:p w14:paraId="7DAD06F0">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5</w:t>
            </w:r>
          </w:p>
        </w:tc>
        <w:tc>
          <w:tcPr>
            <w:tcW w:w="4910" w:type="dxa"/>
            <w:vAlign w:val="center"/>
          </w:tcPr>
          <w:p w14:paraId="65E127A8">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由评标委员会成员独立进行客观、公正的评价，按照优、良、一般进行赋分，最高5分。</w:t>
            </w:r>
          </w:p>
        </w:tc>
      </w:tr>
      <w:tr w14:paraId="70CC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1E9BCCDB">
            <w:pPr>
              <w:jc w:val="center"/>
              <w:rPr>
                <w:rFonts w:ascii="宋体" w:hAnsi="宋体" w:cs="Times New Roman"/>
                <w:i w:val="0"/>
                <w:iCs w:val="0"/>
                <w:color w:val="auto"/>
                <w:sz w:val="18"/>
                <w:szCs w:val="18"/>
                <w:highlight w:val="none"/>
              </w:rPr>
            </w:pPr>
          </w:p>
        </w:tc>
        <w:tc>
          <w:tcPr>
            <w:tcW w:w="600" w:type="dxa"/>
            <w:vMerge w:val="continue"/>
            <w:vAlign w:val="center"/>
          </w:tcPr>
          <w:p w14:paraId="2D9F4EA0">
            <w:pPr>
              <w:jc w:val="center"/>
              <w:rPr>
                <w:rFonts w:ascii="宋体" w:hAnsi="宋体" w:cs="Times New Roman"/>
                <w:i w:val="0"/>
                <w:iCs w:val="0"/>
                <w:color w:val="auto"/>
                <w:sz w:val="18"/>
                <w:szCs w:val="18"/>
                <w:highlight w:val="none"/>
              </w:rPr>
            </w:pPr>
          </w:p>
        </w:tc>
        <w:tc>
          <w:tcPr>
            <w:tcW w:w="603" w:type="dxa"/>
            <w:vAlign w:val="center"/>
          </w:tcPr>
          <w:p w14:paraId="4CE0CBF3">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7</w:t>
            </w:r>
          </w:p>
        </w:tc>
        <w:tc>
          <w:tcPr>
            <w:tcW w:w="2757" w:type="dxa"/>
            <w:vAlign w:val="center"/>
          </w:tcPr>
          <w:p w14:paraId="4D0EDB28">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投标人在中国有常驻的专业技术力量的维保机构并具有实施本项目维保的专业技术人员：</w:t>
            </w:r>
          </w:p>
        </w:tc>
        <w:tc>
          <w:tcPr>
            <w:tcW w:w="580" w:type="dxa"/>
            <w:vAlign w:val="center"/>
          </w:tcPr>
          <w:p w14:paraId="1D7A2D01">
            <w:pPr>
              <w:jc w:val="center"/>
              <w:rPr>
                <w:rFonts w:ascii="宋体" w:hAnsi="宋体" w:cs="Times New Roman"/>
                <w:i w:val="0"/>
                <w:iCs w:val="0"/>
                <w:color w:val="auto"/>
                <w:sz w:val="18"/>
                <w:szCs w:val="18"/>
                <w:highlight w:val="none"/>
              </w:rPr>
            </w:pPr>
            <w:r>
              <w:rPr>
                <w:rFonts w:ascii="宋体" w:hAnsi="宋体" w:cs="Times New Roman"/>
                <w:bCs/>
                <w:i w:val="0"/>
                <w:iCs w:val="0"/>
                <w:color w:val="auto"/>
                <w:sz w:val="18"/>
                <w:szCs w:val="18"/>
                <w:highlight w:val="none"/>
              </w:rPr>
              <w:t>5</w:t>
            </w:r>
          </w:p>
        </w:tc>
        <w:tc>
          <w:tcPr>
            <w:tcW w:w="4910" w:type="dxa"/>
            <w:vAlign w:val="center"/>
          </w:tcPr>
          <w:p w14:paraId="4B73106E">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由评标委员会成员独立进行客观、公正的评价，按照优、良、一般进行赋分，最高5分。</w:t>
            </w:r>
          </w:p>
        </w:tc>
      </w:tr>
      <w:tr w14:paraId="19DD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9B62E30">
            <w:pPr>
              <w:jc w:val="center"/>
              <w:rPr>
                <w:rFonts w:ascii="宋体" w:hAnsi="宋体" w:cs="Times New Roman"/>
                <w:i w:val="0"/>
                <w:iCs w:val="0"/>
                <w:color w:val="auto"/>
                <w:sz w:val="18"/>
                <w:szCs w:val="18"/>
                <w:highlight w:val="none"/>
              </w:rPr>
            </w:pPr>
          </w:p>
        </w:tc>
        <w:tc>
          <w:tcPr>
            <w:tcW w:w="600" w:type="dxa"/>
            <w:vMerge w:val="continue"/>
            <w:vAlign w:val="center"/>
          </w:tcPr>
          <w:p w14:paraId="6F2D4491">
            <w:pPr>
              <w:jc w:val="center"/>
              <w:rPr>
                <w:rFonts w:ascii="宋体" w:hAnsi="宋体" w:cs="Times New Roman"/>
                <w:i w:val="0"/>
                <w:iCs w:val="0"/>
                <w:color w:val="auto"/>
                <w:sz w:val="18"/>
                <w:szCs w:val="18"/>
                <w:highlight w:val="none"/>
              </w:rPr>
            </w:pPr>
          </w:p>
        </w:tc>
        <w:tc>
          <w:tcPr>
            <w:tcW w:w="603" w:type="dxa"/>
            <w:vAlign w:val="center"/>
          </w:tcPr>
          <w:p w14:paraId="60C3DED6">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8</w:t>
            </w:r>
          </w:p>
        </w:tc>
        <w:tc>
          <w:tcPr>
            <w:tcW w:w="2757" w:type="dxa"/>
            <w:vAlign w:val="center"/>
          </w:tcPr>
          <w:p w14:paraId="7D1C3CC9">
            <w:pP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售后服务及时周到，有相应的服务承诺和具体的保证措施</w:t>
            </w:r>
          </w:p>
        </w:tc>
        <w:tc>
          <w:tcPr>
            <w:tcW w:w="580" w:type="dxa"/>
            <w:vAlign w:val="center"/>
          </w:tcPr>
          <w:p w14:paraId="18672B31">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5</w:t>
            </w:r>
          </w:p>
        </w:tc>
        <w:tc>
          <w:tcPr>
            <w:tcW w:w="4910" w:type="dxa"/>
            <w:vAlign w:val="center"/>
          </w:tcPr>
          <w:p w14:paraId="153AA385">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w:t>
            </w:r>
            <w:r>
              <w:rPr>
                <w:rFonts w:ascii="宋体" w:hAnsi="宋体" w:cs="Times New Roman"/>
                <w:bCs/>
                <w:i w:val="0"/>
                <w:iCs w:val="0"/>
                <w:color w:val="auto"/>
                <w:sz w:val="18"/>
                <w:szCs w:val="18"/>
                <w:highlight w:val="none"/>
              </w:rPr>
              <w:t>5</w:t>
            </w:r>
            <w:r>
              <w:rPr>
                <w:rFonts w:hint="eastAsia" w:ascii="宋体" w:hAnsi="宋体" w:cs="Times New Roman"/>
                <w:bCs/>
                <w:i w:val="0"/>
                <w:iCs w:val="0"/>
                <w:color w:val="auto"/>
                <w:sz w:val="18"/>
                <w:szCs w:val="18"/>
                <w:highlight w:val="none"/>
              </w:rPr>
              <w:t>分。</w:t>
            </w:r>
          </w:p>
        </w:tc>
      </w:tr>
      <w:tr w14:paraId="27FF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5BD731F9">
            <w:pPr>
              <w:jc w:val="center"/>
              <w:rPr>
                <w:rFonts w:ascii="宋体" w:hAnsi="宋体" w:eastAsia="等线" w:cs="Times New Roman"/>
                <w:i w:val="0"/>
                <w:iCs w:val="0"/>
                <w:color w:val="auto"/>
                <w:sz w:val="18"/>
                <w:szCs w:val="18"/>
                <w:highlight w:val="none"/>
              </w:rPr>
            </w:pPr>
            <w:r>
              <w:rPr>
                <w:rFonts w:hint="eastAsia" w:ascii="宋体" w:hAnsi="宋体" w:cs="Times New Roman"/>
                <w:b/>
                <w:bCs/>
                <w:i w:val="0"/>
                <w:iCs w:val="0"/>
                <w:color w:val="auto"/>
                <w:sz w:val="18"/>
                <w:szCs w:val="18"/>
                <w:highlight w:val="none"/>
              </w:rPr>
              <w:t>商务标</w:t>
            </w:r>
            <w:r>
              <w:rPr>
                <w:rFonts w:hint="eastAsia" w:ascii="宋体" w:hAnsi="宋体" w:cs="Times New Roman"/>
                <w:i w:val="0"/>
                <w:iCs w:val="0"/>
                <w:color w:val="auto"/>
                <w:sz w:val="18"/>
                <w:szCs w:val="18"/>
                <w:highlight w:val="none"/>
              </w:rPr>
              <w:t>100分</w:t>
            </w:r>
          </w:p>
        </w:tc>
        <w:tc>
          <w:tcPr>
            <w:tcW w:w="9450" w:type="dxa"/>
            <w:gridSpan w:val="5"/>
            <w:vAlign w:val="center"/>
          </w:tcPr>
          <w:p w14:paraId="1E560F18">
            <w:pPr>
              <w:spacing w:line="360" w:lineRule="auto"/>
              <w:rPr>
                <w:rFonts w:ascii="宋体" w:hAnsi="宋体" w:eastAsia="宋体" w:cs="Times New Roman"/>
                <w:bCs/>
                <w:i w:val="0"/>
                <w:iCs w:val="0"/>
                <w:color w:val="auto"/>
                <w:sz w:val="22"/>
                <w:szCs w:val="22"/>
                <w:highlight w:val="none"/>
              </w:rPr>
            </w:pPr>
            <w:r>
              <w:rPr>
                <w:rFonts w:hint="eastAsia" w:ascii="宋体" w:hAnsi="宋体" w:eastAsia="宋体" w:cs="Times New Roman"/>
                <w:bCs/>
                <w:i w:val="0"/>
                <w:iCs w:val="0"/>
                <w:color w:val="auto"/>
                <w:sz w:val="22"/>
                <w:szCs w:val="22"/>
                <w:highlight w:val="none"/>
              </w:rPr>
              <w:t xml:space="preserve">评标基准价： </w:t>
            </w:r>
          </w:p>
          <w:p w14:paraId="3742A87D">
            <w:pPr>
              <w:spacing w:line="360" w:lineRule="auto"/>
              <w:rPr>
                <w:rFonts w:ascii="宋体" w:hAnsi="宋体" w:eastAsia="宋体" w:cs="Times New Roman"/>
                <w:bCs/>
                <w:i w:val="0"/>
                <w:iCs w:val="0"/>
                <w:color w:val="auto"/>
                <w:sz w:val="22"/>
                <w:szCs w:val="22"/>
                <w:highlight w:val="none"/>
              </w:rPr>
            </w:pPr>
            <w:r>
              <w:rPr>
                <w:rFonts w:hint="eastAsia" w:ascii="宋体" w:hAnsi="宋体" w:eastAsia="宋体" w:cs="Times New Roman"/>
                <w:bCs/>
                <w:i w:val="0"/>
                <w:iCs w:val="0"/>
                <w:color w:val="auto"/>
                <w:sz w:val="22"/>
                <w:szCs w:val="22"/>
                <w:highlight w:val="none"/>
              </w:rPr>
              <w:t>1、评标基准价为所有合理有效的最终投标报价的最低价。</w:t>
            </w:r>
          </w:p>
          <w:p w14:paraId="1962135F">
            <w:pPr>
              <w:spacing w:line="360" w:lineRule="auto"/>
              <w:rPr>
                <w:rFonts w:ascii="宋体" w:hAnsi="宋体" w:eastAsia="宋体" w:cs="Times New Roman"/>
                <w:bCs/>
                <w:i w:val="0"/>
                <w:iCs w:val="0"/>
                <w:color w:val="auto"/>
                <w:sz w:val="22"/>
                <w:szCs w:val="22"/>
                <w:highlight w:val="none"/>
              </w:rPr>
            </w:pPr>
            <w:r>
              <w:rPr>
                <w:rFonts w:hint="eastAsia" w:ascii="宋体" w:hAnsi="宋体" w:eastAsia="宋体" w:cs="Times New Roman"/>
                <w:bCs/>
                <w:i w:val="0"/>
                <w:iCs w:val="0"/>
                <w:color w:val="auto"/>
                <w:sz w:val="22"/>
                <w:szCs w:val="22"/>
                <w:highlight w:val="none"/>
              </w:rPr>
              <w:t>2、有效的评标基准价得100分；其他投标人的价格得分按下列公式计算：投标价格得分=100×（评标基准价/投标报价）。</w:t>
            </w:r>
          </w:p>
          <w:p w14:paraId="1CE5222F">
            <w:pPr>
              <w:rPr>
                <w:rFonts w:ascii="宋体" w:hAnsi="宋体" w:cs="Times New Roman"/>
                <w:bCs/>
                <w:i w:val="0"/>
                <w:iCs w:val="0"/>
                <w:color w:val="auto"/>
                <w:sz w:val="16"/>
                <w:szCs w:val="16"/>
                <w:highlight w:val="none"/>
              </w:rPr>
            </w:pPr>
            <w:r>
              <w:rPr>
                <w:rFonts w:hint="eastAsia" w:ascii="宋体" w:hAnsi="宋体" w:eastAsia="宋体" w:cs="Times New Roman"/>
                <w:bCs/>
                <w:i w:val="0"/>
                <w:iCs w:val="0"/>
                <w:color w:val="auto"/>
                <w:sz w:val="22"/>
                <w:szCs w:val="22"/>
                <w:highlight w:val="none"/>
              </w:rPr>
              <w:t>注：得分值取小数点后两位，不足一个百分点的，按照四舍五入法计算。</w:t>
            </w:r>
            <w:r>
              <w:rPr>
                <w:rFonts w:ascii="宋体" w:hAnsi="宋体" w:eastAsia="宋体" w:cs="Times New Roman"/>
                <w:bCs/>
                <w:i w:val="0"/>
                <w:iCs w:val="0"/>
                <w:color w:val="auto"/>
                <w:sz w:val="22"/>
                <w:szCs w:val="22"/>
                <w:highlight w:val="none"/>
              </w:rPr>
              <w:t xml:space="preserve"> </w:t>
            </w:r>
          </w:p>
        </w:tc>
      </w:tr>
      <w:tr w14:paraId="2C36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64D99994">
            <w:pPr>
              <w:jc w:val="center"/>
              <w:rPr>
                <w:rFonts w:ascii="宋体" w:hAnsi="宋体" w:eastAsia="等线" w:cs="Times New Roman"/>
                <w:i w:val="0"/>
                <w:iCs w:val="0"/>
                <w:color w:val="auto"/>
                <w:sz w:val="18"/>
                <w:szCs w:val="18"/>
                <w:highlight w:val="none"/>
              </w:rPr>
            </w:pPr>
            <w:r>
              <w:rPr>
                <w:rFonts w:hint="eastAsia" w:ascii="宋体" w:hAnsi="宋体" w:cs="Times New Roman"/>
                <w:b/>
                <w:bCs/>
                <w:i w:val="0"/>
                <w:iCs w:val="0"/>
                <w:color w:val="auto"/>
                <w:sz w:val="20"/>
                <w:szCs w:val="20"/>
                <w:highlight w:val="none"/>
              </w:rPr>
              <w:t>综合得分</w:t>
            </w:r>
          </w:p>
        </w:tc>
        <w:tc>
          <w:tcPr>
            <w:tcW w:w="9450" w:type="dxa"/>
            <w:gridSpan w:val="5"/>
            <w:vAlign w:val="center"/>
          </w:tcPr>
          <w:p w14:paraId="34CC782A">
            <w:pPr>
              <w:tabs>
                <w:tab w:val="left" w:pos="1654"/>
              </w:tabs>
              <w:rPr>
                <w:rFonts w:ascii="宋体" w:hAnsi="宋体" w:eastAsia="等线" w:cs="Times New Roman"/>
                <w:bCs/>
                <w:i w:val="0"/>
                <w:iCs w:val="0"/>
                <w:color w:val="auto"/>
                <w:sz w:val="16"/>
                <w:szCs w:val="16"/>
                <w:highlight w:val="none"/>
              </w:rPr>
            </w:pPr>
            <w:r>
              <w:rPr>
                <w:rFonts w:hint="eastAsia" w:ascii="宋体" w:hAnsi="宋体" w:cs="Times New Roman"/>
                <w:bCs/>
                <w:i w:val="0"/>
                <w:iCs w:val="0"/>
                <w:color w:val="auto"/>
                <w:sz w:val="16"/>
                <w:szCs w:val="16"/>
                <w:highlight w:val="none"/>
              </w:rPr>
              <w:tab/>
            </w:r>
            <w:r>
              <w:rPr>
                <w:rFonts w:hint="eastAsia" w:ascii="宋体" w:hAnsi="Times New Roman" w:eastAsia="宋体" w:cs="Times New Roman"/>
                <w:b/>
                <w:i w:val="0"/>
                <w:iCs w:val="0"/>
                <w:color w:val="auto"/>
                <w:sz w:val="22"/>
                <w:szCs w:val="22"/>
                <w:highlight w:val="none"/>
              </w:rPr>
              <w:t>综合得分=技术标得分×30%＋商务标得分×70%</w:t>
            </w:r>
          </w:p>
        </w:tc>
      </w:tr>
    </w:tbl>
    <w:p w14:paraId="519C8BD7">
      <w:pPr>
        <w:rPr>
          <w:rFonts w:ascii="宋体" w:hAnsi="宋体" w:eastAsia="宋体" w:cs="Times New Roman"/>
          <w:b/>
          <w:bCs/>
          <w:i w:val="0"/>
          <w:iCs w:val="0"/>
          <w:color w:val="auto"/>
          <w:sz w:val="24"/>
          <w:highlight w:val="none"/>
        </w:rPr>
      </w:pPr>
    </w:p>
    <w:p w14:paraId="4CEF9E30">
      <w:pPr>
        <w:pStyle w:val="16"/>
        <w:rPr>
          <w:i w:val="0"/>
          <w:iCs w:val="0"/>
          <w:color w:val="auto"/>
          <w:highlight w:val="none"/>
        </w:rPr>
        <w:sectPr>
          <w:pgSz w:w="11906" w:h="16838"/>
          <w:pgMar w:top="1588" w:right="1418" w:bottom="1134" w:left="1418" w:header="851" w:footer="992" w:gutter="0"/>
          <w:cols w:space="720" w:num="1"/>
          <w:titlePg/>
          <w:docGrid w:type="lines" w:linePitch="312" w:charSpace="0"/>
        </w:sectPr>
      </w:pPr>
    </w:p>
    <w:p w14:paraId="1F878A30">
      <w:pPr>
        <w:pStyle w:val="16"/>
        <w:outlineLvl w:val="2"/>
        <w:rPr>
          <w:rFonts w:hAnsi="宋体" w:eastAsia="宋体" w:cs="宋体"/>
          <w:b/>
          <w:bCs/>
          <w:i w:val="0"/>
          <w:iCs w:val="0"/>
          <w:color w:val="auto"/>
          <w:sz w:val="24"/>
          <w:highlight w:val="none"/>
        </w:rPr>
      </w:pPr>
      <w:r>
        <w:rPr>
          <w:rFonts w:hint="eastAsia" w:hAnsi="宋体" w:eastAsia="宋体" w:cs="宋体"/>
          <w:b/>
          <w:bCs/>
          <w:i w:val="0"/>
          <w:iCs w:val="0"/>
          <w:color w:val="auto"/>
          <w:sz w:val="24"/>
          <w:highlight w:val="none"/>
        </w:rPr>
        <w:t>附件15 SRM非生产供应商注册操作手册</w:t>
      </w:r>
    </w:p>
    <w:p w14:paraId="7FB96A17">
      <w:pPr>
        <w:pStyle w:val="16"/>
        <w:rPr>
          <w:rFonts w:eastAsia="宋体"/>
          <w:i w:val="0"/>
          <w:iCs w:val="0"/>
          <w:color w:val="auto"/>
          <w:highlight w:val="none"/>
        </w:rPr>
      </w:pPr>
    </w:p>
    <w:p w14:paraId="190984DC">
      <w:pPr>
        <w:adjustRightInd w:val="0"/>
        <w:snapToGrid w:val="0"/>
        <w:spacing w:line="360" w:lineRule="auto"/>
        <w:jc w:val="left"/>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浏览器中输入地址;</w:t>
      </w:r>
    </w:p>
    <w:p w14:paraId="7087A0ED">
      <w:pPr>
        <w:adjustRightInd w:val="0"/>
        <w:snapToGrid w:val="0"/>
        <w:spacing w:line="360" w:lineRule="auto"/>
        <w:jc w:val="left"/>
        <w:rPr>
          <w:rFonts w:ascii="宋体" w:hAnsi="宋体" w:eastAsia="宋体" w:cs="宋体"/>
          <w:i w:val="0"/>
          <w:iCs w:val="0"/>
          <w:color w:val="auto"/>
          <w:sz w:val="24"/>
          <w:highlight w:val="none"/>
        </w:rPr>
      </w:pPr>
      <w:r>
        <w:rPr>
          <w:i w:val="0"/>
          <w:iCs w:val="0"/>
          <w:color w:val="auto"/>
          <w:highlight w:val="none"/>
        </w:rPr>
        <w:fldChar w:fldCharType="begin"/>
      </w:r>
      <w:r>
        <w:rPr>
          <w:i w:val="0"/>
          <w:iCs w:val="0"/>
          <w:color w:val="auto"/>
          <w:highlight w:val="none"/>
        </w:rPr>
        <w:instrText xml:space="preserve"> HYPERLINK "http://ecaitong.sinotruk.com:8012/#/login" \t "dlt" </w:instrText>
      </w:r>
      <w:r>
        <w:rPr>
          <w:i w:val="0"/>
          <w:iCs w:val="0"/>
          <w:color w:val="auto"/>
          <w:highlight w:val="none"/>
        </w:rPr>
        <w:fldChar w:fldCharType="separate"/>
      </w:r>
      <w:r>
        <w:rPr>
          <w:rFonts w:ascii="宋体" w:hAnsi="宋体" w:eastAsia="宋体" w:cs="宋体"/>
          <w:i w:val="0"/>
          <w:iCs w:val="0"/>
          <w:color w:val="auto"/>
          <w:sz w:val="24"/>
          <w:highlight w:val="none"/>
        </w:rPr>
        <w:t>http</w:t>
      </w:r>
      <w:r>
        <w:rPr>
          <w:rFonts w:hint="eastAsia" w:ascii="宋体" w:hAnsi="宋体" w:eastAsia="宋体" w:cs="宋体"/>
          <w:i w:val="0"/>
          <w:iCs w:val="0"/>
          <w:color w:val="auto"/>
          <w:sz w:val="24"/>
          <w:highlight w:val="none"/>
        </w:rPr>
        <w:t>s</w:t>
      </w:r>
      <w:r>
        <w:rPr>
          <w:rFonts w:ascii="宋体" w:hAnsi="宋体" w:eastAsia="宋体" w:cs="宋体"/>
          <w:i w:val="0"/>
          <w:iCs w:val="0"/>
          <w:color w:val="auto"/>
          <w:sz w:val="24"/>
          <w:highlight w:val="none"/>
        </w:rPr>
        <w:t>://ecaitong.sinotruk.com:8012/#/login</w:t>
      </w:r>
      <w:r>
        <w:rPr>
          <w:rFonts w:ascii="宋体" w:hAnsi="宋体" w:eastAsia="宋体" w:cs="宋体"/>
          <w:i w:val="0"/>
          <w:iCs w:val="0"/>
          <w:color w:val="auto"/>
          <w:sz w:val="24"/>
          <w:highlight w:val="none"/>
        </w:rPr>
        <w:fldChar w:fldCharType="end"/>
      </w:r>
    </w:p>
    <w:p w14:paraId="2D858EE6">
      <w:pPr>
        <w:adjustRightInd w:val="0"/>
        <w:snapToGrid w:val="0"/>
        <w:spacing w:line="360" w:lineRule="auto"/>
        <w:jc w:val="left"/>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1.点击立即注册</w:t>
      </w:r>
    </w:p>
    <w:p w14:paraId="0C22BDDF">
      <w:pPr>
        <w:snapToGrid w:val="0"/>
        <w:spacing w:line="312" w:lineRule="auto"/>
        <w:rPr>
          <w:i w:val="0"/>
          <w:iCs w:val="0"/>
          <w:color w:val="auto"/>
          <w:highlight w:val="none"/>
        </w:rPr>
      </w:pPr>
      <w:r>
        <w:rPr>
          <w:i w:val="0"/>
          <w:iCs w:val="0"/>
          <w:color w:val="auto"/>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56556E52">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2.</w:t>
      </w:r>
      <w:r>
        <w:rPr>
          <w:rFonts w:ascii="宋体" w:hAnsi="宋体" w:eastAsia="宋体" w:cs="宋体"/>
          <w:i w:val="0"/>
          <w:iCs w:val="0"/>
          <w:color w:val="auto"/>
          <w:sz w:val="24"/>
          <w:szCs w:val="28"/>
          <w:highlight w:val="none"/>
        </w:rPr>
        <w:t>填写手机号码（没有注册过的）</w:t>
      </w:r>
    </w:p>
    <w:p w14:paraId="5043E00A">
      <w:pPr>
        <w:snapToGrid w:val="0"/>
        <w:spacing w:line="312" w:lineRule="auto"/>
        <w:rPr>
          <w:i w:val="0"/>
          <w:iCs w:val="0"/>
          <w:color w:val="auto"/>
          <w:highlight w:val="none"/>
        </w:rPr>
      </w:pPr>
      <w:r>
        <w:rPr>
          <w:i w:val="0"/>
          <w:iCs w:val="0"/>
          <w:color w:val="auto"/>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50362D94">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3.</w:t>
      </w:r>
      <w:r>
        <w:rPr>
          <w:rFonts w:ascii="宋体" w:hAnsi="宋体" w:eastAsia="宋体" w:cs="宋体"/>
          <w:i w:val="0"/>
          <w:iCs w:val="0"/>
          <w:color w:val="auto"/>
          <w:sz w:val="24"/>
          <w:szCs w:val="28"/>
          <w:highlight w:val="none"/>
        </w:rPr>
        <w:t>注册成功登录这个手机号码的账号进入系统，点击供应商注册</w:t>
      </w:r>
    </w:p>
    <w:p w14:paraId="01F8774D">
      <w:pPr>
        <w:snapToGrid w:val="0"/>
        <w:spacing w:line="312" w:lineRule="auto"/>
        <w:rPr>
          <w:i w:val="0"/>
          <w:iCs w:val="0"/>
          <w:color w:val="auto"/>
          <w:highlight w:val="none"/>
        </w:rPr>
      </w:pPr>
      <w:r>
        <w:rPr>
          <w:i w:val="0"/>
          <w:iCs w:val="0"/>
          <w:color w:val="auto"/>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6B1C708E">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4.</w:t>
      </w:r>
      <w:r>
        <w:rPr>
          <w:rFonts w:ascii="宋体" w:hAnsi="宋体" w:eastAsia="宋体" w:cs="宋体"/>
          <w:i w:val="0"/>
          <w:iCs w:val="0"/>
          <w:color w:val="auto"/>
          <w:sz w:val="24"/>
          <w:szCs w:val="28"/>
          <w:highlight w:val="none"/>
        </w:rPr>
        <w:t>点击新增</w:t>
      </w:r>
    </w:p>
    <w:p w14:paraId="53B3ED09">
      <w:pPr>
        <w:snapToGrid w:val="0"/>
        <w:spacing w:line="312" w:lineRule="auto"/>
        <w:rPr>
          <w:i w:val="0"/>
          <w:iCs w:val="0"/>
          <w:color w:val="auto"/>
          <w:highlight w:val="none"/>
        </w:rPr>
      </w:pPr>
      <w:r>
        <w:rPr>
          <w:i w:val="0"/>
          <w:iCs w:val="0"/>
          <w:color w:val="auto"/>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719B4F82">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5</w:t>
      </w:r>
      <w:r>
        <w:rPr>
          <w:rFonts w:hint="eastAsia" w:ascii="宋体" w:hAnsi="宋体" w:eastAsia="宋体" w:cs="宋体"/>
          <w:i w:val="0"/>
          <w:iCs w:val="0"/>
          <w:color w:val="auto"/>
          <w:sz w:val="24"/>
          <w:szCs w:val="28"/>
          <w:highlight w:val="none"/>
        </w:rPr>
        <w:t>.</w:t>
      </w:r>
      <w:r>
        <w:rPr>
          <w:rFonts w:ascii="宋体" w:hAnsi="宋体" w:eastAsia="宋体" w:cs="宋体"/>
          <w:i w:val="0"/>
          <w:iCs w:val="0"/>
          <w:color w:val="auto"/>
          <w:sz w:val="24"/>
          <w:szCs w:val="28"/>
          <w:highlight w:val="none"/>
        </w:rPr>
        <w:t>按要求填写所有信息，注意非生产类要填写合作单位，最后提交审批</w:t>
      </w:r>
    </w:p>
    <w:p w14:paraId="340CDD8B">
      <w:pPr>
        <w:pStyle w:val="16"/>
        <w:rPr>
          <w:i w:val="0"/>
          <w:iCs w:val="0"/>
          <w:color w:val="auto"/>
          <w:highlight w:val="none"/>
        </w:rPr>
      </w:pPr>
    </w:p>
    <w:p w14:paraId="7FCBCD7A">
      <w:pPr>
        <w:rPr>
          <w:i w:val="0"/>
          <w:iCs w:val="0"/>
          <w:color w:val="auto"/>
          <w:highlight w:val="none"/>
        </w:rPr>
      </w:pPr>
      <w:r>
        <w:rPr>
          <w:i w:val="0"/>
          <w:iCs w:val="0"/>
          <w:color w:val="auto"/>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7F6E4A61">
      <w:pPr>
        <w:pStyle w:val="16"/>
        <w:rPr>
          <w:i w:val="0"/>
          <w:iCs w:val="0"/>
          <w:color w:val="auto"/>
          <w:highlight w:val="none"/>
        </w:rPr>
      </w:pPr>
      <w:r>
        <w:rPr>
          <w:i w:val="0"/>
          <w:iCs w:val="0"/>
          <w:color w:val="auto"/>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27BE25E3">
      <w:pPr>
        <w:pStyle w:val="16"/>
        <w:rPr>
          <w:i w:val="0"/>
          <w:iCs w:val="0"/>
          <w:color w:val="auto"/>
          <w:highlight w:val="none"/>
        </w:rPr>
      </w:pPr>
    </w:p>
    <w:p w14:paraId="7A3CB297">
      <w:pPr>
        <w:rPr>
          <w:rFonts w:ascii="宋体" w:hAnsi="宋体" w:eastAsia="宋体" w:cs="宋体"/>
          <w:b/>
          <w:bCs/>
          <w:i w:val="0"/>
          <w:iCs w:val="0"/>
          <w:color w:val="auto"/>
          <w:sz w:val="24"/>
          <w:szCs w:val="28"/>
          <w:highlight w:val="none"/>
        </w:rPr>
      </w:pPr>
      <w:r>
        <w:rPr>
          <w:rFonts w:hint="eastAsia" w:ascii="宋体" w:hAnsi="宋体" w:eastAsia="宋体" w:cs="宋体"/>
          <w:b/>
          <w:bCs/>
          <w:i w:val="0"/>
          <w:iCs w:val="0"/>
          <w:color w:val="auto"/>
          <w:sz w:val="24"/>
          <w:szCs w:val="28"/>
          <w:highlight w:val="none"/>
        </w:rPr>
        <w:t>注：</w:t>
      </w:r>
    </w:p>
    <w:p w14:paraId="2AB264AE">
      <w:pPr>
        <w:rPr>
          <w:rFonts w:ascii="宋体" w:hAnsi="宋体" w:eastAsia="宋体" w:cs="宋体"/>
          <w:b/>
          <w:bCs/>
          <w:i w:val="0"/>
          <w:iCs w:val="0"/>
          <w:color w:val="auto"/>
          <w:sz w:val="24"/>
          <w:szCs w:val="28"/>
          <w:highlight w:val="none"/>
        </w:rPr>
      </w:pPr>
      <w:r>
        <w:rPr>
          <w:rFonts w:hint="eastAsia" w:ascii="宋体" w:hAnsi="宋体" w:eastAsia="宋体" w:cs="宋体"/>
          <w:b/>
          <w:bCs/>
          <w:i w:val="0"/>
          <w:iCs w:val="0"/>
          <w:color w:val="auto"/>
          <w:sz w:val="24"/>
          <w:szCs w:val="28"/>
          <w:highlight w:val="none"/>
        </w:rPr>
        <w:t>1.“项目名称”和“采购形式编号”见投标须知前附表1.1；</w:t>
      </w:r>
    </w:p>
    <w:p w14:paraId="68B67024">
      <w:pPr>
        <w:pStyle w:val="16"/>
        <w:rPr>
          <w:i w:val="0"/>
          <w:iCs w:val="0"/>
          <w:color w:val="auto"/>
          <w:highlight w:val="none"/>
        </w:rPr>
      </w:pPr>
      <w:r>
        <w:rPr>
          <w:rFonts w:hint="eastAsia" w:hAnsi="宋体" w:eastAsia="宋体" w:cs="宋体"/>
          <w:b/>
          <w:bCs/>
          <w:i w:val="0"/>
          <w:iCs w:val="0"/>
          <w:color w:val="auto"/>
          <w:sz w:val="24"/>
          <w:szCs w:val="28"/>
          <w:highlight w:val="none"/>
        </w:rPr>
        <w:t>2.配套能力“供货类别”填“工艺装备”，业务主管部门选择“工艺工匠研究院”。</w:t>
      </w:r>
    </w:p>
    <w:p w14:paraId="5CFD4234">
      <w:pPr>
        <w:pStyle w:val="16"/>
        <w:rPr>
          <w:i w:val="0"/>
          <w:iCs w:val="0"/>
          <w:color w:val="auto"/>
          <w:highlight w:val="none"/>
        </w:rPr>
        <w:sectPr>
          <w:pgSz w:w="11906" w:h="16838"/>
          <w:pgMar w:top="1588" w:right="1418" w:bottom="1134" w:left="1418" w:header="851" w:footer="992" w:gutter="0"/>
          <w:cols w:space="720" w:num="1"/>
          <w:titlePg/>
          <w:docGrid w:type="lines" w:linePitch="312" w:charSpace="0"/>
        </w:sectPr>
      </w:pPr>
    </w:p>
    <w:p w14:paraId="5D3560E9">
      <w:pPr>
        <w:rPr>
          <w:rFonts w:hint="eastAsia" w:hAnsi="宋体" w:eastAsia="宋体" w:cs="宋体"/>
          <w:b/>
          <w:bCs/>
          <w:i w:val="0"/>
          <w:iCs w:val="0"/>
          <w:color w:val="auto"/>
          <w:sz w:val="24"/>
          <w:highlight w:val="none"/>
        </w:rPr>
      </w:pPr>
      <w:r>
        <w:rPr>
          <w:rFonts w:hint="eastAsia" w:hAnsi="宋体" w:eastAsia="宋体" w:cs="宋体"/>
          <w:b/>
          <w:bCs/>
          <w:i w:val="0"/>
          <w:iCs w:val="0"/>
          <w:color w:val="auto"/>
          <w:sz w:val="24"/>
          <w:highlight w:val="none"/>
        </w:rPr>
        <w:br w:type="page"/>
      </w:r>
    </w:p>
    <w:p w14:paraId="489A7D36">
      <w:pPr>
        <w:pStyle w:val="16"/>
        <w:outlineLvl w:val="2"/>
        <w:rPr>
          <w:rFonts w:hAnsi="宋体" w:eastAsia="宋体" w:cs="Times New Roman"/>
          <w:b/>
          <w:i w:val="0"/>
          <w:iCs w:val="0"/>
          <w:color w:val="auto"/>
          <w:sz w:val="24"/>
          <w:highlight w:val="none"/>
        </w:rPr>
      </w:pPr>
      <w:r>
        <w:rPr>
          <w:rFonts w:hint="eastAsia" w:hAnsi="宋体" w:eastAsia="宋体" w:cs="宋体"/>
          <w:b/>
          <w:bCs/>
          <w:i w:val="0"/>
          <w:iCs w:val="0"/>
          <w:color w:val="auto"/>
          <w:sz w:val="24"/>
          <w:highlight w:val="none"/>
        </w:rPr>
        <w:t xml:space="preserve">附件16 </w:t>
      </w:r>
      <w:r>
        <w:rPr>
          <w:rFonts w:hint="eastAsia" w:hAnsi="宋体" w:eastAsia="宋体" w:cs="Times New Roman"/>
          <w:b/>
          <w:i w:val="0"/>
          <w:iCs w:val="0"/>
          <w:color w:val="auto"/>
          <w:sz w:val="24"/>
          <w:highlight w:val="none"/>
        </w:rPr>
        <w:t>SRM系统供应商用户手册</w:t>
      </w:r>
    </w:p>
    <w:p w14:paraId="786D5C69">
      <w:pPr>
        <w:spacing w:line="360"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系统网址：</w:t>
      </w:r>
      <w:r>
        <w:rPr>
          <w:i w:val="0"/>
          <w:iCs w:val="0"/>
          <w:color w:val="auto"/>
          <w:highlight w:val="none"/>
        </w:rPr>
        <w:fldChar w:fldCharType="begin"/>
      </w:r>
      <w:r>
        <w:rPr>
          <w:i w:val="0"/>
          <w:iCs w:val="0"/>
          <w:color w:val="auto"/>
          <w:highlight w:val="none"/>
        </w:rPr>
        <w:instrText xml:space="preserve"> HYPERLINK "http://ecaitong.sinotruk.com:8012/" \t "dlt" </w:instrText>
      </w:r>
      <w:r>
        <w:rPr>
          <w:i w:val="0"/>
          <w:iCs w:val="0"/>
          <w:color w:val="auto"/>
          <w:highlight w:val="none"/>
        </w:rPr>
        <w:fldChar w:fldCharType="separate"/>
      </w:r>
      <w:r>
        <w:rPr>
          <w:rStyle w:val="43"/>
          <w:rFonts w:hint="eastAsia" w:ascii="宋体" w:hAnsi="宋体" w:eastAsia="宋体" w:cs="宋体"/>
          <w:i w:val="0"/>
          <w:iCs w:val="0"/>
          <w:color w:val="auto"/>
          <w:sz w:val="24"/>
          <w:highlight w:val="none"/>
        </w:rPr>
        <w:t>https://ecaitong.sinotruk.com:8012/</w:t>
      </w:r>
      <w:r>
        <w:rPr>
          <w:rStyle w:val="43"/>
          <w:rFonts w:hint="eastAsia" w:ascii="宋体" w:hAnsi="宋体" w:eastAsia="宋体" w:cs="宋体"/>
          <w:i w:val="0"/>
          <w:iCs w:val="0"/>
          <w:color w:val="auto"/>
          <w:sz w:val="24"/>
          <w:highlight w:val="none"/>
        </w:rPr>
        <w:fldChar w:fldCharType="end"/>
      </w:r>
    </w:p>
    <w:p w14:paraId="4DC78A37">
      <w:pPr>
        <w:spacing w:line="360"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用 户 名：gys+供应商代码（</w:t>
      </w:r>
      <w:r>
        <w:rPr>
          <w:rFonts w:hint="eastAsia" w:ascii="宋体" w:hAnsi="宋体" w:eastAsia="宋体" w:cs="宋体"/>
          <w:i w:val="0"/>
          <w:iCs w:val="0"/>
          <w:color w:val="auto"/>
          <w:sz w:val="24"/>
          <w:highlight w:val="none"/>
        </w:rPr>
        <w:t>注意：注册完毕后，用户名不要用手机号登录</w:t>
      </w:r>
      <w:r>
        <w:rPr>
          <w:rFonts w:hint="eastAsia" w:ascii="宋体" w:hAnsi="宋体" w:eastAsia="宋体" w:cs="宋体"/>
          <w:i w:val="0"/>
          <w:iCs w:val="0"/>
          <w:color w:val="auto"/>
          <w:sz w:val="24"/>
          <w:highlight w:val="none"/>
        </w:rPr>
        <w:t>）</w:t>
      </w:r>
    </w:p>
    <w:p w14:paraId="7911BEC5">
      <w:pPr>
        <w:spacing w:line="360" w:lineRule="auto"/>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初始密码：</w:t>
      </w:r>
      <w:r>
        <w:rPr>
          <w:rFonts w:hint="eastAsia" w:ascii="宋体" w:hAnsi="宋体" w:eastAsia="宋体" w:cs="宋体"/>
          <w:i w:val="0"/>
          <w:iCs w:val="0"/>
          <w:color w:val="auto"/>
          <w:sz w:val="24"/>
          <w:highlight w:val="none"/>
          <w:lang w:val="en-US" w:eastAsia="zh-CN"/>
        </w:rPr>
        <w:t>已注册手机号收到短信为准</w:t>
      </w:r>
    </w:p>
    <w:p w14:paraId="7525D609">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1.供应商应标</w:t>
      </w:r>
    </w:p>
    <w:p w14:paraId="557E256D">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供应商应标</w:t>
      </w:r>
    </w:p>
    <w:p w14:paraId="0F7D3D2F">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点击应标，上传文件之后点击提交。</w:t>
      </w:r>
    </w:p>
    <w:p w14:paraId="4B64AF2A">
      <w:pPr>
        <w:rPr>
          <w:i w:val="0"/>
          <w:iCs w:val="0"/>
          <w:color w:val="auto"/>
          <w:highlight w:val="none"/>
        </w:rPr>
      </w:pPr>
      <w:r>
        <w:rPr>
          <w:i w:val="0"/>
          <w:iCs w:val="0"/>
          <w:color w:val="auto"/>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42D576A6">
      <w:pPr>
        <w:rPr>
          <w:i w:val="0"/>
          <w:iCs w:val="0"/>
          <w:color w:val="auto"/>
          <w:highlight w:val="none"/>
        </w:rPr>
      </w:pPr>
    </w:p>
    <w:p w14:paraId="31EE3A7D">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2.供应商投标</w:t>
      </w:r>
    </w:p>
    <w:p w14:paraId="4576531A">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供应商投标</w:t>
      </w:r>
    </w:p>
    <w:p w14:paraId="62BC7D9D">
      <w:pPr>
        <w:rPr>
          <w:rFonts w:ascii="宋体" w:hAnsi="宋体" w:eastAsia="宋体" w:cs="宋体"/>
          <w:i w:val="0"/>
          <w:iCs w:val="0"/>
          <w:color w:val="auto"/>
          <w:highlight w:val="none"/>
        </w:rPr>
      </w:pPr>
      <w:r>
        <w:rPr>
          <w:rFonts w:ascii="宋体" w:hAnsi="宋体" w:eastAsia="宋体" w:cs="宋体"/>
          <w:i w:val="0"/>
          <w:iCs w:val="0"/>
          <w:color w:val="auto"/>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4159DA98">
      <w:pPr>
        <w:spacing w:line="360" w:lineRule="auto"/>
        <w:rPr>
          <w:rFonts w:ascii="宋体" w:hAnsi="宋体" w:eastAsia="宋体" w:cs="宋体"/>
          <w:i w:val="0"/>
          <w:iCs w:val="0"/>
          <w:color w:val="auto"/>
          <w:sz w:val="24"/>
          <w:szCs w:val="28"/>
          <w:highlight w:val="none"/>
        </w:rPr>
      </w:pPr>
      <w:r>
        <w:rPr>
          <w:rFonts w:ascii="宋体" w:hAnsi="宋体" w:eastAsia="宋体" w:cs="宋体"/>
          <w:i w:val="0"/>
          <w:iCs w:val="0"/>
          <w:color w:val="auto"/>
          <w:sz w:val="24"/>
          <w:szCs w:val="28"/>
          <w:highlight w:val="none"/>
        </w:rPr>
        <w:t>点击投标按钮，进入详情页，输入投标报价并上传相应的附件。</w:t>
      </w:r>
    </w:p>
    <w:p w14:paraId="291DE0BD">
      <w:pPr>
        <w:pStyle w:val="16"/>
        <w:rPr>
          <w:i w:val="0"/>
          <w:iCs w:val="0"/>
          <w:color w:val="auto"/>
          <w:highlight w:val="none"/>
        </w:rPr>
      </w:pPr>
      <w:r>
        <w:rPr>
          <w:rFonts w:hint="eastAsia" w:hAnsi="宋体" w:eastAsia="宋体" w:cs="宋体"/>
          <w:i w:val="0"/>
          <w:iCs w:val="0"/>
          <w:color w:val="auto"/>
          <w:sz w:val="24"/>
          <w:szCs w:val="28"/>
          <w:highlight w:val="none"/>
        </w:rPr>
        <w:t>注意：系统内的投标报价单位为“万元”，如开标现场发现填错报价，即直接淘汰。</w:t>
      </w:r>
    </w:p>
    <w:p w14:paraId="676CC49C">
      <w:pPr>
        <w:pStyle w:val="7"/>
        <w:ind w:left="425" w:hanging="425"/>
        <w:rPr>
          <w:rFonts w:eastAsia="Arial" w:cs="Arial"/>
          <w:i w:val="0"/>
          <w:iCs w:val="0"/>
          <w:color w:val="auto"/>
          <w:highlight w:val="none"/>
        </w:rPr>
      </w:pPr>
      <w:r>
        <w:rPr>
          <w:rFonts w:eastAsia="Arial" w:cs="Arial"/>
          <w:i w:val="0"/>
          <w:iCs w:val="0"/>
          <w:color w:val="auto"/>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100FBAE7">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3.供应商技术标澄清函</w:t>
      </w:r>
    </w:p>
    <w:p w14:paraId="1B036A69">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供应商技术标澄清函</w:t>
      </w:r>
    </w:p>
    <w:p w14:paraId="24EF7DF7">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点击编辑按钮进入系统，上传技术标澄清函。</w:t>
      </w:r>
    </w:p>
    <w:p w14:paraId="60F04AD4">
      <w:pPr>
        <w:spacing w:line="360" w:lineRule="auto"/>
        <w:rPr>
          <w:rFonts w:ascii="Arial" w:hAnsi="Arial" w:eastAsia="Arial" w:cs="Arial"/>
          <w:i w:val="0"/>
          <w:iCs w:val="0"/>
          <w:color w:val="auto"/>
          <w:sz w:val="28"/>
          <w:highlight w:val="none"/>
        </w:rPr>
      </w:pPr>
      <w:r>
        <w:rPr>
          <w:rFonts w:ascii="宋体" w:hAnsi="宋体" w:eastAsia="宋体" w:cs="宋体"/>
          <w:i w:val="0"/>
          <w:iCs w:val="0"/>
          <w:color w:val="auto"/>
          <w:sz w:val="24"/>
          <w:highlight w:val="none"/>
        </w:rPr>
        <w:t>开标之后所有投标的供应商都可编辑提交，技术标入围之后</w:t>
      </w:r>
      <w:r>
        <w:rPr>
          <w:rFonts w:hint="eastAsia" w:ascii="宋体" w:hAnsi="宋体" w:eastAsia="宋体" w:cs="宋体"/>
          <w:i w:val="0"/>
          <w:iCs w:val="0"/>
          <w:color w:val="auto"/>
          <w:sz w:val="24"/>
          <w:highlight w:val="none"/>
        </w:rPr>
        <w:t xml:space="preserve"> </w:t>
      </w:r>
      <w:r>
        <w:rPr>
          <w:rFonts w:ascii="宋体" w:hAnsi="宋体" w:eastAsia="宋体" w:cs="宋体"/>
          <w:i w:val="0"/>
          <w:iCs w:val="0"/>
          <w:color w:val="auto"/>
          <w:sz w:val="24"/>
          <w:highlight w:val="none"/>
        </w:rPr>
        <w:t>都不可编辑</w:t>
      </w:r>
      <w:r>
        <w:rPr>
          <w:rFonts w:ascii="Arial" w:hAnsi="Arial" w:eastAsia="Arial" w:cs="Arial"/>
          <w:i w:val="0"/>
          <w:iCs w:val="0"/>
          <w:color w:val="auto"/>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7A53EE7F">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4.供应商报价</w:t>
      </w:r>
    </w:p>
    <w:p w14:paraId="52C17524">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供应商报价</w:t>
      </w:r>
    </w:p>
    <w:p w14:paraId="5BBF9F37">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点击报价按钮进入报价详情界面，请在此轮报价起止时间内报价，否则无法报价。</w:t>
      </w:r>
    </w:p>
    <w:p w14:paraId="79CB2F9F">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5.供应商澄清报价</w:t>
      </w:r>
    </w:p>
    <w:p w14:paraId="1A067312">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供应商澄清报价</w:t>
      </w:r>
    </w:p>
    <w:p w14:paraId="70F1BD64">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招标发起人接收建议价的同时会给供应商发送澄清报价，供应商在此界面进行澄清报价，点击编辑按钮进入澄清报价详细界面，输入价格并上传澄清函，之后点击提交。</w:t>
      </w:r>
    </w:p>
    <w:p w14:paraId="1B7C0882">
      <w:pPr>
        <w:pStyle w:val="7"/>
        <w:ind w:left="425" w:hanging="425"/>
        <w:rPr>
          <w:rFonts w:eastAsia="Arial" w:cs="Arial"/>
          <w:i w:val="0"/>
          <w:iCs w:val="0"/>
          <w:color w:val="auto"/>
          <w:highlight w:val="none"/>
        </w:rPr>
      </w:pPr>
      <w:r>
        <w:rPr>
          <w:rFonts w:eastAsia="Arial" w:cs="Arial"/>
          <w:i w:val="0"/>
          <w:iCs w:val="0"/>
          <w:color w:val="auto"/>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7688835">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6.供应商查看中标通知</w:t>
      </w:r>
    </w:p>
    <w:p w14:paraId="19D91873">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中标项目</w:t>
      </w:r>
    </w:p>
    <w:p w14:paraId="47F1F8D1">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点击查看进入查看中标项目详情</w:t>
      </w:r>
    </w:p>
    <w:p w14:paraId="24162234">
      <w:pPr>
        <w:rPr>
          <w:i w:val="0"/>
          <w:iCs w:val="0"/>
          <w:color w:val="auto"/>
          <w:highlight w:val="none"/>
        </w:rPr>
      </w:pPr>
      <w:r>
        <w:rPr>
          <w:i w:val="0"/>
          <w:iCs w:val="0"/>
          <w:color w:val="auto"/>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6136CA0D">
      <w:pPr>
        <w:pStyle w:val="16"/>
        <w:rPr>
          <w:rFonts w:hint="eastAsia" w:hAnsi="宋体" w:eastAsia="宋体" w:cs="Times New Roman"/>
          <w:b/>
          <w:i w:val="0"/>
          <w:iCs w:val="0"/>
          <w:color w:val="auto"/>
          <w:sz w:val="24"/>
          <w:szCs w:val="24"/>
          <w:highlight w:val="none"/>
          <w:lang w:val="en-US" w:eastAsia="zh-CN"/>
        </w:rPr>
      </w:pPr>
    </w:p>
    <w:bookmarkEnd w:id="123"/>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0B0D900F">
                    <w:pPr>
                      <w:pStyle w:val="21"/>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426FFD20">
                    <w:pPr>
                      <w:pStyle w:val="21"/>
                    </w:pPr>
                  </w:p>
                </w:txbxContent>
              </v:textbox>
            </v:shape>
          </w:pict>
        </mc:Fallback>
      </mc:AlternateContent>
    </w:r>
  </w:p>
  <w:p w14:paraId="2C25CC9C">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6C9C">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34C2">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EA334C2">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3CB2">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87E55">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BE87E55">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B0A2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BF3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13BF3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FC6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4B5B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B04B5B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260D3">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CAB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4CCAB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69F2">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9710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AB9710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55B81">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02C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E002C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2F09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D3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43D3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40B66">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862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9862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5F34">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B72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2DB72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0C13">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C2888">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71D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6871D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8EDD">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344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58344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56CB3">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74A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524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7254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4BEE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062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0543D">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490543D">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1A6F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4D6FA">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A24D6FA">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1F16">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3B7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8A3B7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4F99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AC36F">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14:paraId="264AC36F">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66EB">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908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14:paraId="587908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EF26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C3872">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20C3872">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ACC67">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2C023">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EA2C023">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14:paraId="3DD931E9">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14:paraId="05E510D7">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14:paraId="570E8123">
                    <w:pPr>
                      <w:pStyle w:val="21"/>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67DFDE69">
                    <w:pPr>
                      <w:pStyle w:val="21"/>
                    </w:pPr>
                  </w:p>
                </w:txbxContent>
              </v:textbox>
            </v:shape>
          </w:pict>
        </mc:Fallback>
      </mc:AlternateContent>
    </w:r>
  </w:p>
  <w:p w14:paraId="6ED9F9D5">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DFE2">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4DF40">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562E">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7F1B0">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C551">
    <w:pPr>
      <w:pStyle w:val="22"/>
    </w:pPr>
  </w:p>
  <w:p w14:paraId="15E59CA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2C07">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BD20">
    <w:pPr>
      <w:pStyle w:val="22"/>
    </w:pPr>
  </w:p>
  <w:p w14:paraId="699D8882">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73CE6"/>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5E4919"/>
    <w:rsid w:val="03B1713F"/>
    <w:rsid w:val="04082AD7"/>
    <w:rsid w:val="042921B6"/>
    <w:rsid w:val="043342B8"/>
    <w:rsid w:val="043B72BB"/>
    <w:rsid w:val="04461EC1"/>
    <w:rsid w:val="04504B3F"/>
    <w:rsid w:val="04AD02B8"/>
    <w:rsid w:val="04DE51C8"/>
    <w:rsid w:val="04DF17D4"/>
    <w:rsid w:val="04E377CC"/>
    <w:rsid w:val="04EE7F1F"/>
    <w:rsid w:val="05412745"/>
    <w:rsid w:val="05491761"/>
    <w:rsid w:val="059B1E55"/>
    <w:rsid w:val="05A351AD"/>
    <w:rsid w:val="05F9748A"/>
    <w:rsid w:val="06266F78"/>
    <w:rsid w:val="063E7B7A"/>
    <w:rsid w:val="06484524"/>
    <w:rsid w:val="06582413"/>
    <w:rsid w:val="06682E69"/>
    <w:rsid w:val="067E33B8"/>
    <w:rsid w:val="069A0E59"/>
    <w:rsid w:val="06A71C0B"/>
    <w:rsid w:val="06E82FCB"/>
    <w:rsid w:val="06F34B95"/>
    <w:rsid w:val="07571DAC"/>
    <w:rsid w:val="07867620"/>
    <w:rsid w:val="084038D7"/>
    <w:rsid w:val="08916B94"/>
    <w:rsid w:val="089C3A80"/>
    <w:rsid w:val="08DD171B"/>
    <w:rsid w:val="08E64121"/>
    <w:rsid w:val="0942017F"/>
    <w:rsid w:val="09BA1FBB"/>
    <w:rsid w:val="09CB139F"/>
    <w:rsid w:val="0A0106F5"/>
    <w:rsid w:val="0A112AB7"/>
    <w:rsid w:val="0A4E5482"/>
    <w:rsid w:val="0AAA504A"/>
    <w:rsid w:val="0AD71BC7"/>
    <w:rsid w:val="0AF344E1"/>
    <w:rsid w:val="0AF420EB"/>
    <w:rsid w:val="0AF838A6"/>
    <w:rsid w:val="0B2B2BF5"/>
    <w:rsid w:val="0B2F3908"/>
    <w:rsid w:val="0B3F6206"/>
    <w:rsid w:val="0BDE715C"/>
    <w:rsid w:val="0BE12DB6"/>
    <w:rsid w:val="0BFC6504"/>
    <w:rsid w:val="0C104C1F"/>
    <w:rsid w:val="0C345AD1"/>
    <w:rsid w:val="0C360B29"/>
    <w:rsid w:val="0C3B7FAD"/>
    <w:rsid w:val="0C626CE4"/>
    <w:rsid w:val="0D030966"/>
    <w:rsid w:val="0D0C2B7B"/>
    <w:rsid w:val="0D9308F8"/>
    <w:rsid w:val="0DE76C3D"/>
    <w:rsid w:val="0E1A1D85"/>
    <w:rsid w:val="0E750568"/>
    <w:rsid w:val="0E7E40C2"/>
    <w:rsid w:val="0E9C3C97"/>
    <w:rsid w:val="0F2D7A80"/>
    <w:rsid w:val="0F4277E5"/>
    <w:rsid w:val="0F4C41C0"/>
    <w:rsid w:val="0FA75561"/>
    <w:rsid w:val="0FB83603"/>
    <w:rsid w:val="0FCA77F1"/>
    <w:rsid w:val="0FCD5DCC"/>
    <w:rsid w:val="10043197"/>
    <w:rsid w:val="1014559F"/>
    <w:rsid w:val="10270545"/>
    <w:rsid w:val="103409DF"/>
    <w:rsid w:val="108A1D4B"/>
    <w:rsid w:val="10A10111"/>
    <w:rsid w:val="10BE093E"/>
    <w:rsid w:val="10D3115B"/>
    <w:rsid w:val="10E20BD8"/>
    <w:rsid w:val="111B0FE9"/>
    <w:rsid w:val="112A74F1"/>
    <w:rsid w:val="112C77F4"/>
    <w:rsid w:val="114755AB"/>
    <w:rsid w:val="115F67A8"/>
    <w:rsid w:val="116A0877"/>
    <w:rsid w:val="119A7465"/>
    <w:rsid w:val="11BF37BC"/>
    <w:rsid w:val="11C07DA5"/>
    <w:rsid w:val="11C2491E"/>
    <w:rsid w:val="11F36B75"/>
    <w:rsid w:val="12491386"/>
    <w:rsid w:val="12A43698"/>
    <w:rsid w:val="12D84B9C"/>
    <w:rsid w:val="12E60579"/>
    <w:rsid w:val="12EB0F02"/>
    <w:rsid w:val="13482EF0"/>
    <w:rsid w:val="13645F7C"/>
    <w:rsid w:val="13695B36"/>
    <w:rsid w:val="1372609F"/>
    <w:rsid w:val="13D73572"/>
    <w:rsid w:val="14504752"/>
    <w:rsid w:val="145A6A37"/>
    <w:rsid w:val="1467440F"/>
    <w:rsid w:val="14FE730D"/>
    <w:rsid w:val="15400323"/>
    <w:rsid w:val="15433A9B"/>
    <w:rsid w:val="15B12FCF"/>
    <w:rsid w:val="15FC2F04"/>
    <w:rsid w:val="16181FAC"/>
    <w:rsid w:val="162C7846"/>
    <w:rsid w:val="168756A0"/>
    <w:rsid w:val="16AD3796"/>
    <w:rsid w:val="16F94849"/>
    <w:rsid w:val="17045E51"/>
    <w:rsid w:val="172011D4"/>
    <w:rsid w:val="17252C3B"/>
    <w:rsid w:val="173C25C7"/>
    <w:rsid w:val="173F0A2E"/>
    <w:rsid w:val="174E7AEF"/>
    <w:rsid w:val="17770BC2"/>
    <w:rsid w:val="17860E2F"/>
    <w:rsid w:val="17A119AA"/>
    <w:rsid w:val="18586F2B"/>
    <w:rsid w:val="188E5849"/>
    <w:rsid w:val="190C374D"/>
    <w:rsid w:val="19A766B9"/>
    <w:rsid w:val="19CE76BA"/>
    <w:rsid w:val="19F26070"/>
    <w:rsid w:val="19F97C8B"/>
    <w:rsid w:val="1A1523CE"/>
    <w:rsid w:val="1A66082C"/>
    <w:rsid w:val="1AA730BD"/>
    <w:rsid w:val="1ADF38C8"/>
    <w:rsid w:val="1B0E4A1F"/>
    <w:rsid w:val="1B333D5D"/>
    <w:rsid w:val="1B587618"/>
    <w:rsid w:val="1B5F19C7"/>
    <w:rsid w:val="1C1C709B"/>
    <w:rsid w:val="1C4F6795"/>
    <w:rsid w:val="1C9F6814"/>
    <w:rsid w:val="1D5C514E"/>
    <w:rsid w:val="1D865D14"/>
    <w:rsid w:val="1D8705EC"/>
    <w:rsid w:val="1DEC0E7D"/>
    <w:rsid w:val="1E43150B"/>
    <w:rsid w:val="1E4C0BBB"/>
    <w:rsid w:val="1EA93E80"/>
    <w:rsid w:val="1ED33FB6"/>
    <w:rsid w:val="1EE81332"/>
    <w:rsid w:val="1F1C3BAF"/>
    <w:rsid w:val="1F2962CC"/>
    <w:rsid w:val="1F32415A"/>
    <w:rsid w:val="1F542F9A"/>
    <w:rsid w:val="1F702632"/>
    <w:rsid w:val="1F7E2174"/>
    <w:rsid w:val="1FB64E98"/>
    <w:rsid w:val="20107567"/>
    <w:rsid w:val="20AB56C6"/>
    <w:rsid w:val="21547789"/>
    <w:rsid w:val="2176507C"/>
    <w:rsid w:val="21B856E5"/>
    <w:rsid w:val="21BE35AF"/>
    <w:rsid w:val="21C11174"/>
    <w:rsid w:val="22244B28"/>
    <w:rsid w:val="22467FD4"/>
    <w:rsid w:val="229451FD"/>
    <w:rsid w:val="22A12DB6"/>
    <w:rsid w:val="236356D1"/>
    <w:rsid w:val="23A91C83"/>
    <w:rsid w:val="23C962E8"/>
    <w:rsid w:val="23FB5D32"/>
    <w:rsid w:val="247E4FED"/>
    <w:rsid w:val="24AD78E0"/>
    <w:rsid w:val="24B30BE8"/>
    <w:rsid w:val="24E34060"/>
    <w:rsid w:val="253A0491"/>
    <w:rsid w:val="254E0478"/>
    <w:rsid w:val="25E036B2"/>
    <w:rsid w:val="25E9082A"/>
    <w:rsid w:val="25F42473"/>
    <w:rsid w:val="260D4251"/>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C80903"/>
    <w:rsid w:val="28FD6E90"/>
    <w:rsid w:val="291E2CA6"/>
    <w:rsid w:val="29331862"/>
    <w:rsid w:val="294837F2"/>
    <w:rsid w:val="299741EC"/>
    <w:rsid w:val="299E147F"/>
    <w:rsid w:val="29BD6726"/>
    <w:rsid w:val="29C32A87"/>
    <w:rsid w:val="29CF26DC"/>
    <w:rsid w:val="2A1C5DA0"/>
    <w:rsid w:val="2A200D39"/>
    <w:rsid w:val="2A507EFF"/>
    <w:rsid w:val="2ADC05A4"/>
    <w:rsid w:val="2AE46F29"/>
    <w:rsid w:val="2AEF2177"/>
    <w:rsid w:val="2B161149"/>
    <w:rsid w:val="2B577D1D"/>
    <w:rsid w:val="2B6F0D7F"/>
    <w:rsid w:val="2B8716BD"/>
    <w:rsid w:val="2B8A1EA0"/>
    <w:rsid w:val="2B8B76FF"/>
    <w:rsid w:val="2BD5034F"/>
    <w:rsid w:val="2BFC038D"/>
    <w:rsid w:val="2D025012"/>
    <w:rsid w:val="2D4178F0"/>
    <w:rsid w:val="2D6230D5"/>
    <w:rsid w:val="2DAE631A"/>
    <w:rsid w:val="2DD877E0"/>
    <w:rsid w:val="2DE616C9"/>
    <w:rsid w:val="2DF53F49"/>
    <w:rsid w:val="2DFC2451"/>
    <w:rsid w:val="2E3422F8"/>
    <w:rsid w:val="2E5073D1"/>
    <w:rsid w:val="2E6E566D"/>
    <w:rsid w:val="2E7F188E"/>
    <w:rsid w:val="2EBC0905"/>
    <w:rsid w:val="2EC73739"/>
    <w:rsid w:val="2EFB1B0E"/>
    <w:rsid w:val="2F34145B"/>
    <w:rsid w:val="2F5C684F"/>
    <w:rsid w:val="2F63756E"/>
    <w:rsid w:val="2FD45DE0"/>
    <w:rsid w:val="2FF3270A"/>
    <w:rsid w:val="307610EA"/>
    <w:rsid w:val="307776D1"/>
    <w:rsid w:val="30862574"/>
    <w:rsid w:val="308E5F8F"/>
    <w:rsid w:val="30B631E1"/>
    <w:rsid w:val="311933AA"/>
    <w:rsid w:val="314A45AB"/>
    <w:rsid w:val="317D15BB"/>
    <w:rsid w:val="31C825FC"/>
    <w:rsid w:val="31D07E6C"/>
    <w:rsid w:val="323F65DA"/>
    <w:rsid w:val="32412074"/>
    <w:rsid w:val="327C2FDC"/>
    <w:rsid w:val="32945358"/>
    <w:rsid w:val="32A43435"/>
    <w:rsid w:val="32DE0199"/>
    <w:rsid w:val="333C2963"/>
    <w:rsid w:val="33517CAD"/>
    <w:rsid w:val="33584C40"/>
    <w:rsid w:val="335B2774"/>
    <w:rsid w:val="33704071"/>
    <w:rsid w:val="33A4642E"/>
    <w:rsid w:val="33D4039C"/>
    <w:rsid w:val="33D47E05"/>
    <w:rsid w:val="3413677D"/>
    <w:rsid w:val="342B544B"/>
    <w:rsid w:val="345E036E"/>
    <w:rsid w:val="34847DD4"/>
    <w:rsid w:val="34C47852"/>
    <w:rsid w:val="34DE1E4F"/>
    <w:rsid w:val="34F07DB1"/>
    <w:rsid w:val="34F4549E"/>
    <w:rsid w:val="35092435"/>
    <w:rsid w:val="359009FB"/>
    <w:rsid w:val="359653B4"/>
    <w:rsid w:val="35B50461"/>
    <w:rsid w:val="35D354B8"/>
    <w:rsid w:val="35D4025C"/>
    <w:rsid w:val="362666BC"/>
    <w:rsid w:val="365E28A7"/>
    <w:rsid w:val="367B0274"/>
    <w:rsid w:val="368A6B11"/>
    <w:rsid w:val="37085B1F"/>
    <w:rsid w:val="372E04CB"/>
    <w:rsid w:val="37492C0F"/>
    <w:rsid w:val="38BD5C3E"/>
    <w:rsid w:val="38E070F2"/>
    <w:rsid w:val="390D33AB"/>
    <w:rsid w:val="391E6D06"/>
    <w:rsid w:val="396106E4"/>
    <w:rsid w:val="3A074847"/>
    <w:rsid w:val="3A830B2E"/>
    <w:rsid w:val="3AA90FE6"/>
    <w:rsid w:val="3AA9318F"/>
    <w:rsid w:val="3AB62DA0"/>
    <w:rsid w:val="3B69577B"/>
    <w:rsid w:val="3B702D85"/>
    <w:rsid w:val="3B7D3FD5"/>
    <w:rsid w:val="3B823DDF"/>
    <w:rsid w:val="3BB36D0C"/>
    <w:rsid w:val="3BD60D94"/>
    <w:rsid w:val="3BD827B4"/>
    <w:rsid w:val="3BE30943"/>
    <w:rsid w:val="3C237ED3"/>
    <w:rsid w:val="3C460D90"/>
    <w:rsid w:val="3C4D2D59"/>
    <w:rsid w:val="3C7A50A2"/>
    <w:rsid w:val="3CAA596A"/>
    <w:rsid w:val="3CAF1D22"/>
    <w:rsid w:val="3CB1587B"/>
    <w:rsid w:val="3CB735F2"/>
    <w:rsid w:val="3D186684"/>
    <w:rsid w:val="3D363C36"/>
    <w:rsid w:val="3D8B2178"/>
    <w:rsid w:val="3DB34909"/>
    <w:rsid w:val="3DD115F5"/>
    <w:rsid w:val="3DE435F0"/>
    <w:rsid w:val="3DE5122C"/>
    <w:rsid w:val="3DF37E53"/>
    <w:rsid w:val="3E7B6F01"/>
    <w:rsid w:val="3ED26DE9"/>
    <w:rsid w:val="3ED37568"/>
    <w:rsid w:val="3EED17D0"/>
    <w:rsid w:val="3F0C0304"/>
    <w:rsid w:val="3F450160"/>
    <w:rsid w:val="3F774839"/>
    <w:rsid w:val="3FEC147E"/>
    <w:rsid w:val="400224F5"/>
    <w:rsid w:val="40376375"/>
    <w:rsid w:val="412732B7"/>
    <w:rsid w:val="4127791F"/>
    <w:rsid w:val="41281794"/>
    <w:rsid w:val="413C1FDF"/>
    <w:rsid w:val="41806A69"/>
    <w:rsid w:val="41B0259C"/>
    <w:rsid w:val="41BC6F1C"/>
    <w:rsid w:val="41EF2363"/>
    <w:rsid w:val="41F77860"/>
    <w:rsid w:val="41F8770C"/>
    <w:rsid w:val="423B584A"/>
    <w:rsid w:val="424A4B98"/>
    <w:rsid w:val="42581D3A"/>
    <w:rsid w:val="42ED2EA4"/>
    <w:rsid w:val="42F6649D"/>
    <w:rsid w:val="42FE0080"/>
    <w:rsid w:val="43315D2E"/>
    <w:rsid w:val="43670C99"/>
    <w:rsid w:val="43824A1C"/>
    <w:rsid w:val="43D110E1"/>
    <w:rsid w:val="43DF072A"/>
    <w:rsid w:val="43E873C9"/>
    <w:rsid w:val="44905B1F"/>
    <w:rsid w:val="450D34CE"/>
    <w:rsid w:val="45316885"/>
    <w:rsid w:val="45334280"/>
    <w:rsid w:val="45A95EE9"/>
    <w:rsid w:val="45FB0F21"/>
    <w:rsid w:val="46167166"/>
    <w:rsid w:val="4636719A"/>
    <w:rsid w:val="46C470B6"/>
    <w:rsid w:val="47200EE3"/>
    <w:rsid w:val="47435AC2"/>
    <w:rsid w:val="47544B78"/>
    <w:rsid w:val="47587AF7"/>
    <w:rsid w:val="47745A86"/>
    <w:rsid w:val="47E239AC"/>
    <w:rsid w:val="480F4B73"/>
    <w:rsid w:val="487974BD"/>
    <w:rsid w:val="48BD7669"/>
    <w:rsid w:val="48DB38E3"/>
    <w:rsid w:val="49001B5E"/>
    <w:rsid w:val="49376DB0"/>
    <w:rsid w:val="49804BB7"/>
    <w:rsid w:val="49826DCB"/>
    <w:rsid w:val="499013E7"/>
    <w:rsid w:val="49C8088A"/>
    <w:rsid w:val="4A0F6D68"/>
    <w:rsid w:val="4A266DE0"/>
    <w:rsid w:val="4A301C93"/>
    <w:rsid w:val="4A3302AB"/>
    <w:rsid w:val="4A572A17"/>
    <w:rsid w:val="4A6F2535"/>
    <w:rsid w:val="4AC85D49"/>
    <w:rsid w:val="4AE308A9"/>
    <w:rsid w:val="4B260F2D"/>
    <w:rsid w:val="4B3D39E3"/>
    <w:rsid w:val="4B9A1456"/>
    <w:rsid w:val="4BA32C82"/>
    <w:rsid w:val="4BE70627"/>
    <w:rsid w:val="4C0A5AE1"/>
    <w:rsid w:val="4C130AB8"/>
    <w:rsid w:val="4C5A284D"/>
    <w:rsid w:val="4C5C0673"/>
    <w:rsid w:val="4CB96B43"/>
    <w:rsid w:val="4CC75FCC"/>
    <w:rsid w:val="4CC87A5E"/>
    <w:rsid w:val="4CD63947"/>
    <w:rsid w:val="4CDD40CE"/>
    <w:rsid w:val="4CFC49F4"/>
    <w:rsid w:val="4D073D73"/>
    <w:rsid w:val="4D1E27BA"/>
    <w:rsid w:val="4D23574A"/>
    <w:rsid w:val="4D4C4DB0"/>
    <w:rsid w:val="4D7322D5"/>
    <w:rsid w:val="4D9D2C0C"/>
    <w:rsid w:val="4DC000E1"/>
    <w:rsid w:val="4DC808DA"/>
    <w:rsid w:val="4DD7034C"/>
    <w:rsid w:val="4DE312CB"/>
    <w:rsid w:val="4DF5318E"/>
    <w:rsid w:val="4E1F4862"/>
    <w:rsid w:val="4E2E4393"/>
    <w:rsid w:val="4E535EF2"/>
    <w:rsid w:val="4ED6787C"/>
    <w:rsid w:val="4F08773C"/>
    <w:rsid w:val="4F31409F"/>
    <w:rsid w:val="4F5E670E"/>
    <w:rsid w:val="4F7D74A2"/>
    <w:rsid w:val="4F846A83"/>
    <w:rsid w:val="4FDE39CB"/>
    <w:rsid w:val="50070E2C"/>
    <w:rsid w:val="501112F3"/>
    <w:rsid w:val="50380285"/>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2F6D06"/>
    <w:rsid w:val="533E62DD"/>
    <w:rsid w:val="534B12B7"/>
    <w:rsid w:val="53795B2E"/>
    <w:rsid w:val="539A4AC7"/>
    <w:rsid w:val="53B316E5"/>
    <w:rsid w:val="542631B6"/>
    <w:rsid w:val="543D6020"/>
    <w:rsid w:val="5447483C"/>
    <w:rsid w:val="544818ED"/>
    <w:rsid w:val="54862A07"/>
    <w:rsid w:val="54942CAE"/>
    <w:rsid w:val="54A61722"/>
    <w:rsid w:val="54B31FAF"/>
    <w:rsid w:val="54FB10D7"/>
    <w:rsid w:val="55326D63"/>
    <w:rsid w:val="555D1A10"/>
    <w:rsid w:val="55C300FC"/>
    <w:rsid w:val="562763BA"/>
    <w:rsid w:val="567925B5"/>
    <w:rsid w:val="56AC4A78"/>
    <w:rsid w:val="56DB16B9"/>
    <w:rsid w:val="57603931"/>
    <w:rsid w:val="577A3463"/>
    <w:rsid w:val="57F967AD"/>
    <w:rsid w:val="58052975"/>
    <w:rsid w:val="58063909"/>
    <w:rsid w:val="584D1A65"/>
    <w:rsid w:val="584F5C44"/>
    <w:rsid w:val="58E525CA"/>
    <w:rsid w:val="58EE7372"/>
    <w:rsid w:val="59367B5C"/>
    <w:rsid w:val="593D045A"/>
    <w:rsid w:val="5960739E"/>
    <w:rsid w:val="59896D0A"/>
    <w:rsid w:val="59B72684"/>
    <w:rsid w:val="5A9579AE"/>
    <w:rsid w:val="5AA4622B"/>
    <w:rsid w:val="5AC468CD"/>
    <w:rsid w:val="5B0C54F9"/>
    <w:rsid w:val="5B342B9A"/>
    <w:rsid w:val="5B5953B0"/>
    <w:rsid w:val="5B630802"/>
    <w:rsid w:val="5B645A05"/>
    <w:rsid w:val="5B762629"/>
    <w:rsid w:val="5B807F68"/>
    <w:rsid w:val="5BA72CE5"/>
    <w:rsid w:val="5C034D53"/>
    <w:rsid w:val="5C0A43A9"/>
    <w:rsid w:val="5C4C0928"/>
    <w:rsid w:val="5D431D2B"/>
    <w:rsid w:val="5D722852"/>
    <w:rsid w:val="5DA13E95"/>
    <w:rsid w:val="5DF60588"/>
    <w:rsid w:val="5E1D6F56"/>
    <w:rsid w:val="5E52187F"/>
    <w:rsid w:val="5E6567AD"/>
    <w:rsid w:val="5E6A13CD"/>
    <w:rsid w:val="5E705D15"/>
    <w:rsid w:val="5E93326C"/>
    <w:rsid w:val="5E9F1A7A"/>
    <w:rsid w:val="5EAF3818"/>
    <w:rsid w:val="5EFB4BA4"/>
    <w:rsid w:val="5F025452"/>
    <w:rsid w:val="5F025C16"/>
    <w:rsid w:val="5F5F46B5"/>
    <w:rsid w:val="5FB25360"/>
    <w:rsid w:val="5FBA3CC0"/>
    <w:rsid w:val="5FBE258A"/>
    <w:rsid w:val="5FD90D61"/>
    <w:rsid w:val="5FF7504F"/>
    <w:rsid w:val="60177697"/>
    <w:rsid w:val="602329DB"/>
    <w:rsid w:val="60367D1F"/>
    <w:rsid w:val="60714E01"/>
    <w:rsid w:val="607777D6"/>
    <w:rsid w:val="60BC76A1"/>
    <w:rsid w:val="60CB38E5"/>
    <w:rsid w:val="610B7637"/>
    <w:rsid w:val="612279BA"/>
    <w:rsid w:val="615F5624"/>
    <w:rsid w:val="61D215CF"/>
    <w:rsid w:val="61D73926"/>
    <w:rsid w:val="625C563D"/>
    <w:rsid w:val="626A1704"/>
    <w:rsid w:val="627921C2"/>
    <w:rsid w:val="62B362C8"/>
    <w:rsid w:val="62C1330E"/>
    <w:rsid w:val="6342085E"/>
    <w:rsid w:val="636F415C"/>
    <w:rsid w:val="64917820"/>
    <w:rsid w:val="64AA1CC5"/>
    <w:rsid w:val="64AC7200"/>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8C0519"/>
    <w:rsid w:val="689A5E59"/>
    <w:rsid w:val="68A94E70"/>
    <w:rsid w:val="68EE72DF"/>
    <w:rsid w:val="68FE744E"/>
    <w:rsid w:val="690B4C92"/>
    <w:rsid w:val="69485FEA"/>
    <w:rsid w:val="69677DC0"/>
    <w:rsid w:val="69937EC7"/>
    <w:rsid w:val="69D64558"/>
    <w:rsid w:val="6A042548"/>
    <w:rsid w:val="6A471EFD"/>
    <w:rsid w:val="6AB57116"/>
    <w:rsid w:val="6B17424A"/>
    <w:rsid w:val="6B1B7E43"/>
    <w:rsid w:val="6B2218FA"/>
    <w:rsid w:val="6B686C59"/>
    <w:rsid w:val="6B691672"/>
    <w:rsid w:val="6B7C3A27"/>
    <w:rsid w:val="6BCA186A"/>
    <w:rsid w:val="6BE97F42"/>
    <w:rsid w:val="6C5E6A51"/>
    <w:rsid w:val="6C6513C3"/>
    <w:rsid w:val="6C744268"/>
    <w:rsid w:val="6C913746"/>
    <w:rsid w:val="6CD62D03"/>
    <w:rsid w:val="6CD97FB6"/>
    <w:rsid w:val="6D0E5050"/>
    <w:rsid w:val="6D4B22B8"/>
    <w:rsid w:val="6D8A305E"/>
    <w:rsid w:val="6D930013"/>
    <w:rsid w:val="6E1A1656"/>
    <w:rsid w:val="6E231DD6"/>
    <w:rsid w:val="6E5A5288"/>
    <w:rsid w:val="6EA37F60"/>
    <w:rsid w:val="6EDB5809"/>
    <w:rsid w:val="6EE013EE"/>
    <w:rsid w:val="6EE079F1"/>
    <w:rsid w:val="6EE42C42"/>
    <w:rsid w:val="6F7F7CB0"/>
    <w:rsid w:val="6FE0165C"/>
    <w:rsid w:val="6FE10C44"/>
    <w:rsid w:val="6FE32EFA"/>
    <w:rsid w:val="70222744"/>
    <w:rsid w:val="70501475"/>
    <w:rsid w:val="706D25DF"/>
    <w:rsid w:val="706D2B21"/>
    <w:rsid w:val="707B1384"/>
    <w:rsid w:val="70857A34"/>
    <w:rsid w:val="70985D3C"/>
    <w:rsid w:val="70AE52B6"/>
    <w:rsid w:val="70F81685"/>
    <w:rsid w:val="71047C73"/>
    <w:rsid w:val="7109004F"/>
    <w:rsid w:val="71103167"/>
    <w:rsid w:val="712E56F7"/>
    <w:rsid w:val="71691ABB"/>
    <w:rsid w:val="71AE1AEA"/>
    <w:rsid w:val="71B52674"/>
    <w:rsid w:val="71CF3B6C"/>
    <w:rsid w:val="71F80F33"/>
    <w:rsid w:val="722922C6"/>
    <w:rsid w:val="727176A7"/>
    <w:rsid w:val="72AC2584"/>
    <w:rsid w:val="72CB03A1"/>
    <w:rsid w:val="730D68C2"/>
    <w:rsid w:val="732D4B5D"/>
    <w:rsid w:val="73393C88"/>
    <w:rsid w:val="7362513F"/>
    <w:rsid w:val="73771D49"/>
    <w:rsid w:val="73A1354E"/>
    <w:rsid w:val="73A33523"/>
    <w:rsid w:val="73BD558A"/>
    <w:rsid w:val="73F25CD2"/>
    <w:rsid w:val="74006876"/>
    <w:rsid w:val="74A11E7D"/>
    <w:rsid w:val="74AA048A"/>
    <w:rsid w:val="74D53759"/>
    <w:rsid w:val="75590B0A"/>
    <w:rsid w:val="7582279F"/>
    <w:rsid w:val="75843EB5"/>
    <w:rsid w:val="75932CCC"/>
    <w:rsid w:val="75BB71AF"/>
    <w:rsid w:val="75F01962"/>
    <w:rsid w:val="760E19DF"/>
    <w:rsid w:val="764E52E0"/>
    <w:rsid w:val="76557F3E"/>
    <w:rsid w:val="76676A53"/>
    <w:rsid w:val="76A3294D"/>
    <w:rsid w:val="76B620A1"/>
    <w:rsid w:val="76F20814"/>
    <w:rsid w:val="773D55E5"/>
    <w:rsid w:val="77462524"/>
    <w:rsid w:val="779A6594"/>
    <w:rsid w:val="77A21064"/>
    <w:rsid w:val="77E34EB2"/>
    <w:rsid w:val="78071E5D"/>
    <w:rsid w:val="781564B8"/>
    <w:rsid w:val="781B2E5F"/>
    <w:rsid w:val="78224ACF"/>
    <w:rsid w:val="785C1A9B"/>
    <w:rsid w:val="78CD6DCC"/>
    <w:rsid w:val="78D07CAF"/>
    <w:rsid w:val="78DE12D7"/>
    <w:rsid w:val="79210683"/>
    <w:rsid w:val="796D4C26"/>
    <w:rsid w:val="79820E7B"/>
    <w:rsid w:val="799C3465"/>
    <w:rsid w:val="79B14EC4"/>
    <w:rsid w:val="7A15269A"/>
    <w:rsid w:val="7A2A6B4A"/>
    <w:rsid w:val="7A315B86"/>
    <w:rsid w:val="7A681070"/>
    <w:rsid w:val="7A8160A6"/>
    <w:rsid w:val="7A860C7C"/>
    <w:rsid w:val="7AB879FE"/>
    <w:rsid w:val="7B072683"/>
    <w:rsid w:val="7B3264DD"/>
    <w:rsid w:val="7B81188A"/>
    <w:rsid w:val="7B9E2902"/>
    <w:rsid w:val="7BC854E2"/>
    <w:rsid w:val="7C0562EC"/>
    <w:rsid w:val="7C067A45"/>
    <w:rsid w:val="7C0D2DA6"/>
    <w:rsid w:val="7C27683F"/>
    <w:rsid w:val="7CB14B4D"/>
    <w:rsid w:val="7CF26969"/>
    <w:rsid w:val="7CF8146F"/>
    <w:rsid w:val="7D25523C"/>
    <w:rsid w:val="7D643EC0"/>
    <w:rsid w:val="7DB23041"/>
    <w:rsid w:val="7E253FEC"/>
    <w:rsid w:val="7E4846A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5">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8"/>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59"/>
    <w:qFormat/>
    <w:uiPriority w:val="0"/>
    <w:pPr>
      <w:jc w:val="left"/>
    </w:p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5"/>
    <w:qFormat/>
    <w:uiPriority w:val="9"/>
    <w:rPr>
      <w:rFonts w:ascii="Arial" w:hAnsi="Arial" w:eastAsia="宋体" w:cs="Times New Roman"/>
      <w:b/>
      <w:bCs/>
      <w:sz w:val="24"/>
      <w:szCs w:val="32"/>
    </w:rPr>
  </w:style>
  <w:style w:type="character" w:customStyle="1" w:styleId="47">
    <w:name w:val="标题 3 字符"/>
    <w:basedOn w:val="37"/>
    <w:link w:val="6"/>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2"/>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10"/>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5"/>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6"/>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1146</Words>
  <Characters>1272</Characters>
  <Lines>305</Lines>
  <Paragraphs>86</Paragraphs>
  <TotalTime>36</TotalTime>
  <ScaleCrop>false</ScaleCrop>
  <LinksUpToDate>false</LinksUpToDate>
  <CharactersWithSpaces>1427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正军</cp:lastModifiedBy>
  <dcterms:modified xsi:type="dcterms:W3CDTF">2025-07-02T07:53:41Z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705486104DC94739855FF86C00D85955_11</vt:lpwstr>
  </property>
  <property fmtid="{D5CDD505-2E9C-101B-9397-08002B2CF9AE}" pid="4" name="KSOTemplateDocerSaveRecord">
    <vt:lpwstr>eyJoZGlkIjoiMzI3NWM2ODQ1YTZlMDFkMDI1MWI0ZjUxMDg5YzNhZmEiLCJ1c2VySWQiOiI3MDE4ODExMTYifQ==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