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FB6E0">
      <w:pPr>
        <w:ind w:firstLine="420"/>
        <w:jc w:val="center"/>
        <w:rPr>
          <w:rFonts w:ascii="宋体" w:hAnsi="Calibri" w:eastAsia="宋体" w:cs="Times New Roman"/>
          <w:color w:val="000000"/>
          <w:sz w:val="30"/>
          <w:szCs w:val="30"/>
        </w:rPr>
      </w:pPr>
      <w:bookmarkStart w:id="0" w:name="OLE_LINK30"/>
      <w:bookmarkStart w:id="1" w:name="OLE_LINK31"/>
    </w:p>
    <w:p w14:paraId="0BA76E3E">
      <w:pPr>
        <w:pStyle w:val="29"/>
        <w:rPr>
          <w:rFonts w:hint="eastAsia"/>
        </w:rPr>
      </w:pPr>
    </w:p>
    <w:p w14:paraId="313D0336">
      <w:pPr>
        <w:widowControl/>
        <w:jc w:val="center"/>
        <w:rPr>
          <w:rFonts w:hint="eastAsia" w:ascii="楷体_GB2312" w:hAnsi="宋体" w:eastAsia="楷体_GB2312"/>
          <w:sz w:val="52"/>
          <w:szCs w:val="52"/>
        </w:rPr>
      </w:pPr>
      <w:r>
        <w:rPr>
          <w:rFonts w:hint="eastAsia" w:ascii="宋体" w:hAnsi="宋体" w:eastAsia="宋体" w:cs="宋体"/>
          <w:b/>
          <w:bCs/>
          <w:color w:val="000000"/>
          <w:spacing w:val="-8"/>
          <w:sz w:val="48"/>
          <w:szCs w:val="48"/>
        </w:rPr>
        <w:t>出口车高端聚脲防腐业务招标项目</w:t>
      </w:r>
    </w:p>
    <w:p w14:paraId="0CB0FB6C">
      <w:pPr>
        <w:widowControl/>
        <w:rPr>
          <w:rFonts w:hint="eastAsia" w:ascii="宋体" w:hAnsi="宋体" w:eastAsia="宋体" w:cs="宋体"/>
          <w:sz w:val="48"/>
          <w:szCs w:val="48"/>
        </w:rPr>
      </w:pPr>
      <w:r>
        <w:rPr>
          <w:rFonts w:hint="eastAsia" w:ascii="宋体" w:hAnsi="宋体" w:eastAsia="宋体" w:cs="宋体"/>
          <w:sz w:val="48"/>
          <w:szCs w:val="48"/>
        </w:rPr>
        <w:t xml:space="preserve">        </w:t>
      </w:r>
    </w:p>
    <w:p w14:paraId="7CAA18AD">
      <w:pPr>
        <w:pStyle w:val="17"/>
        <w:jc w:val="center"/>
      </w:pPr>
    </w:p>
    <w:p w14:paraId="248198C4">
      <w:pPr>
        <w:pStyle w:val="17"/>
        <w:jc w:val="center"/>
      </w:pPr>
    </w:p>
    <w:p w14:paraId="1ACE4AAE">
      <w:pPr>
        <w:pStyle w:val="17"/>
      </w:pPr>
    </w:p>
    <w:p w14:paraId="7713C6E1">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4CC1A57E">
      <w:pPr>
        <w:jc w:val="center"/>
        <w:rPr>
          <w:rFonts w:hint="eastAsia" w:ascii="黑体" w:hAnsi="宋体" w:eastAsia="黑体" w:cs="Times New Roman"/>
          <w:color w:val="000000"/>
          <w:sz w:val="72"/>
          <w:szCs w:val="72"/>
        </w:rPr>
      </w:pPr>
    </w:p>
    <w:p w14:paraId="3BF6A11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7F8E289F">
      <w:pPr>
        <w:jc w:val="center"/>
        <w:rPr>
          <w:rFonts w:hint="eastAsia" w:ascii="黑体" w:hAnsi="宋体" w:eastAsia="黑体" w:cs="Times New Roman"/>
          <w:color w:val="000000"/>
          <w:sz w:val="72"/>
          <w:szCs w:val="72"/>
        </w:rPr>
      </w:pPr>
    </w:p>
    <w:p w14:paraId="0BB949FC">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5E580384">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14:paraId="718BB6EB">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17F538A7">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358B2C12">
      <w:pPr>
        <w:pStyle w:val="29"/>
        <w:rPr>
          <w:rFonts w:hint="eastAsia" w:ascii="华文仿宋" w:hAnsi="华文仿宋" w:eastAsia="华文仿宋"/>
          <w:b/>
          <w:bCs/>
          <w:sz w:val="32"/>
          <w:szCs w:val="28"/>
        </w:rPr>
      </w:pPr>
    </w:p>
    <w:p w14:paraId="37267A5E">
      <w:pPr>
        <w:rPr>
          <w:rFonts w:hint="eastAsia" w:ascii="华文仿宋" w:hAnsi="华文仿宋" w:eastAsia="华文仿宋"/>
          <w:b/>
          <w:bCs/>
          <w:sz w:val="32"/>
          <w:szCs w:val="28"/>
        </w:rPr>
      </w:pPr>
    </w:p>
    <w:p w14:paraId="5A313B18">
      <w:pPr>
        <w:pStyle w:val="29"/>
        <w:rPr>
          <w:rFonts w:hint="eastAsia"/>
        </w:rPr>
      </w:pPr>
    </w:p>
    <w:p w14:paraId="2DB4E47B">
      <w:pPr>
        <w:pStyle w:val="17"/>
        <w:rPr>
          <w:b/>
          <w:bCs/>
        </w:rPr>
      </w:pPr>
    </w:p>
    <w:p w14:paraId="0FAE1795">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人：中国重汽集团国际有限公司</w:t>
      </w:r>
    </w:p>
    <w:p w14:paraId="24CB5AE4">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rPr>
        <w:t>年8月</w:t>
      </w:r>
    </w:p>
    <w:p w14:paraId="286A934E">
      <w:pPr>
        <w:keepNext/>
        <w:keepLines/>
        <w:jc w:val="center"/>
        <w:rPr>
          <w:rFonts w:hint="eastAsia" w:ascii="宋体" w:hAnsi="宋体" w:eastAsia="宋体" w:cs="宋体"/>
          <w:b/>
          <w:bCs/>
          <w:kern w:val="44"/>
          <w:sz w:val="36"/>
          <w:szCs w:val="44"/>
        </w:rPr>
        <w:sectPr>
          <w:headerReference r:id="rId4" w:type="first"/>
          <w:footerReference r:id="rId6" w:type="first"/>
          <w:headerReference r:id="rId3" w:type="default"/>
          <w:footerReference r:id="rId5"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1BA1CCD6">
          <w:pPr>
            <w:spacing w:line="480" w:lineRule="auto"/>
            <w:jc w:val="center"/>
            <w:rPr>
              <w:rFonts w:hint="eastAsia" w:cs="宋体"/>
              <w:b/>
              <w:bCs/>
              <w:sz w:val="48"/>
              <w:szCs w:val="48"/>
            </w:rPr>
          </w:pPr>
          <w:r>
            <w:rPr>
              <w:rFonts w:ascii="宋体" w:hAnsi="宋体" w:eastAsia="宋体" w:cs="宋体"/>
              <w:b/>
              <w:bCs/>
              <w:sz w:val="48"/>
              <w:szCs w:val="48"/>
            </w:rPr>
            <w:t>目录</w:t>
          </w:r>
        </w:p>
        <w:p w14:paraId="293BFBBF">
          <w:pPr>
            <w:pStyle w:val="24"/>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7D35853B">
          <w:pPr>
            <w:pStyle w:val="24"/>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09452724">
          <w:pPr>
            <w:pStyle w:val="24"/>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12</w:t>
          </w:r>
        </w:p>
        <w:p w14:paraId="3CFB498C">
          <w:pPr>
            <w:pStyle w:val="24"/>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15</w:t>
          </w:r>
        </w:p>
        <w:p w14:paraId="0F4165EA">
          <w:pPr>
            <w:pStyle w:val="24"/>
            <w:tabs>
              <w:tab w:val="right" w:leader="dot" w:pos="9071"/>
            </w:tabs>
            <w:spacing w:line="480" w:lineRule="auto"/>
            <w:rPr>
              <w:rFonts w:hint="eastAsia" w:eastAsia="宋体"/>
              <w:color w:val="auto"/>
              <w:sz w:val="32"/>
              <w:szCs w:val="32"/>
              <w:lang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服务协议</w:t>
          </w:r>
          <w:r>
            <w:rPr>
              <w:color w:val="auto"/>
              <w:sz w:val="32"/>
              <w:szCs w:val="32"/>
            </w:rPr>
            <w:tab/>
          </w:r>
          <w:r>
            <w:rPr>
              <w:color w:val="auto"/>
              <w:sz w:val="32"/>
              <w:szCs w:val="32"/>
            </w:rPr>
            <w:fldChar w:fldCharType="end"/>
          </w:r>
          <w:r>
            <w:rPr>
              <w:rFonts w:hint="eastAsia"/>
              <w:color w:val="auto"/>
              <w:sz w:val="32"/>
              <w:szCs w:val="32"/>
            </w:rPr>
            <w:t>1</w:t>
          </w:r>
          <w:r>
            <w:rPr>
              <w:rFonts w:hint="eastAsia"/>
              <w:color w:val="auto"/>
              <w:sz w:val="32"/>
              <w:szCs w:val="32"/>
              <w:lang w:val="en-US" w:eastAsia="zh-CN"/>
            </w:rPr>
            <w:t>8</w:t>
          </w:r>
        </w:p>
        <w:p w14:paraId="5AEF849E">
          <w:pPr>
            <w:pStyle w:val="24"/>
            <w:tabs>
              <w:tab w:val="right" w:leader="dot" w:pos="9071"/>
            </w:tabs>
            <w:spacing w:line="480" w:lineRule="auto"/>
            <w:rPr>
              <w:rFonts w:hint="eastAsia" w:eastAsia="宋体"/>
              <w:lang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rPr>
            <w:t>2</w:t>
          </w:r>
          <w:r>
            <w:rPr>
              <w:rFonts w:hint="eastAsia"/>
              <w:color w:val="auto"/>
              <w:sz w:val="32"/>
              <w:szCs w:val="32"/>
              <w:lang w:val="en-US" w:eastAsia="zh-CN"/>
            </w:rPr>
            <w:t>1</w:t>
          </w:r>
        </w:p>
        <w:p w14:paraId="31BF8D99">
          <w:pPr>
            <w:pStyle w:val="17"/>
            <w:spacing w:line="480" w:lineRule="auto"/>
            <w:jc w:val="center"/>
            <w:rPr>
              <w:rFonts w:ascii="Calibri" w:hAnsi="Calibri" w:eastAsia="宋体" w:cs="Times New Roman"/>
              <w:bCs/>
              <w:kern w:val="44"/>
              <w:szCs w:val="44"/>
            </w:rPr>
          </w:pPr>
          <w:r>
            <w:rPr>
              <w:rFonts w:hint="eastAsia" w:ascii="Calibri" w:hAnsi="Calibri" w:eastAsia="宋体" w:cs="Times New Roman"/>
              <w:bCs/>
              <w:kern w:val="44"/>
              <w:szCs w:val="44"/>
            </w:rPr>
            <w:fldChar w:fldCharType="end"/>
          </w:r>
        </w:p>
        <w:p w14:paraId="1CA7E526">
          <w:pPr>
            <w:pStyle w:val="17"/>
            <w:spacing w:line="480" w:lineRule="auto"/>
            <w:jc w:val="center"/>
            <w:rPr>
              <w:rFonts w:ascii="Calibri" w:hAnsi="Calibri" w:eastAsia="宋体" w:cs="Times New Roman"/>
              <w:bCs/>
              <w:kern w:val="44"/>
              <w:szCs w:val="44"/>
            </w:rPr>
          </w:pPr>
        </w:p>
        <w:p w14:paraId="700EAFFA">
          <w:pPr>
            <w:pStyle w:val="17"/>
            <w:spacing w:line="480" w:lineRule="auto"/>
            <w:jc w:val="center"/>
            <w:rPr>
              <w:rFonts w:ascii="Calibri" w:hAnsi="Calibri" w:eastAsia="宋体" w:cs="Times New Roman"/>
              <w:bCs/>
              <w:kern w:val="44"/>
              <w:szCs w:val="44"/>
            </w:rPr>
          </w:pPr>
        </w:p>
        <w:p w14:paraId="7E820D77">
          <w:pPr>
            <w:pStyle w:val="17"/>
            <w:spacing w:line="480" w:lineRule="auto"/>
            <w:jc w:val="center"/>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cols w:space="720" w:num="1"/>
              <w:docGrid w:linePitch="290" w:charSpace="-3931"/>
            </w:sectPr>
          </w:pPr>
        </w:p>
      </w:sdtContent>
    </w:sdt>
    <w:p w14:paraId="5E4B93FA">
      <w:pPr>
        <w:pStyle w:val="17"/>
        <w:numPr>
          <w:ilvl w:val="0"/>
          <w:numId w:val="3"/>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1478C081">
      <w:pPr>
        <w:pStyle w:val="17"/>
        <w:jc w:val="center"/>
        <w:rPr>
          <w:rFonts w:ascii="Calibri" w:hAnsi="Calibri" w:eastAsia="宋体" w:cs="Times New Roman"/>
          <w:b/>
          <w:bCs/>
          <w:kern w:val="44"/>
          <w:sz w:val="36"/>
          <w:szCs w:val="44"/>
        </w:rPr>
      </w:pPr>
    </w:p>
    <w:p w14:paraId="777DD0C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7"/>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188D64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30C054AA">
            <w:pPr>
              <w:jc w:val="center"/>
              <w:rPr>
                <w:rStyle w:val="135"/>
                <w:rFonts w:hint="eastAsia" w:ascii="宋体" w:hAnsi="宋体" w:eastAsia="宋体" w:cs="宋体"/>
                <w:b/>
                <w:sz w:val="28"/>
                <w:szCs w:val="28"/>
              </w:rPr>
            </w:pPr>
            <w:bookmarkStart w:id="3" w:name="_Toc346372875"/>
            <w:r>
              <w:rPr>
                <w:rStyle w:val="135"/>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5D7CD1E7">
            <w:pPr>
              <w:ind w:firstLine="562" w:firstLineChars="200"/>
              <w:jc w:val="center"/>
              <w:rPr>
                <w:rFonts w:hint="eastAsia" w:ascii="宋体" w:hAnsi="宋体" w:eastAsia="宋体" w:cs="宋体"/>
                <w:b/>
                <w:bCs/>
                <w:sz w:val="28"/>
                <w:szCs w:val="28"/>
              </w:rPr>
            </w:pPr>
            <w:r>
              <w:rPr>
                <w:rStyle w:val="135"/>
                <w:rFonts w:hint="eastAsia" w:ascii="宋体" w:hAnsi="宋体" w:eastAsia="宋体" w:cs="宋体"/>
                <w:b/>
                <w:sz w:val="28"/>
                <w:szCs w:val="28"/>
              </w:rPr>
              <w:t>编  列  内  容</w:t>
            </w:r>
          </w:p>
        </w:tc>
      </w:tr>
      <w:tr w14:paraId="16802A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3455951">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23F6D2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DDEF191">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7CE623C2">
            <w:pPr>
              <w:ind w:right="280" w:firstLine="482" w:firstLineChars="200"/>
              <w:rPr>
                <w:rFonts w:hint="eastAsia" w:ascii="宋体" w:hAnsi="宋体" w:eastAsia="宋体" w:cs="宋体"/>
                <w:sz w:val="24"/>
                <w:szCs w:val="24"/>
              </w:rPr>
            </w:pPr>
            <w:r>
              <w:rPr>
                <w:rFonts w:hint="eastAsia" w:ascii="宋体" w:hAnsi="宋体" w:eastAsia="宋体" w:cs="宋体"/>
                <w:b/>
                <w:bCs/>
                <w:sz w:val="24"/>
                <w:szCs w:val="24"/>
              </w:rPr>
              <w:t>项目名称：出口车高端聚脲防腐业务招标项目</w:t>
            </w:r>
          </w:p>
        </w:tc>
      </w:tr>
      <w:tr w14:paraId="490B04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4EFFBA3C">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4398694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采购形式编号：ZBGL2026080016</w:t>
            </w:r>
          </w:p>
        </w:tc>
      </w:tr>
      <w:tr w14:paraId="4EFEEC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46B9C367">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5F8A12C5">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招标内容：出口车高端聚脲防腐业务招标项目</w:t>
            </w:r>
          </w:p>
        </w:tc>
      </w:tr>
      <w:tr w14:paraId="633BC4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continue"/>
            <w:tcBorders>
              <w:left w:val="single" w:color="auto" w:sz="2" w:space="0"/>
              <w:bottom w:val="single" w:color="auto" w:sz="2" w:space="0"/>
              <w:right w:val="single" w:color="auto" w:sz="2" w:space="0"/>
            </w:tcBorders>
            <w:vAlign w:val="center"/>
          </w:tcPr>
          <w:p w14:paraId="24D42660">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79D10863">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56AF58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6E13F07">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0A3B92C3">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中国重汽集团国际有限公司</w:t>
            </w:r>
            <w:r>
              <w:rPr>
                <w:rFonts w:hint="eastAsia" w:ascii="宋体" w:hAnsi="宋体" w:eastAsia="宋体" w:cs="宋体"/>
                <w:bCs/>
                <w:snapToGrid w:val="0"/>
                <w:kern w:val="0"/>
                <w:sz w:val="24"/>
                <w:szCs w:val="24"/>
              </w:rPr>
              <w:t xml:space="preserve"> </w:t>
            </w:r>
          </w:p>
          <w:p w14:paraId="2A7A048E">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 xml:space="preserve">山东省济南市历城区华奥路777号重汽科技大厦 </w:t>
            </w:r>
          </w:p>
          <w:p w14:paraId="260D7A87">
            <w:pPr>
              <w:ind w:firstLine="482" w:firstLineChars="200"/>
              <w:rPr>
                <w:rFonts w:hint="eastAsia" w:ascii="宋体" w:hAnsi="宋体" w:eastAsia="宋体" w:cs="宋体"/>
                <w:sz w:val="24"/>
                <w:szCs w:val="24"/>
              </w:rPr>
            </w:pPr>
            <w:r>
              <w:rPr>
                <w:rFonts w:hint="eastAsia" w:ascii="宋体" w:hAnsi="宋体" w:eastAsia="宋体" w:cs="宋体"/>
                <w:b/>
                <w:snapToGrid w:val="0"/>
                <w:kern w:val="0"/>
                <w:sz w:val="24"/>
                <w:szCs w:val="24"/>
              </w:rPr>
              <w:t>商务联系人：</w:t>
            </w:r>
            <w:r>
              <w:rPr>
                <w:rFonts w:hint="eastAsia" w:ascii="宋体" w:hAnsi="宋体" w:eastAsia="宋体" w:cs="宋体"/>
                <w:sz w:val="24"/>
                <w:szCs w:val="24"/>
              </w:rPr>
              <w:t>耿延明</w:t>
            </w:r>
          </w:p>
          <w:p w14:paraId="6E2256B2">
            <w:pPr>
              <w:pStyle w:val="17"/>
              <w:ind w:firstLine="482" w:firstLineChars="200"/>
              <w:rPr>
                <w:rFonts w:hint="eastAsia" w:hAnsi="宋体" w:eastAsia="宋体" w:cs="宋体"/>
                <w:sz w:val="24"/>
                <w:szCs w:val="24"/>
              </w:rPr>
            </w:pPr>
            <w:r>
              <w:rPr>
                <w:rFonts w:hint="eastAsia" w:hAnsi="宋体" w:eastAsia="宋体" w:cs="宋体"/>
                <w:b/>
                <w:snapToGrid w:val="0"/>
                <w:kern w:val="0"/>
                <w:sz w:val="24"/>
                <w:szCs w:val="24"/>
              </w:rPr>
              <w:t>电话：</w:t>
            </w:r>
            <w:r>
              <w:rPr>
                <w:rFonts w:hint="eastAsia" w:hAnsi="宋体" w:eastAsia="宋体" w:cs="宋体"/>
                <w:sz w:val="24"/>
                <w:szCs w:val="24"/>
              </w:rPr>
              <w:t>15153155867</w:t>
            </w:r>
          </w:p>
          <w:p w14:paraId="3664D9B5">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邮箱：</w:t>
            </w:r>
            <w:r>
              <w:rPr>
                <w:rFonts w:hint="eastAsia" w:ascii="宋体" w:hAnsi="宋体"/>
                <w:sz w:val="28"/>
                <w:szCs w:val="28"/>
              </w:rPr>
              <w:t>gengym@sinotruk.com</w:t>
            </w:r>
          </w:p>
          <w:p w14:paraId="5600D616">
            <w:pPr>
              <w:ind w:firstLine="482" w:firstLineChars="200"/>
              <w:rPr>
                <w:rFonts w:hint="eastAsia" w:ascii="宋体" w:hAnsi="宋体" w:eastAsia="宋体" w:cs="宋体"/>
                <w:b w:val="0"/>
                <w:bCs/>
                <w:snapToGrid w:val="0"/>
                <w:color w:val="auto"/>
                <w:kern w:val="0"/>
                <w:sz w:val="24"/>
                <w:szCs w:val="24"/>
              </w:rPr>
            </w:pPr>
            <w:r>
              <w:rPr>
                <w:rFonts w:hint="eastAsia" w:ascii="宋体" w:hAnsi="宋体" w:eastAsia="宋体" w:cs="宋体"/>
                <w:b/>
                <w:snapToGrid w:val="0"/>
                <w:color w:val="auto"/>
                <w:kern w:val="0"/>
                <w:sz w:val="24"/>
                <w:szCs w:val="24"/>
              </w:rPr>
              <w:t>技术联系人：</w:t>
            </w:r>
            <w:r>
              <w:rPr>
                <w:rFonts w:hint="eastAsia" w:ascii="宋体" w:hAnsi="宋体" w:eastAsia="宋体" w:cs="宋体"/>
                <w:b w:val="0"/>
                <w:bCs/>
                <w:snapToGrid w:val="0"/>
                <w:color w:val="auto"/>
                <w:kern w:val="0"/>
                <w:sz w:val="24"/>
                <w:szCs w:val="24"/>
                <w:lang w:val="en-US" w:eastAsia="zh-CN"/>
              </w:rPr>
              <w:t>耿延明</w:t>
            </w:r>
            <w:r>
              <w:rPr>
                <w:rFonts w:hint="eastAsia" w:ascii="宋体" w:hAnsi="宋体" w:eastAsia="宋体" w:cs="宋体"/>
                <w:b w:val="0"/>
                <w:bCs/>
                <w:snapToGrid w:val="0"/>
                <w:color w:val="auto"/>
                <w:kern w:val="0"/>
                <w:sz w:val="24"/>
                <w:szCs w:val="24"/>
              </w:rPr>
              <w:t xml:space="preserve">  </w:t>
            </w:r>
          </w:p>
          <w:p w14:paraId="7921E1F4">
            <w:pPr>
              <w:pStyle w:val="17"/>
              <w:ind w:firstLine="480" w:firstLineChars="200"/>
              <w:rPr>
                <w:rFonts w:eastAsia="宋体"/>
                <w:b w:val="0"/>
                <w:bCs/>
                <w:color w:val="auto"/>
              </w:rPr>
            </w:pPr>
            <w:r>
              <w:rPr>
                <w:rFonts w:hint="eastAsia" w:hAnsi="宋体" w:eastAsia="宋体" w:cs="宋体"/>
                <w:b w:val="0"/>
                <w:bCs/>
                <w:snapToGrid w:val="0"/>
                <w:color w:val="auto"/>
                <w:kern w:val="0"/>
                <w:sz w:val="24"/>
                <w:szCs w:val="24"/>
              </w:rPr>
              <w:t>电话：</w:t>
            </w:r>
            <w:r>
              <w:rPr>
                <w:rFonts w:hint="eastAsia" w:hAnsi="宋体" w:eastAsia="宋体" w:cs="宋体"/>
                <w:b w:val="0"/>
                <w:bCs/>
                <w:color w:val="auto"/>
                <w:sz w:val="24"/>
                <w:szCs w:val="24"/>
              </w:rPr>
              <w:t>15153155867</w:t>
            </w:r>
          </w:p>
          <w:p w14:paraId="23E65749">
            <w:pPr>
              <w:ind w:firstLine="482" w:firstLineChars="200"/>
              <w:rPr>
                <w:rFonts w:hint="eastAsia" w:eastAsia="宋体"/>
              </w:rPr>
            </w:pPr>
            <w:r>
              <w:rPr>
                <w:rFonts w:hint="eastAsia" w:ascii="宋体" w:hAnsi="宋体" w:eastAsia="宋体" w:cs="宋体"/>
                <w:b/>
                <w:snapToGrid w:val="0"/>
                <w:kern w:val="0"/>
                <w:sz w:val="24"/>
                <w:szCs w:val="24"/>
              </w:rPr>
              <w:t>邮箱：</w:t>
            </w:r>
            <w:r>
              <w:rPr>
                <w:rFonts w:hint="eastAsia" w:ascii="宋体" w:hAnsi="宋体"/>
                <w:sz w:val="28"/>
                <w:szCs w:val="28"/>
              </w:rPr>
              <w:t>gengym@sinotruk.com</w:t>
            </w:r>
          </w:p>
        </w:tc>
      </w:tr>
      <w:tr w14:paraId="462214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1FF32190">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4D5B6442">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049E20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24826B8E">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3A64F8B5">
            <w:pPr>
              <w:ind w:firstLine="482" w:firstLineChars="200"/>
              <w:rPr>
                <w:rFonts w:hint="eastAsia"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投标人自行勘察现场，进行合理报价。投标报价含材料费、工时费、售后服务费等及可预见的风险以及其它不可预见等全部费。</w:t>
            </w:r>
          </w:p>
          <w:p w14:paraId="4EA61497">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p w14:paraId="5470C0B7">
            <w:pPr>
              <w:pStyle w:val="24"/>
              <w:ind w:firstLine="482" w:firstLineChars="200"/>
              <w:rPr>
                <w:rFonts w:hint="eastAsia" w:cs="宋体"/>
                <w:bCs/>
                <w:caps w:val="0"/>
                <w:color w:val="auto"/>
                <w:sz w:val="24"/>
                <w:szCs w:val="24"/>
              </w:rPr>
            </w:pPr>
            <w:r>
              <w:rPr>
                <w:rFonts w:hint="eastAsia" w:cs="宋体"/>
                <w:bCs/>
                <w:caps w:val="0"/>
                <w:color w:val="auto"/>
                <w:sz w:val="24"/>
                <w:szCs w:val="24"/>
              </w:rPr>
              <w:t>投标限价：总</w:t>
            </w:r>
            <w:r>
              <w:rPr>
                <w:rFonts w:hint="eastAsia" w:cs="宋体"/>
                <w:bCs/>
                <w:caps w:val="0"/>
                <w:color w:val="auto"/>
                <w:sz w:val="24"/>
                <w:szCs w:val="24"/>
                <w:lang w:val="en-US" w:eastAsia="zh-CN"/>
              </w:rPr>
              <w:t>金额987</w:t>
            </w:r>
            <w:r>
              <w:rPr>
                <w:rFonts w:hint="eastAsia" w:cs="宋体"/>
                <w:bCs/>
                <w:caps w:val="0"/>
                <w:color w:val="auto"/>
                <w:sz w:val="24"/>
                <w:szCs w:val="24"/>
              </w:rPr>
              <w:t>万(人民币含税，税率13%)，单车2</w:t>
            </w:r>
            <w:r>
              <w:rPr>
                <w:rFonts w:hint="eastAsia" w:cs="宋体"/>
                <w:bCs/>
                <w:caps w:val="0"/>
                <w:color w:val="auto"/>
                <w:sz w:val="24"/>
                <w:szCs w:val="24"/>
                <w:lang w:val="en-US" w:eastAsia="zh-CN"/>
              </w:rPr>
              <w:t>1</w:t>
            </w:r>
            <w:r>
              <w:rPr>
                <w:rFonts w:hint="eastAsia" w:cs="宋体"/>
                <w:bCs/>
                <w:caps w:val="0"/>
                <w:color w:val="auto"/>
                <w:sz w:val="24"/>
                <w:szCs w:val="24"/>
              </w:rPr>
              <w:t>00元(人民币含税，税率13%)，超过投标限价无法投标。</w:t>
            </w:r>
          </w:p>
        </w:tc>
      </w:tr>
      <w:tr w14:paraId="68B7B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62" w:hRule="atLeast"/>
        </w:trPr>
        <w:tc>
          <w:tcPr>
            <w:tcW w:w="595" w:type="dxa"/>
            <w:tcBorders>
              <w:top w:val="single" w:color="auto" w:sz="2" w:space="0"/>
              <w:left w:val="single" w:color="auto" w:sz="2" w:space="0"/>
              <w:bottom w:val="single" w:color="auto" w:sz="2" w:space="0"/>
              <w:right w:val="single" w:color="auto" w:sz="2" w:space="0"/>
            </w:tcBorders>
            <w:vAlign w:val="center"/>
          </w:tcPr>
          <w:p w14:paraId="415EDBAE">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6F1E7A8D">
            <w:pPr>
              <w:pStyle w:val="17"/>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7F5052FA">
            <w:pPr>
              <w:adjustRightInd w:val="0"/>
              <w:snapToGrid w:val="0"/>
              <w:spacing w:line="240" w:lineRule="atLeast"/>
              <w:ind w:firstLine="570"/>
              <w:jc w:val="left"/>
              <w:rPr>
                <w:rFonts w:hint="eastAsia" w:ascii="宋体" w:hAnsi="宋体" w:eastAsia="宋体" w:cs="宋体"/>
                <w:color w:val="auto"/>
                <w:sz w:val="24"/>
                <w:szCs w:val="24"/>
              </w:rPr>
            </w:pPr>
            <w:r>
              <w:rPr>
                <w:rFonts w:hint="eastAsia" w:ascii="宋体" w:hAnsi="宋体" w:eastAsia="宋体" w:cs="宋体"/>
                <w:color w:val="auto"/>
                <w:sz w:val="24"/>
                <w:szCs w:val="24"/>
              </w:rPr>
              <w:t>1.拟投标人为中国重汽集团内济南地区官方授权服务站（有效期内），注册资本</w:t>
            </w:r>
            <w:r>
              <w:rPr>
                <w:rFonts w:hint="eastAsia" w:ascii="宋体" w:hAnsi="宋体" w:eastAsia="宋体" w:cs="宋体"/>
                <w:color w:val="auto"/>
                <w:sz w:val="24"/>
                <w:szCs w:val="24"/>
                <w:highlight w:val="yellow"/>
                <w:lang w:val="en-US" w:eastAsia="zh-CN"/>
              </w:rPr>
              <w:t>5</w:t>
            </w:r>
            <w:r>
              <w:rPr>
                <w:rFonts w:hint="eastAsia" w:ascii="宋体" w:hAnsi="宋体" w:eastAsia="宋体" w:cs="宋体"/>
                <w:color w:val="auto"/>
                <w:sz w:val="24"/>
                <w:szCs w:val="24"/>
                <w:highlight w:val="yellow"/>
              </w:rPr>
              <w:t>00万</w:t>
            </w:r>
            <w:r>
              <w:rPr>
                <w:rFonts w:hint="eastAsia" w:ascii="宋体" w:hAnsi="宋体" w:eastAsia="宋体" w:cs="宋体"/>
                <w:color w:val="auto"/>
                <w:sz w:val="24"/>
                <w:szCs w:val="24"/>
              </w:rPr>
              <w:t>元及以上。</w:t>
            </w:r>
          </w:p>
          <w:p w14:paraId="478C466B">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2.拟投标人在生产单位（卡车、商用车、特种车）附近有停车场地，需提供相关证明文件，能够同时存放100台车以上停车场地。</w:t>
            </w:r>
          </w:p>
          <w:p w14:paraId="6B764B9D">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3.拟投标人具有中国重汽集团内防腐业务施工经验2年及以上。</w:t>
            </w:r>
          </w:p>
          <w:p w14:paraId="343FB096">
            <w:pPr>
              <w:adjustRightInd w:val="0"/>
              <w:snapToGrid w:val="0"/>
              <w:spacing w:line="240" w:lineRule="atLeast"/>
              <w:ind w:firstLine="570"/>
              <w:jc w:val="left"/>
              <w:rPr>
                <w:rFonts w:hint="eastAsia" w:ascii="宋体" w:hAnsi="宋体" w:eastAsia="宋体" w:cs="宋体"/>
                <w:color w:val="000000"/>
                <w:sz w:val="24"/>
                <w:szCs w:val="24"/>
              </w:rPr>
            </w:pPr>
            <w:r>
              <w:rPr>
                <w:rFonts w:hint="eastAsia" w:ascii="宋体" w:hAnsi="宋体" w:eastAsia="宋体" w:cs="宋体"/>
                <w:color w:val="000000"/>
                <w:sz w:val="24"/>
                <w:szCs w:val="24"/>
              </w:rPr>
              <w:t>4.拟投标人能够满足国际公司要求的服务时效，单日喷涂数量15台及以上。</w:t>
            </w:r>
          </w:p>
          <w:p w14:paraId="0A66295C">
            <w:pPr>
              <w:adjustRightInd w:val="0"/>
              <w:snapToGrid w:val="0"/>
              <w:spacing w:line="240" w:lineRule="atLeast"/>
              <w:ind w:firstLine="570"/>
              <w:jc w:val="left"/>
              <w:rPr>
                <w:rFonts w:hint="eastAsia" w:hAnsi="宋体" w:eastAsia="宋体" w:cs="宋体"/>
                <w:color w:val="000000"/>
                <w:sz w:val="24"/>
                <w:szCs w:val="24"/>
                <w:highlight w:val="yellow"/>
              </w:rPr>
            </w:pPr>
            <w:r>
              <w:rPr>
                <w:rFonts w:hint="eastAsia" w:ascii="宋体" w:hAnsi="宋体" w:eastAsia="宋体" w:cs="宋体"/>
                <w:color w:val="000000"/>
                <w:sz w:val="24"/>
                <w:szCs w:val="24"/>
              </w:rPr>
              <w:t>5.有色聚脲涂层有效防锈防腐周期达到5年（质保期5年），在无外力作用下，喷涂聚脲部位漆面无脱落、锈蚀的现象，起到耐酸耐碱防锈防腐（需满足防海水洗车腐蚀），防紫外线褪色等保护作用，同时增加底盘漆面硬度和亮度，有效防御行驶过程中细微颗粒及小石子对防护涂层及车架的破坏。</w:t>
            </w:r>
          </w:p>
          <w:p w14:paraId="0C4D711D">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6.拟投标人应提供营业执照</w:t>
            </w:r>
            <w:r>
              <w:rPr>
                <w:rFonts w:hint="eastAsia" w:ascii="宋体" w:hAnsi="宋体" w:eastAsia="宋体" w:cs="宋体"/>
                <w:color w:val="000000"/>
                <w:sz w:val="24"/>
                <w:szCs w:val="24"/>
                <w:highlight w:val="yellow"/>
              </w:rPr>
              <w:t>副本</w:t>
            </w:r>
            <w:r>
              <w:rPr>
                <w:rFonts w:hint="eastAsia" w:hAnsi="宋体" w:eastAsia="宋体" w:cs="宋体"/>
                <w:b/>
                <w:bCs/>
                <w:color w:val="000000"/>
                <w:sz w:val="24"/>
                <w:szCs w:val="24"/>
                <w:highlight w:val="yellow"/>
                <w:lang w:val="en-US" w:eastAsia="zh-CN"/>
              </w:rPr>
              <w:t>复印</w:t>
            </w:r>
            <w:r>
              <w:rPr>
                <w:rFonts w:hint="eastAsia" w:hAnsi="宋体" w:eastAsia="宋体" w:cs="宋体"/>
                <w:b/>
                <w:bCs/>
                <w:sz w:val="24"/>
                <w:szCs w:val="24"/>
                <w:highlight w:val="yellow"/>
              </w:rPr>
              <w:t>件</w:t>
            </w:r>
            <w:r>
              <w:rPr>
                <w:rFonts w:hint="eastAsia" w:hAnsi="宋体" w:eastAsia="宋体" w:cs="宋体"/>
                <w:b/>
                <w:sz w:val="24"/>
                <w:szCs w:val="24"/>
                <w:highlight w:val="yellow"/>
              </w:rPr>
              <w:t>（需盖章）</w:t>
            </w:r>
            <w:r>
              <w:rPr>
                <w:rFonts w:hint="eastAsia" w:hAnsi="宋体" w:eastAsia="宋体" w:cs="宋体"/>
                <w:color w:val="000000"/>
                <w:sz w:val="24"/>
                <w:szCs w:val="24"/>
                <w:highlight w:val="yellow"/>
              </w:rPr>
              <w:t>；</w:t>
            </w:r>
          </w:p>
          <w:p w14:paraId="11F90BFA">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7.拟投标人应提供法定代表人资格证明文件；</w:t>
            </w:r>
          </w:p>
          <w:p w14:paraId="1A4D3044">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8.拟投标人不存在严重违规或被列入招标人“黑名单”的声明；</w:t>
            </w:r>
          </w:p>
          <w:p w14:paraId="1E416E42">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9.拟投标人最近半年纳税正常；</w:t>
            </w:r>
          </w:p>
          <w:p w14:paraId="4F2F8D6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10.没有被我公司列入黑名单；</w:t>
            </w:r>
          </w:p>
          <w:p w14:paraId="56E77E05">
            <w:pPr>
              <w:pStyle w:val="17"/>
              <w:ind w:firstLine="480" w:firstLineChars="200"/>
              <w:rPr>
                <w:rFonts w:hint="default" w:hAnsi="宋体" w:eastAsia="宋体" w:cs="宋体"/>
                <w:color w:val="000000"/>
                <w:sz w:val="24"/>
                <w:szCs w:val="24"/>
                <w:lang w:val="en-US" w:eastAsia="zh-CN"/>
              </w:rPr>
            </w:pPr>
            <w:r>
              <w:rPr>
                <w:rFonts w:hint="eastAsia" w:hAnsi="宋体" w:eastAsia="宋体" w:cs="宋体"/>
                <w:color w:val="000000"/>
                <w:sz w:val="24"/>
                <w:szCs w:val="24"/>
                <w:lang w:val="en-US" w:eastAsia="zh-CN"/>
              </w:rPr>
              <w:t>11.</w:t>
            </w:r>
            <w:r>
              <w:rPr>
                <w:rFonts w:ascii="宋体" w:hAnsi="宋体" w:eastAsia="宋体" w:cs="宋体"/>
                <w:sz w:val="24"/>
                <w:szCs w:val="24"/>
              </w:rPr>
              <w:t>拟投标人</w:t>
            </w:r>
            <w:r>
              <w:rPr>
                <w:rFonts w:hint="eastAsia" w:ascii="宋体" w:hAnsi="宋体" w:eastAsia="宋体" w:cs="宋体"/>
                <w:sz w:val="24"/>
                <w:szCs w:val="24"/>
                <w:lang w:val="en-US" w:eastAsia="zh-CN"/>
              </w:rPr>
              <w:t>近三年</w:t>
            </w:r>
            <w:r>
              <w:rPr>
                <w:rFonts w:ascii="宋体" w:hAnsi="宋体" w:eastAsia="宋体" w:cs="宋体"/>
                <w:sz w:val="24"/>
                <w:szCs w:val="24"/>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E4F8CF0">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2</w:t>
            </w:r>
            <w:r>
              <w:rPr>
                <w:rFonts w:hint="eastAsia" w:hAnsi="宋体" w:eastAsia="宋体" w:cs="宋体"/>
                <w:color w:val="000000"/>
                <w:sz w:val="24"/>
                <w:szCs w:val="24"/>
              </w:rPr>
              <w:t>.拟投标人信用证明材料（征信报告）未显示异常；</w:t>
            </w:r>
          </w:p>
          <w:p w14:paraId="7CDED70F">
            <w:pPr>
              <w:pStyle w:val="17"/>
              <w:ind w:firstLine="480" w:firstLineChars="200"/>
              <w:rPr>
                <w:rFonts w:hint="eastAsia" w:hAnsi="宋体" w:eastAsia="宋体" w:cs="宋体"/>
                <w:color w:val="000000"/>
                <w:sz w:val="24"/>
                <w:szCs w:val="24"/>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3</w:t>
            </w:r>
            <w:r>
              <w:rPr>
                <w:rFonts w:hint="eastAsia" w:hAnsi="宋体" w:eastAsia="宋体" w:cs="宋体"/>
                <w:color w:val="000000"/>
                <w:sz w:val="24"/>
                <w:szCs w:val="24"/>
              </w:rPr>
              <w:t>.拟投标人的直接或间接股东、法定代表人、董事、监事、高管非重汽员工及其亲属；</w:t>
            </w:r>
          </w:p>
          <w:p w14:paraId="0BED4EAB">
            <w:pPr>
              <w:pStyle w:val="17"/>
              <w:ind w:firstLine="480" w:firstLineChars="200"/>
              <w:rPr>
                <w:rFonts w:hint="eastAsia" w:hAnsi="宋体" w:eastAsia="宋体" w:cs="宋体"/>
                <w:color w:val="000000"/>
                <w:sz w:val="24"/>
                <w:szCs w:val="24"/>
              </w:rPr>
            </w:pPr>
            <w:bookmarkStart w:id="4" w:name="OLE_LINK7"/>
            <w:r>
              <w:rPr>
                <w:rFonts w:hint="eastAsia"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hAnsi="宋体" w:eastAsia="宋体" w:cs="宋体"/>
                <w:color w:val="000000"/>
                <w:sz w:val="24"/>
                <w:szCs w:val="24"/>
              </w:rPr>
              <w:t>.</w:t>
            </w:r>
            <w:r>
              <w:rPr>
                <w:rFonts w:hint="eastAsia" w:hAnsi="宋体" w:eastAsia="宋体" w:cs="宋体"/>
                <w:b/>
                <w:bCs/>
                <w:color w:val="000000"/>
                <w:sz w:val="24"/>
                <w:szCs w:val="24"/>
              </w:rPr>
              <w:t>本项目不接受联合体投标，</w:t>
            </w:r>
            <w:r>
              <w:rPr>
                <w:rFonts w:ascii="宋体" w:hAnsi="宋体" w:eastAsia="宋体" w:cs="宋体"/>
                <w:sz w:val="24"/>
                <w:szCs w:val="24"/>
                <w:highlight w:val="yellow"/>
              </w:rPr>
              <w:t>不接受代理商投标</w:t>
            </w:r>
            <w:r>
              <w:rPr>
                <w:rFonts w:hint="eastAsia" w:ascii="宋体" w:hAnsi="宋体" w:eastAsia="宋体" w:cs="宋体"/>
                <w:sz w:val="24"/>
                <w:szCs w:val="24"/>
                <w:highlight w:val="yellow"/>
                <w:lang w:eastAsia="zh-CN"/>
              </w:rPr>
              <w:t>，</w:t>
            </w:r>
            <w:r>
              <w:rPr>
                <w:rFonts w:hint="eastAsia" w:hAnsi="宋体" w:eastAsia="宋体" w:cs="宋体"/>
                <w:color w:val="000000"/>
                <w:sz w:val="24"/>
                <w:szCs w:val="24"/>
              </w:rPr>
              <w:t>拟投标人必须是最终投标单位，不得以任何理由将已中标项目以任何形式分包或转包给其他单位；</w:t>
            </w:r>
          </w:p>
          <w:p w14:paraId="29EF9F1C">
            <w:pPr>
              <w:ind w:firstLine="480" w:firstLineChars="200"/>
              <w:rPr>
                <w:rFonts w:hint="eastAsia" w:hAnsi="宋体" w:eastAsia="宋体" w:cs="宋体"/>
                <w:sz w:val="24"/>
                <w:szCs w:val="24"/>
                <w:highlight w:val="yellow"/>
              </w:rPr>
            </w:pPr>
            <w:r>
              <w:rPr>
                <w:rFonts w:hint="eastAsia" w:hAnsi="宋体" w:eastAsia="宋体" w:cs="宋体"/>
                <w:color w:val="000000"/>
                <w:sz w:val="24"/>
                <w:szCs w:val="24"/>
              </w:rPr>
              <w:t>1</w:t>
            </w:r>
            <w:r>
              <w:rPr>
                <w:rFonts w:hint="eastAsia" w:hAnsi="宋体" w:eastAsia="宋体" w:cs="宋体"/>
                <w:color w:val="000000"/>
                <w:sz w:val="24"/>
                <w:szCs w:val="24"/>
                <w:lang w:val="en-US" w:eastAsia="zh-CN"/>
              </w:rPr>
              <w:t>5</w:t>
            </w:r>
            <w:r>
              <w:rPr>
                <w:rFonts w:hint="eastAsia" w:ascii="宋体" w:hAnsi="宋体" w:eastAsia="宋体" w:cs="宋体"/>
                <w:color w:val="000000"/>
                <w:kern w:val="2"/>
                <w:sz w:val="24"/>
                <w:szCs w:val="24"/>
                <w:lang w:val="en-US" w:eastAsia="zh-CN" w:bidi="ar-SA"/>
              </w:rPr>
              <w:t>.</w:t>
            </w:r>
            <w:r>
              <w:rPr>
                <w:rFonts w:hAnsi="宋体" w:eastAsia="宋体" w:cs="宋体"/>
                <w:sz w:val="24"/>
                <w:szCs w:val="24"/>
              </w:rPr>
              <w:t>与招标人存在利害关系可能影响招标公正性的法人、其他组织或者个人，不得参加投标</w:t>
            </w:r>
            <w:bookmarkEnd w:id="4"/>
            <w:r>
              <w:rPr>
                <w:rFonts w:hint="eastAsia" w:hAnsi="宋体" w:eastAsia="宋体" w:cs="宋体"/>
                <w:sz w:val="24"/>
                <w:szCs w:val="24"/>
              </w:rPr>
              <w:t>。</w:t>
            </w:r>
          </w:p>
        </w:tc>
      </w:tr>
      <w:tr w14:paraId="0BBA37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ADBC24F">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372AD2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01E48BF4">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7D9BCC0">
            <w:pPr>
              <w:ind w:firstLine="482" w:firstLineChars="200"/>
              <w:rPr>
                <w:rFonts w:hint="eastAsia"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color w:val="FF0000"/>
                <w:sz w:val="24"/>
                <w:szCs w:val="24"/>
                <w:lang w:eastAsia="zh-CN"/>
              </w:rPr>
              <w:t>2026</w:t>
            </w:r>
            <w:r>
              <w:rPr>
                <w:rFonts w:hint="eastAsia" w:ascii="宋体" w:hAnsi="宋体" w:eastAsia="宋体" w:cs="宋体"/>
                <w:bCs/>
                <w:color w:val="FF0000"/>
                <w:sz w:val="24"/>
                <w:szCs w:val="24"/>
              </w:rPr>
              <w:t>年</w:t>
            </w:r>
            <w:r>
              <w:rPr>
                <w:rFonts w:hint="eastAsia" w:ascii="宋体" w:hAnsi="宋体" w:eastAsia="宋体" w:cs="宋体"/>
                <w:bCs/>
                <w:color w:val="FF0000"/>
                <w:sz w:val="24"/>
                <w:szCs w:val="24"/>
                <w:lang w:val="en-US" w:eastAsia="zh-CN"/>
              </w:rPr>
              <w:t>8</w:t>
            </w:r>
            <w:r>
              <w:rPr>
                <w:rFonts w:hint="eastAsia" w:ascii="宋体" w:hAnsi="宋体" w:eastAsia="宋体" w:cs="宋体"/>
                <w:bCs/>
                <w:color w:val="FF0000"/>
                <w:sz w:val="24"/>
                <w:szCs w:val="24"/>
              </w:rPr>
              <w:t>月</w:t>
            </w:r>
            <w:r>
              <w:rPr>
                <w:rFonts w:hint="eastAsia" w:ascii="宋体" w:hAnsi="宋体" w:eastAsia="宋体" w:cs="宋体"/>
                <w:bCs/>
                <w:color w:val="FF0000"/>
                <w:sz w:val="24"/>
                <w:szCs w:val="24"/>
                <w:lang w:val="en-US" w:eastAsia="zh-CN"/>
              </w:rPr>
              <w:t>31</w:t>
            </w:r>
            <w:r>
              <w:rPr>
                <w:rFonts w:hint="eastAsia" w:ascii="宋体" w:hAnsi="宋体" w:eastAsia="宋体" w:cs="宋体"/>
                <w:bCs/>
                <w:color w:val="FF0000"/>
                <w:sz w:val="24"/>
                <w:szCs w:val="24"/>
              </w:rPr>
              <w:t>日</w:t>
            </w:r>
            <w:r>
              <w:rPr>
                <w:rFonts w:hint="eastAsia" w:ascii="宋体" w:hAnsi="宋体" w:eastAsia="宋体" w:cs="宋体"/>
                <w:bCs/>
                <w:sz w:val="24"/>
                <w:szCs w:val="24"/>
              </w:rPr>
              <w:t>；</w:t>
            </w:r>
          </w:p>
        </w:tc>
      </w:tr>
      <w:tr w14:paraId="246726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00DCD3BB">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2B35240">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bookmarkStart w:id="5" w:name="OLE_LINK13"/>
            <w:r>
              <w:rPr>
                <w:rFonts w:hint="eastAsia" w:ascii="宋体" w:hAnsi="宋体" w:eastAsia="宋体" w:cs="宋体"/>
                <w:b/>
                <w:bCs/>
                <w:color w:val="000000"/>
                <w:sz w:val="24"/>
                <w:szCs w:val="24"/>
                <w:lang w:val="en-US" w:eastAsia="zh-CN"/>
              </w:rPr>
              <w:t>阳光采购服务平台、</w:t>
            </w:r>
            <w:r>
              <w:rPr>
                <w:rFonts w:hint="eastAsia" w:ascii="宋体" w:hAnsi="宋体" w:eastAsia="宋体" w:cs="宋体"/>
                <w:b/>
                <w:sz w:val="24"/>
                <w:szCs w:val="24"/>
              </w:rPr>
              <w:t>中国重汽官网</w:t>
            </w:r>
            <w:r>
              <w:rPr>
                <w:rFonts w:hint="eastAsia" w:ascii="宋体" w:hAnsi="宋体" w:eastAsia="宋体" w:cs="Times New Roman"/>
                <w:sz w:val="24"/>
                <w:szCs w:val="24"/>
              </w:rPr>
              <w:t>。</w:t>
            </w:r>
            <w:bookmarkEnd w:id="5"/>
          </w:p>
        </w:tc>
      </w:tr>
      <w:tr w14:paraId="18C925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2433A27C">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BED2B79">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04A9C0E7">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color w:val="FF0000"/>
                <w:sz w:val="24"/>
                <w:szCs w:val="24"/>
                <w:lang w:eastAsia="zh-CN"/>
              </w:rPr>
              <w:t>2026</w:t>
            </w:r>
            <w:r>
              <w:rPr>
                <w:rFonts w:hint="eastAsia" w:ascii="宋体" w:hAnsi="宋体" w:eastAsia="宋体" w:cs="宋体"/>
                <w:bCs/>
                <w:color w:val="FF0000"/>
                <w:sz w:val="24"/>
                <w:szCs w:val="24"/>
              </w:rPr>
              <w:t>年</w:t>
            </w:r>
            <w:r>
              <w:rPr>
                <w:rFonts w:hint="eastAsia" w:ascii="宋体" w:hAnsi="宋体" w:eastAsia="宋体" w:cs="宋体"/>
                <w:bCs/>
                <w:color w:val="FF0000"/>
                <w:sz w:val="24"/>
                <w:szCs w:val="24"/>
                <w:lang w:val="en-US" w:eastAsia="zh-CN"/>
              </w:rPr>
              <w:t>9</w:t>
            </w:r>
            <w:r>
              <w:rPr>
                <w:rFonts w:hint="eastAsia" w:ascii="宋体" w:hAnsi="宋体" w:eastAsia="宋体" w:cs="宋体"/>
                <w:bCs/>
                <w:color w:val="FF0000"/>
                <w:sz w:val="24"/>
                <w:szCs w:val="24"/>
              </w:rPr>
              <w:t>月</w:t>
            </w:r>
            <w:r>
              <w:rPr>
                <w:rFonts w:hint="eastAsia" w:ascii="宋体" w:hAnsi="宋体" w:eastAsia="宋体" w:cs="宋体"/>
                <w:bCs/>
                <w:color w:val="FF0000"/>
                <w:sz w:val="24"/>
                <w:szCs w:val="24"/>
                <w:lang w:val="en-US" w:eastAsia="zh-CN"/>
              </w:rPr>
              <w:t>6</w:t>
            </w:r>
            <w:r>
              <w:rPr>
                <w:rFonts w:hint="eastAsia" w:ascii="宋体" w:hAnsi="宋体" w:eastAsia="宋体" w:cs="宋体"/>
                <w:bCs/>
                <w:color w:val="FF0000"/>
                <w:sz w:val="24"/>
                <w:szCs w:val="24"/>
              </w:rPr>
              <w:t>日</w:t>
            </w:r>
            <w:r>
              <w:rPr>
                <w:rFonts w:hint="eastAsia" w:ascii="宋体" w:hAnsi="宋体" w:eastAsia="宋体" w:cs="宋体"/>
                <w:bCs/>
                <w:sz w:val="24"/>
                <w:szCs w:val="24"/>
              </w:rPr>
              <w:t>17:00前；</w:t>
            </w:r>
          </w:p>
          <w:p w14:paraId="7F5A040E">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3B5A7862">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3ACF0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77B5B67A">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126657A">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w:t>
            </w:r>
            <w:r>
              <w:rPr>
                <w:rFonts w:hint="eastAsia" w:ascii="宋体" w:hAnsi="宋体" w:eastAsia="宋体" w:cs="宋体"/>
                <w:color w:val="FF0000"/>
                <w:sz w:val="24"/>
                <w:szCs w:val="24"/>
                <w:lang w:val="en-US" w:eastAsia="zh-CN"/>
              </w:rPr>
              <w:t>9</w:t>
            </w:r>
            <w:r>
              <w:rPr>
                <w:rFonts w:hint="eastAsia" w:ascii="宋体" w:hAnsi="宋体" w:eastAsia="宋体" w:cs="宋体"/>
                <w:color w:val="FF0000"/>
                <w:sz w:val="24"/>
                <w:szCs w:val="24"/>
              </w:rPr>
              <w:t>月</w:t>
            </w:r>
            <w:r>
              <w:rPr>
                <w:rFonts w:hint="eastAsia" w:ascii="宋体" w:hAnsi="宋体" w:eastAsia="宋体" w:cs="宋体"/>
                <w:color w:val="FF0000"/>
                <w:sz w:val="24"/>
                <w:szCs w:val="24"/>
                <w:lang w:val="en-US" w:eastAsia="zh-CN"/>
              </w:rPr>
              <w:t>7</w:t>
            </w:r>
            <w:r>
              <w:rPr>
                <w:rFonts w:hint="eastAsia" w:ascii="宋体" w:hAnsi="宋体" w:eastAsia="宋体" w:cs="宋体"/>
                <w:color w:val="FF0000"/>
                <w:sz w:val="24"/>
                <w:szCs w:val="24"/>
              </w:rPr>
              <w:t>日</w:t>
            </w:r>
            <w:r>
              <w:rPr>
                <w:rFonts w:hint="eastAsia" w:ascii="宋体" w:hAnsi="宋体" w:eastAsia="宋体" w:cs="宋体"/>
                <w:sz w:val="24"/>
                <w:szCs w:val="24"/>
              </w:rPr>
              <w:t>17:00前；</w:t>
            </w:r>
          </w:p>
          <w:p w14:paraId="090FB63E">
            <w:pPr>
              <w:shd w:val="clear" w:color="auto" w:fill="FFFFFF" w:themeFill="background1"/>
              <w:ind w:firstLine="480" w:firstLineChars="200"/>
              <w:rPr>
                <w:rFonts w:hint="eastAsia"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375075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3491F345">
            <w:pPr>
              <w:jc w:val="center"/>
              <w:rPr>
                <w:rFonts w:hint="eastAsia"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5E2E7522">
            <w:pPr>
              <w:pStyle w:val="118"/>
              <w:spacing w:line="240" w:lineRule="auto"/>
              <w:ind w:firstLine="482"/>
              <w:rPr>
                <w:rFonts w:hint="eastAsia" w:eastAsia="宋体" w:cs="宋体"/>
                <w:b/>
                <w:bCs/>
                <w:color w:val="auto"/>
              </w:rPr>
            </w:pPr>
            <w:r>
              <w:rPr>
                <w:rFonts w:hint="eastAsia" w:eastAsia="宋体" w:cs="宋体"/>
                <w:b/>
                <w:bCs/>
                <w:color w:val="auto"/>
              </w:rPr>
              <w:t>报名方式：</w:t>
            </w:r>
            <w:bookmarkStart w:id="6" w:name="OLE_LINK14"/>
            <w:r>
              <w:rPr>
                <w:rFonts w:hint="eastAsia" w:eastAsia="宋体" w:cs="宋体"/>
                <w:color w:val="auto"/>
              </w:rPr>
              <w:t>拟投标人根据招标人的邀请</w:t>
            </w:r>
            <w:bookmarkEnd w:id="6"/>
            <w:r>
              <w:rPr>
                <w:rFonts w:hint="eastAsia" w:eastAsia="宋体" w:cs="宋体"/>
                <w:color w:val="auto"/>
              </w:rPr>
              <w:t>，</w:t>
            </w:r>
            <w:r>
              <w:rPr>
                <w:rFonts w:hint="eastAsia" w:hAnsi="Courier New" w:eastAsia="宋体" w:cs="Times New Roman"/>
                <w:color w:val="auto"/>
              </w:rPr>
              <w:t>在“中国重汽e采通”平台报名</w:t>
            </w:r>
            <w:r>
              <w:rPr>
                <w:rFonts w:hint="eastAsia" w:eastAsia="宋体" w:cs="宋体"/>
                <w:color w:val="auto"/>
              </w:rPr>
              <w:t>。</w:t>
            </w:r>
            <w:r>
              <w:rPr>
                <w:rFonts w:hint="eastAsia" w:eastAsia="宋体" w:cs="Times New Roman"/>
                <w:b/>
                <w:bCs/>
                <w:color w:val="auto"/>
              </w:rPr>
              <w:t>按照中国重汽e采通“SRM非生产供应商注册手册”（附件15）进行注册</w:t>
            </w:r>
            <w:r>
              <w:rPr>
                <w:rFonts w:hint="eastAsia" w:eastAsia="宋体" w:cs="Times New Roman"/>
                <w:color w:val="auto"/>
              </w:rPr>
              <w:t>，注册完毕后按照</w:t>
            </w:r>
            <w:r>
              <w:rPr>
                <w:rFonts w:hint="eastAsia" w:eastAsia="宋体" w:cs="宋体"/>
                <w:b/>
                <w:color w:val="auto"/>
              </w:rPr>
              <w:t>“SRM系统供应商用户手册（附件16）”，</w:t>
            </w:r>
            <w:r>
              <w:rPr>
                <w:rFonts w:hint="eastAsia" w:eastAsia="宋体" w:cs="Times New Roman"/>
                <w:color w:val="auto"/>
              </w:rPr>
              <w:t>登录</w:t>
            </w:r>
            <w:r>
              <w:rPr>
                <w:rFonts w:hint="eastAsia" w:eastAsia="宋体" w:cs="宋体"/>
                <w:b/>
                <w:color w:val="auto"/>
              </w:rPr>
              <w:t>重汽e采通平台</w:t>
            </w:r>
            <w:r>
              <w:rPr>
                <w:rFonts w:hint="eastAsia" w:eastAsia="宋体" w:cs="Times New Roman"/>
                <w:color w:val="auto"/>
              </w:rPr>
              <w:t>后进入“供应商应标”，选择对应的项目，点击“</w:t>
            </w:r>
            <w:r>
              <w:rPr>
                <w:rFonts w:hint="eastAsia" w:eastAsia="宋体" w:cs="Times New Roman"/>
                <w:b/>
                <w:bCs/>
                <w:color w:val="auto"/>
              </w:rPr>
              <w:t>应标</w:t>
            </w:r>
            <w:r>
              <w:rPr>
                <w:rFonts w:hint="eastAsia" w:eastAsia="宋体" w:cs="Times New Roman"/>
                <w:color w:val="auto"/>
              </w:rPr>
              <w:t>”</w:t>
            </w:r>
            <w:r>
              <w:rPr>
                <w:rFonts w:hint="eastAsia" w:eastAsia="宋体" w:cs="Times New Roman"/>
                <w:b/>
                <w:bCs/>
                <w:color w:val="auto"/>
              </w:rPr>
              <w:t>后按照招标文件第三部分投标文件组成资格证明文件中的1.1-1.1</w:t>
            </w:r>
            <w:r>
              <w:rPr>
                <w:rFonts w:hint="eastAsia" w:eastAsia="宋体" w:cs="Times New Roman"/>
                <w:b/>
                <w:bCs/>
                <w:color w:val="auto"/>
                <w:lang w:val="en-US" w:eastAsia="zh-CN"/>
              </w:rPr>
              <w:t>3</w:t>
            </w:r>
            <w:r>
              <w:rPr>
                <w:rFonts w:hint="eastAsia" w:eastAsia="宋体" w:cs="Times New Roman"/>
                <w:b/>
                <w:bCs/>
                <w:color w:val="auto"/>
              </w:rPr>
              <w:t>准备资料并</w:t>
            </w:r>
            <w:r>
              <w:rPr>
                <w:rFonts w:hint="eastAsia" w:eastAsia="宋体" w:cs="Times New Roman"/>
                <w:color w:val="auto"/>
              </w:rPr>
              <w:t>上传，资质审查通过即为报名成功</w:t>
            </w:r>
            <w:r>
              <w:rPr>
                <w:rFonts w:hint="eastAsia" w:hAnsi="Courier New" w:eastAsia="宋体" w:cs="Times New Roman"/>
                <w:color w:val="auto"/>
              </w:rPr>
              <w:t>；公示期间请尽快报名</w:t>
            </w:r>
            <w:r>
              <w:rPr>
                <w:rFonts w:hint="eastAsia" w:eastAsia="宋体" w:cs="宋体"/>
                <w:color w:val="auto"/>
              </w:rPr>
              <w:t>。</w:t>
            </w:r>
          </w:p>
        </w:tc>
      </w:tr>
      <w:tr w14:paraId="1F57AB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24C1AC14">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4F33BA1">
            <w:pPr>
              <w:pStyle w:val="118"/>
              <w:spacing w:line="240" w:lineRule="auto"/>
              <w:ind w:firstLine="482"/>
              <w:rPr>
                <w:rFonts w:hint="eastAsia" w:eastAsia="宋体" w:cs="宋体"/>
                <w:color w:val="auto"/>
                <w:highlight w:val="yellow"/>
              </w:rPr>
            </w:pPr>
            <w:r>
              <w:rPr>
                <w:rFonts w:hint="eastAsia" w:eastAsia="宋体" w:cs="宋体"/>
                <w:b/>
                <w:bCs/>
                <w:color w:val="auto"/>
              </w:rPr>
              <w:t>应标截止时间：</w:t>
            </w:r>
            <w:r>
              <w:rPr>
                <w:rFonts w:hint="eastAsia" w:eastAsia="宋体" w:cs="宋体"/>
                <w:color w:val="FF0000"/>
                <w:lang w:eastAsia="zh-CN"/>
              </w:rPr>
              <w:t>2026</w:t>
            </w:r>
            <w:r>
              <w:rPr>
                <w:rFonts w:hint="eastAsia" w:eastAsia="宋体" w:cs="宋体"/>
                <w:color w:val="FF0000"/>
              </w:rPr>
              <w:t>年</w:t>
            </w:r>
            <w:r>
              <w:rPr>
                <w:rFonts w:hint="eastAsia" w:eastAsia="宋体" w:cs="宋体"/>
                <w:color w:val="FF0000"/>
                <w:lang w:val="en-US" w:eastAsia="zh-CN"/>
              </w:rPr>
              <w:t>9</w:t>
            </w:r>
            <w:r>
              <w:rPr>
                <w:rFonts w:hint="eastAsia" w:eastAsia="宋体" w:cs="宋体"/>
                <w:color w:val="FF0000"/>
              </w:rPr>
              <w:t>月</w:t>
            </w:r>
            <w:r>
              <w:rPr>
                <w:rFonts w:hint="eastAsia" w:eastAsia="宋体" w:cs="宋体"/>
                <w:color w:val="FF0000"/>
                <w:lang w:val="en-US" w:eastAsia="zh-CN"/>
              </w:rPr>
              <w:t>7</w:t>
            </w:r>
            <w:r>
              <w:rPr>
                <w:rFonts w:hint="eastAsia" w:eastAsia="宋体" w:cs="宋体"/>
                <w:color w:val="FF0000"/>
              </w:rPr>
              <w:t>日</w:t>
            </w:r>
            <w:r>
              <w:rPr>
                <w:rFonts w:hint="eastAsia" w:eastAsia="宋体" w:cs="宋体"/>
                <w:color w:val="auto"/>
              </w:rPr>
              <w:t>17时00分00秒</w:t>
            </w:r>
          </w:p>
          <w:p w14:paraId="72436A73">
            <w:pPr>
              <w:pStyle w:val="118"/>
              <w:spacing w:line="240" w:lineRule="auto"/>
              <w:ind w:firstLine="482"/>
              <w:rPr>
                <w:rFonts w:hint="eastAsia" w:eastAsia="宋体" w:cs="宋体"/>
                <w:color w:val="auto"/>
                <w:highlight w:val="yellow"/>
              </w:rPr>
            </w:pPr>
            <w:r>
              <w:rPr>
                <w:rFonts w:hint="eastAsia" w:eastAsia="宋体" w:cs="宋体"/>
                <w:b/>
                <w:bCs/>
                <w:color w:val="auto"/>
              </w:rPr>
              <w:t>注：请务必在应标截止时间前完成注册及应标操作，注册审核需2-4日，应标截止时间精确到秒，逾期将无法应标。请自行掌握时间，避免无法应标。</w:t>
            </w:r>
          </w:p>
        </w:tc>
      </w:tr>
      <w:tr w14:paraId="2D7F7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1517844">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84CA0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0EF120B5">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53806F12">
            <w:pPr>
              <w:ind w:firstLine="480" w:firstLineChars="200"/>
              <w:rPr>
                <w:rFonts w:hint="eastAsia"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投标文件（电子版为纸质盖章版的扫描件），均由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0131E74A">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7282A04D">
            <w:pPr>
              <w:ind w:firstLine="480" w:firstLineChars="200"/>
              <w:rPr>
                <w:rFonts w:hint="eastAsia"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14:paraId="15CDD2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4EB3AE72">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5E38295F">
            <w:pPr>
              <w:ind w:firstLine="482" w:firstLineChars="200"/>
              <w:rPr>
                <w:rFonts w:hint="eastAsia"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2B98192C">
            <w:pPr>
              <w:ind w:firstLine="420" w:firstLineChars="200"/>
              <w:rPr>
                <w:rFonts w:hint="eastAsia"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eastAsia="宋体" w:cs="宋体"/>
                <w:b/>
                <w:sz w:val="24"/>
                <w:szCs w:val="24"/>
              </w:rPr>
              <w:t>一式三份，</w:t>
            </w:r>
            <w:r>
              <w:rPr>
                <w:rFonts w:hint="eastAsia" w:ascii="宋体" w:hAnsi="宋体" w:eastAsia="宋体" w:cs="宋体"/>
                <w:b/>
                <w:sz w:val="24"/>
                <w:szCs w:val="24"/>
              </w:rPr>
              <w:t>正本一份，副本二份</w:t>
            </w:r>
            <w:r>
              <w:rPr>
                <w:rFonts w:hint="eastAsia" w:eastAsia="宋体" w:cs="宋体"/>
                <w:bCs/>
                <w:sz w:val="24"/>
                <w:szCs w:val="24"/>
              </w:rPr>
              <w:t>，</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14:paraId="050A89E6">
            <w:pPr>
              <w:pStyle w:val="17"/>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0058F907">
            <w:pPr>
              <w:pStyle w:val="17"/>
              <w:ind w:firstLine="480" w:firstLineChars="200"/>
              <w:rPr>
                <w:rFonts w:hint="eastAsia"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14:paraId="7056250E">
            <w:pPr>
              <w:pStyle w:val="17"/>
              <w:rPr>
                <w:rFonts w:hint="eastAsia" w:hAnsi="宋体" w:eastAsia="宋体" w:cs="Times New Roman"/>
                <w:color w:val="000000"/>
                <w:sz w:val="24"/>
                <w:szCs w:val="24"/>
              </w:rPr>
            </w:pPr>
            <w:r>
              <w:rPr>
                <w:rFonts w:hint="eastAsia" w:eastAsia="宋体" w:cs="宋体" w:asciiTheme="minorHAnsi" w:hAnsiTheme="minorHAnsi"/>
                <w:b/>
                <w:sz w:val="24"/>
                <w:szCs w:val="24"/>
              </w:rPr>
              <w:t>邮寄地址：</w:t>
            </w:r>
            <w:r>
              <w:rPr>
                <w:rFonts w:hint="eastAsia" w:hAnsi="宋体" w:eastAsia="宋体" w:cs="Times New Roman"/>
                <w:color w:val="000000"/>
                <w:sz w:val="24"/>
                <w:szCs w:val="24"/>
              </w:rPr>
              <w:t>山东省济南市历城区华奥路</w:t>
            </w:r>
            <w:r>
              <w:rPr>
                <w:rFonts w:hAnsi="宋体" w:eastAsia="宋体" w:cs="Times New Roman"/>
                <w:color w:val="000000"/>
                <w:sz w:val="24"/>
                <w:szCs w:val="24"/>
              </w:rPr>
              <w:t>777</w:t>
            </w:r>
            <w:r>
              <w:rPr>
                <w:rFonts w:hint="eastAsia" w:hAnsi="宋体" w:eastAsia="宋体" w:cs="Times New Roman"/>
                <w:color w:val="000000"/>
                <w:sz w:val="24"/>
                <w:szCs w:val="24"/>
              </w:rPr>
              <w:t>号重汽科技大厦</w:t>
            </w:r>
          </w:p>
          <w:p w14:paraId="33D88E0A">
            <w:pPr>
              <w:pStyle w:val="17"/>
              <w:rPr>
                <w:rFonts w:hint="eastAsia" w:hAnsi="宋体" w:eastAsia="宋体" w:cs="Times New Roman"/>
                <w:color w:val="000000"/>
                <w:sz w:val="24"/>
                <w:szCs w:val="24"/>
              </w:rPr>
            </w:pPr>
            <w:r>
              <w:rPr>
                <w:rFonts w:hint="eastAsia" w:hAnsi="宋体" w:eastAsia="宋体" w:cs="Times New Roman"/>
                <w:b/>
                <w:bCs/>
                <w:color w:val="000000"/>
                <w:sz w:val="24"/>
                <w:szCs w:val="24"/>
              </w:rPr>
              <w:t>联系人及联系方式：</w:t>
            </w:r>
            <w:r>
              <w:rPr>
                <w:rFonts w:hint="eastAsia" w:hAnsi="宋体" w:eastAsia="宋体" w:cs="宋体"/>
                <w:sz w:val="24"/>
                <w:szCs w:val="24"/>
              </w:rPr>
              <w:t>耿延明/15153155867</w:t>
            </w:r>
          </w:p>
        </w:tc>
      </w:tr>
      <w:tr w14:paraId="39F382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1413388D">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406D3E15">
            <w:pPr>
              <w:pStyle w:val="17"/>
              <w:ind w:firstLine="482" w:firstLineChars="200"/>
              <w:rPr>
                <w:rFonts w:hint="eastAsia"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14:paraId="20986D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4DE9C30D">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1BECA224">
            <w:pPr>
              <w:pStyle w:val="12"/>
              <w:spacing w:before="0" w:after="0" w:afterLines="0"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14:paraId="6014FF71">
            <w:pPr>
              <w:pStyle w:val="17"/>
              <w:rPr>
                <w:rFonts w:hint="eastAsia"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4219B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43" w:hRule="atLeast"/>
        </w:trPr>
        <w:tc>
          <w:tcPr>
            <w:tcW w:w="595" w:type="dxa"/>
            <w:tcBorders>
              <w:top w:val="single" w:color="auto" w:sz="2" w:space="0"/>
              <w:left w:val="single" w:color="auto" w:sz="2" w:space="0"/>
              <w:bottom w:val="single" w:color="auto" w:sz="2" w:space="0"/>
              <w:right w:val="single" w:color="auto" w:sz="2" w:space="0"/>
            </w:tcBorders>
            <w:vAlign w:val="center"/>
          </w:tcPr>
          <w:p w14:paraId="129AF990">
            <w:pPr>
              <w:jc w:val="center"/>
              <w:rPr>
                <w:rFonts w:hint="eastAsia"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5E64CB3F">
            <w:pPr>
              <w:pStyle w:val="17"/>
              <w:ind w:firstLine="482" w:firstLineChars="200"/>
              <w:rPr>
                <w:rFonts w:hint="eastAsia"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color w:val="FF0000"/>
                <w:sz w:val="24"/>
                <w:szCs w:val="24"/>
                <w:u w:val="none"/>
                <w:lang w:eastAsia="zh-CN"/>
              </w:rPr>
              <w:t>2026</w:t>
            </w:r>
            <w:r>
              <w:rPr>
                <w:rFonts w:hint="eastAsia" w:hAnsi="宋体" w:eastAsia="宋体" w:cs="宋体"/>
                <w:color w:val="FF0000"/>
                <w:sz w:val="24"/>
                <w:szCs w:val="24"/>
                <w:u w:val="none"/>
              </w:rPr>
              <w:t>年9月</w:t>
            </w:r>
            <w:r>
              <w:rPr>
                <w:rFonts w:hint="eastAsia" w:hAnsi="宋体" w:eastAsia="宋体" w:cs="宋体"/>
                <w:color w:val="FF0000"/>
                <w:sz w:val="24"/>
                <w:szCs w:val="24"/>
                <w:u w:val="none"/>
                <w:lang w:val="en-US" w:eastAsia="zh-CN"/>
              </w:rPr>
              <w:t>15</w:t>
            </w:r>
            <w:r>
              <w:rPr>
                <w:rFonts w:hint="eastAsia" w:hAnsi="宋体" w:eastAsia="宋体" w:cs="宋体"/>
                <w:color w:val="FF0000"/>
                <w:sz w:val="24"/>
                <w:szCs w:val="24"/>
                <w:u w:val="none"/>
              </w:rPr>
              <w:t>日</w:t>
            </w:r>
            <w:r>
              <w:rPr>
                <w:rFonts w:hint="eastAsia" w:hAnsi="宋体" w:eastAsia="宋体" w:cs="宋体"/>
                <w:kern w:val="0"/>
                <w:sz w:val="24"/>
                <w:szCs w:val="24"/>
              </w:rPr>
              <w:t>9</w:t>
            </w:r>
            <w:r>
              <w:rPr>
                <w:rFonts w:hint="eastAsia" w:hAnsi="宋体" w:eastAsia="宋体" w:cs="宋体"/>
                <w:sz w:val="24"/>
                <w:szCs w:val="24"/>
              </w:rPr>
              <w:t>:00:00（北京时间）</w:t>
            </w:r>
          </w:p>
          <w:p w14:paraId="5BD62A18">
            <w:pPr>
              <w:pStyle w:val="17"/>
              <w:ind w:firstLine="482" w:firstLineChars="200"/>
              <w:rPr>
                <w:rFonts w:hint="eastAsia"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6BA784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70A932AD">
            <w:pPr>
              <w:jc w:val="center"/>
              <w:rPr>
                <w:rFonts w:hint="eastAsia"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260A13D4">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04475E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4A475C9">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456732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40F8EE30">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28D66ED9">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B073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0" w:hRule="atLeast"/>
        </w:trPr>
        <w:tc>
          <w:tcPr>
            <w:tcW w:w="595" w:type="dxa"/>
            <w:tcBorders>
              <w:top w:val="single" w:color="auto" w:sz="2" w:space="0"/>
              <w:left w:val="single" w:color="auto" w:sz="2" w:space="0"/>
              <w:bottom w:val="single" w:color="auto" w:sz="2" w:space="0"/>
              <w:right w:val="single" w:color="auto" w:sz="2" w:space="0"/>
            </w:tcBorders>
            <w:vAlign w:val="center"/>
          </w:tcPr>
          <w:p w14:paraId="2300B785">
            <w:pPr>
              <w:jc w:val="center"/>
              <w:rPr>
                <w:rFonts w:hint="eastAsia"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6D8D281B">
            <w:pPr>
              <w:pStyle w:val="36"/>
              <w:spacing w:after="0" w:line="240" w:lineRule="auto"/>
              <w:ind w:left="0" w:leftChars="0" w:firstLine="480"/>
              <w:rPr>
                <w:rFonts w:hint="eastAsia" w:ascii="宋体" w:hAnsi="宋体" w:cs="宋体"/>
                <w:sz w:val="24"/>
                <w:szCs w:val="24"/>
                <w:highlight w:val="yellow"/>
                <w:u w:val="single"/>
              </w:rPr>
            </w:pPr>
            <w:r>
              <w:rPr>
                <w:rFonts w:hint="eastAsia" w:ascii="宋体" w:hAnsi="宋体" w:cs="宋体"/>
                <w:sz w:val="24"/>
                <w:szCs w:val="24"/>
              </w:rPr>
              <w:t>Ⅰ.境内投标单位缴纳投标保证金信息：</w:t>
            </w:r>
          </w:p>
          <w:p w14:paraId="5B4875E3">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投标保证金的金额：人民币100000元</w:t>
            </w:r>
          </w:p>
          <w:p w14:paraId="05DF7CD4">
            <w:pPr>
              <w:ind w:firstLine="480" w:firstLineChars="200"/>
              <w:rPr>
                <w:rFonts w:hint="eastAsia" w:ascii="宋体" w:hAnsi="宋体" w:eastAsia="宋体" w:cs="宋体"/>
                <w:sz w:val="24"/>
                <w:szCs w:val="24"/>
              </w:rPr>
            </w:pPr>
            <w:r>
              <w:rPr>
                <w:rFonts w:hint="eastAsia" w:ascii="宋体" w:hAnsi="宋体" w:eastAsia="宋体" w:cs="宋体"/>
                <w:sz w:val="24"/>
                <w:szCs w:val="24"/>
              </w:rPr>
              <w:t>账户名称：中国重汽集团国际有限公司</w:t>
            </w:r>
          </w:p>
          <w:p w14:paraId="69C4920D">
            <w:pPr>
              <w:ind w:firstLine="480" w:firstLineChars="200"/>
              <w:rPr>
                <w:rFonts w:hint="eastAsia" w:ascii="宋体" w:hAnsi="宋体" w:eastAsia="宋体" w:cs="宋体"/>
                <w:sz w:val="24"/>
                <w:szCs w:val="24"/>
              </w:rPr>
            </w:pPr>
            <w:r>
              <w:rPr>
                <w:rFonts w:hint="eastAsia" w:ascii="宋体" w:hAnsi="宋体" w:eastAsia="宋体" w:cs="宋体"/>
                <w:sz w:val="24"/>
                <w:szCs w:val="24"/>
              </w:rPr>
              <w:t>开户行：兴业银行济南天桥支行</w:t>
            </w:r>
          </w:p>
          <w:p w14:paraId="3523F00A">
            <w:pPr>
              <w:ind w:firstLine="480" w:firstLineChars="200"/>
              <w:rPr>
                <w:rFonts w:hint="eastAsia" w:ascii="宋体" w:hAnsi="宋体" w:eastAsia="宋体" w:cs="宋体"/>
                <w:sz w:val="24"/>
                <w:szCs w:val="24"/>
              </w:rPr>
            </w:pPr>
            <w:r>
              <w:rPr>
                <w:rFonts w:hint="eastAsia" w:ascii="宋体" w:hAnsi="宋体" w:eastAsia="宋体" w:cs="宋体"/>
                <w:sz w:val="24"/>
                <w:szCs w:val="24"/>
              </w:rPr>
              <w:t>账号：3760 7010 0100 024 875</w:t>
            </w:r>
          </w:p>
          <w:p w14:paraId="3EBC7804">
            <w:pPr>
              <w:ind w:firstLine="480" w:firstLineChars="200"/>
              <w:rPr>
                <w:rFonts w:hint="eastAsia" w:ascii="宋体" w:hAnsi="宋体" w:eastAsia="宋体" w:cs="宋体"/>
                <w:sz w:val="24"/>
                <w:szCs w:val="24"/>
              </w:rPr>
            </w:pPr>
            <w:r>
              <w:rPr>
                <w:rFonts w:hint="eastAsia" w:ascii="宋体" w:hAnsi="宋体" w:eastAsia="宋体" w:cs="宋体"/>
                <w:sz w:val="24"/>
                <w:szCs w:val="24"/>
              </w:rPr>
              <w:t>地址：山东省济南市高新区华奥路777号中国重汽科技大厦14层、15层</w:t>
            </w:r>
          </w:p>
          <w:p w14:paraId="5F54F6C3">
            <w:pPr>
              <w:ind w:firstLine="480" w:firstLineChars="200"/>
              <w:rPr>
                <w:rFonts w:hint="eastAsia" w:ascii="宋体" w:hAnsi="宋体" w:eastAsia="宋体" w:cs="宋体"/>
                <w:sz w:val="24"/>
                <w:szCs w:val="24"/>
              </w:rPr>
            </w:pPr>
            <w:r>
              <w:rPr>
                <w:rFonts w:hint="eastAsia" w:ascii="宋体" w:hAnsi="宋体" w:eastAsia="宋体" w:cs="宋体"/>
                <w:sz w:val="24"/>
                <w:szCs w:val="24"/>
              </w:rPr>
              <w:t>电话：0531-58063475</w:t>
            </w:r>
          </w:p>
          <w:p w14:paraId="598B715A">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纳税人识别号：913701007326277570</w:t>
            </w:r>
          </w:p>
          <w:p w14:paraId="558873B8">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投标保证金应从投标人基本账户转出至上述账户并到账，否则视为无效投标。</w:t>
            </w:r>
          </w:p>
          <w:p w14:paraId="6ECC3481">
            <w:pPr>
              <w:ind w:firstLine="480" w:firstLineChars="200"/>
              <w:rPr>
                <w:rFonts w:hint="eastAsia" w:ascii="宋体" w:hAnsi="宋体" w:eastAsia="宋体" w:cs="宋体"/>
                <w:sz w:val="24"/>
                <w:szCs w:val="24"/>
                <w:highlight w:val="cyan"/>
              </w:rPr>
            </w:pPr>
            <w:r>
              <w:rPr>
                <w:rFonts w:hint="eastAsia" w:ascii="宋体" w:hAnsi="宋体" w:cs="宋体"/>
                <w:sz w:val="24"/>
                <w:szCs w:val="24"/>
              </w:rPr>
              <w:t>Ⅱ.</w:t>
            </w:r>
            <w:r>
              <w:rPr>
                <w:rFonts w:hint="eastAsia" w:ascii="宋体" w:hAnsi="宋体" w:eastAsia="宋体" w:cs="宋体"/>
                <w:sz w:val="24"/>
                <w:szCs w:val="24"/>
              </w:rPr>
              <w:t>转账附言：公司名称+项目名称+投标保证金（方便后期核对退款）</w:t>
            </w:r>
          </w:p>
        </w:tc>
      </w:tr>
      <w:tr w14:paraId="15FF82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4DE8E126">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7A12481E">
            <w:pPr>
              <w:pStyle w:val="36"/>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w:t>
            </w:r>
            <w:bookmarkStart w:id="47" w:name="_GoBack"/>
            <w:bookmarkEnd w:id="47"/>
            <w:r>
              <w:rPr>
                <w:rFonts w:hint="eastAsia" w:ascii="宋体" w:hAnsi="宋体" w:cs="宋体"/>
                <w:b/>
                <w:bCs/>
                <w:sz w:val="24"/>
                <w:szCs w:val="24"/>
              </w:rPr>
              <w:t>证金缴纳截止时间：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年9月</w:t>
            </w:r>
            <w:r>
              <w:rPr>
                <w:rFonts w:hint="eastAsia" w:ascii="宋体" w:hAnsi="宋体" w:eastAsia="宋体" w:cs="宋体"/>
                <w:color w:val="FF0000"/>
                <w:sz w:val="24"/>
                <w:szCs w:val="24"/>
                <w:lang w:val="en-US" w:eastAsia="zh-CN"/>
              </w:rPr>
              <w:t>15</w:t>
            </w:r>
            <w:r>
              <w:rPr>
                <w:rFonts w:hint="eastAsia" w:ascii="宋体" w:hAnsi="宋体" w:eastAsia="宋体" w:cs="宋体"/>
                <w:color w:val="FF0000"/>
                <w:sz w:val="24"/>
                <w:szCs w:val="24"/>
              </w:rPr>
              <w:t>日</w:t>
            </w:r>
            <w:r>
              <w:rPr>
                <w:rFonts w:hint="eastAsia" w:ascii="宋体" w:hAnsi="宋体" w:eastAsia="宋体" w:cs="宋体"/>
                <w:sz w:val="24"/>
                <w:szCs w:val="24"/>
              </w:rPr>
              <w:t>9:00:00</w:t>
            </w:r>
            <w:r>
              <w:rPr>
                <w:rFonts w:hint="eastAsia" w:ascii="宋体" w:hAnsi="宋体" w:cs="宋体"/>
                <w:sz w:val="24"/>
                <w:szCs w:val="24"/>
              </w:rPr>
              <w:t>（同</w:t>
            </w:r>
            <w:r>
              <w:rPr>
                <w:rFonts w:hint="eastAsia" w:ascii="宋体" w:hAnsi="宋体" w:cs="宋体"/>
                <w:sz w:val="24"/>
                <w:szCs w:val="24"/>
                <w:lang w:val="en-US" w:eastAsia="zh-CN"/>
              </w:rPr>
              <w:t>投</w:t>
            </w:r>
            <w:r>
              <w:rPr>
                <w:rFonts w:hint="eastAsia" w:ascii="宋体" w:hAnsi="宋体" w:cs="宋体"/>
                <w:sz w:val="24"/>
                <w:szCs w:val="24"/>
              </w:rPr>
              <w:t>标截止时间）</w:t>
            </w:r>
          </w:p>
          <w:p w14:paraId="2A659485">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1B48DD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06353D47">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37C86B6">
            <w:pPr>
              <w:ind w:firstLine="480" w:firstLineChars="200"/>
              <w:rPr>
                <w:rFonts w:hint="eastAsia" w:ascii="宋体" w:hAnsi="宋体" w:cs="宋体"/>
                <w:sz w:val="24"/>
                <w:szCs w:val="24"/>
              </w:rPr>
            </w:pPr>
            <w:r>
              <w:rPr>
                <w:rFonts w:hint="eastAsia" w:ascii="宋体" w:hAnsi="宋体" w:eastAsia="宋体" w:cs="宋体"/>
                <w:sz w:val="24"/>
                <w:szCs w:val="24"/>
              </w:rPr>
              <w:t>对于没有中标的投标人，投标保证金将于招标人内部完成中标人评审并确认最终中标人后在30个工作日内予以原路返还（无息）；对于中标方，投标保证金将在签订合同后30个工作日内原路返还（无息）；</w:t>
            </w:r>
            <w:r>
              <w:rPr>
                <w:rFonts w:hint="eastAsia" w:ascii="宋体" w:hAnsi="宋体" w:eastAsia="宋体" w:cs="宋体"/>
                <w:b w:val="0"/>
                <w:bCs w:val="0"/>
                <w:color w:val="auto"/>
                <w:sz w:val="24"/>
                <w:szCs w:val="24"/>
                <w:highlight w:val="yellow"/>
              </w:rPr>
              <w:t>中标方需在中标之日起十个工作日内交纳</w:t>
            </w:r>
            <w:r>
              <w:rPr>
                <w:rFonts w:hint="eastAsia" w:ascii="宋体" w:hAnsi="宋体" w:eastAsia="宋体" w:cs="宋体"/>
                <w:b w:val="0"/>
                <w:bCs w:val="0"/>
                <w:color w:val="auto"/>
                <w:sz w:val="24"/>
                <w:szCs w:val="24"/>
                <w:highlight w:val="yellow"/>
                <w:lang w:val="en-US" w:eastAsia="zh-CN"/>
              </w:rPr>
              <w:t>质保</w:t>
            </w:r>
            <w:r>
              <w:rPr>
                <w:rFonts w:hint="eastAsia" w:ascii="宋体" w:hAnsi="宋体" w:eastAsia="宋体" w:cs="宋体"/>
                <w:b w:val="0"/>
                <w:bCs w:val="0"/>
                <w:color w:val="auto"/>
                <w:sz w:val="24"/>
                <w:szCs w:val="24"/>
                <w:highlight w:val="yellow"/>
              </w:rPr>
              <w:t>金（</w:t>
            </w:r>
            <w:r>
              <w:rPr>
                <w:rFonts w:hint="eastAsia" w:ascii="宋体" w:hAnsi="宋体" w:eastAsia="宋体" w:cs="宋体"/>
                <w:b w:val="0"/>
                <w:bCs w:val="0"/>
                <w:color w:val="auto"/>
                <w:sz w:val="24"/>
                <w:szCs w:val="24"/>
                <w:highlight w:val="yellow"/>
                <w:lang w:val="en-US" w:eastAsia="zh-CN"/>
              </w:rPr>
              <w:t>中标30%份额缴纳50万元，中标70%份额缴纳100万元；</w:t>
            </w:r>
            <w:r>
              <w:rPr>
                <w:rFonts w:hint="eastAsia" w:ascii="宋体" w:hAnsi="宋体" w:eastAsia="宋体" w:cs="宋体"/>
                <w:b w:val="0"/>
                <w:bCs w:val="0"/>
                <w:color w:val="auto"/>
                <w:sz w:val="24"/>
                <w:szCs w:val="24"/>
              </w:rPr>
              <w:t>服务协议期满，最后</w:t>
            </w:r>
            <w:r>
              <w:rPr>
                <w:rFonts w:hint="eastAsia" w:ascii="宋体" w:hAnsi="宋体" w:eastAsia="宋体" w:cs="宋体"/>
                <w:b w:val="0"/>
                <w:bCs w:val="0"/>
                <w:color w:val="auto"/>
                <w:sz w:val="24"/>
                <w:szCs w:val="24"/>
                <w:lang w:val="en-US" w:eastAsia="zh-CN"/>
              </w:rPr>
              <w:t>喷涂聚脲</w:t>
            </w:r>
            <w:r>
              <w:rPr>
                <w:rFonts w:hint="eastAsia" w:ascii="宋体" w:hAnsi="宋体" w:eastAsia="宋体" w:cs="宋体"/>
                <w:b w:val="0"/>
                <w:bCs w:val="0"/>
                <w:color w:val="auto"/>
                <w:sz w:val="24"/>
                <w:szCs w:val="24"/>
              </w:rPr>
              <w:t>车辆</w:t>
            </w:r>
            <w:r>
              <w:rPr>
                <w:rFonts w:hint="eastAsia" w:ascii="宋体" w:hAnsi="宋体" w:eastAsia="宋体" w:cs="宋体"/>
                <w:b w:val="0"/>
                <w:bCs w:val="0"/>
                <w:color w:val="auto"/>
                <w:sz w:val="24"/>
                <w:szCs w:val="24"/>
                <w:lang w:val="en-US" w:eastAsia="zh-CN"/>
              </w:rPr>
              <w:t>5年</w:t>
            </w:r>
            <w:r>
              <w:rPr>
                <w:rFonts w:hint="eastAsia" w:ascii="宋体" w:hAnsi="宋体" w:eastAsia="宋体" w:cs="宋体"/>
                <w:b w:val="0"/>
                <w:bCs w:val="0"/>
                <w:color w:val="auto"/>
                <w:sz w:val="24"/>
                <w:szCs w:val="24"/>
              </w:rPr>
              <w:t>质保期满退回），应备注“出口车</w:t>
            </w:r>
            <w:r>
              <w:rPr>
                <w:rFonts w:hint="eastAsia" w:ascii="宋体" w:hAnsi="宋体" w:eastAsia="宋体" w:cs="宋体"/>
                <w:b w:val="0"/>
                <w:bCs w:val="0"/>
                <w:color w:val="auto"/>
                <w:sz w:val="24"/>
                <w:szCs w:val="24"/>
                <w:lang w:val="en-US" w:eastAsia="zh-CN"/>
              </w:rPr>
              <w:t>高端聚脲质保</w:t>
            </w:r>
            <w:r>
              <w:rPr>
                <w:rFonts w:hint="eastAsia" w:ascii="宋体" w:hAnsi="宋体" w:eastAsia="宋体" w:cs="宋体"/>
                <w:b w:val="0"/>
                <w:bCs w:val="0"/>
                <w:color w:val="auto"/>
                <w:sz w:val="24"/>
                <w:szCs w:val="24"/>
              </w:rPr>
              <w:t>金ZBGL2026080016+</w:t>
            </w:r>
            <w:r>
              <w:rPr>
                <w:rFonts w:hint="eastAsia" w:ascii="宋体" w:hAnsi="宋体" w:eastAsia="宋体" w:cs="宋体"/>
                <w:b w:val="0"/>
                <w:bCs w:val="0"/>
                <w:color w:val="auto"/>
                <w:sz w:val="24"/>
                <w:szCs w:val="24"/>
                <w:lang w:val="en-US" w:eastAsia="zh-CN"/>
              </w:rPr>
              <w:t>公司简称</w:t>
            </w:r>
            <w:r>
              <w:rPr>
                <w:rFonts w:hint="eastAsia" w:ascii="宋体" w:hAnsi="宋体" w:eastAsia="宋体" w:cs="宋体"/>
                <w:b w:val="0"/>
                <w:bCs w:val="0"/>
                <w:color w:val="auto"/>
                <w:sz w:val="24"/>
                <w:szCs w:val="24"/>
              </w:rPr>
              <w:t>”。</w:t>
            </w:r>
          </w:p>
        </w:tc>
      </w:tr>
      <w:tr w14:paraId="7C5396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56AC6A5">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23C67F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2DBD23C4">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4C11DAE9">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eastAsia="宋体" w:cs="宋体"/>
                <w:color w:val="FF0000"/>
                <w:sz w:val="24"/>
                <w:szCs w:val="24"/>
                <w:lang w:eastAsia="zh-CN"/>
              </w:rPr>
              <w:t>2026</w:t>
            </w:r>
            <w:r>
              <w:rPr>
                <w:rFonts w:hint="eastAsia" w:ascii="宋体" w:hAnsi="宋体" w:eastAsia="宋体" w:cs="宋体"/>
                <w:color w:val="FF0000"/>
                <w:sz w:val="24"/>
                <w:szCs w:val="24"/>
              </w:rPr>
              <w:t>年9月</w:t>
            </w:r>
            <w:r>
              <w:rPr>
                <w:rFonts w:hint="eastAsia" w:ascii="宋体" w:hAnsi="宋体" w:eastAsia="宋体" w:cs="宋体"/>
                <w:color w:val="FF0000"/>
                <w:sz w:val="24"/>
                <w:szCs w:val="24"/>
                <w:lang w:val="en-US" w:eastAsia="zh-CN"/>
              </w:rPr>
              <w:t>15</w:t>
            </w:r>
            <w:r>
              <w:rPr>
                <w:rFonts w:hint="eastAsia" w:ascii="宋体" w:hAnsi="宋体" w:eastAsia="宋体" w:cs="宋体"/>
                <w:color w:val="FF0000"/>
                <w:sz w:val="24"/>
                <w:szCs w:val="24"/>
              </w:rPr>
              <w:t>日</w:t>
            </w:r>
            <w:r>
              <w:rPr>
                <w:rFonts w:hint="eastAsia" w:ascii="宋体" w:hAnsi="宋体" w:eastAsia="宋体" w:cs="宋体"/>
                <w:sz w:val="24"/>
                <w:szCs w:val="24"/>
              </w:rPr>
              <w:t>9:00:00</w:t>
            </w:r>
            <w:r>
              <w:rPr>
                <w:rFonts w:hint="eastAsia" w:ascii="宋体" w:hAnsi="宋体" w:eastAsia="宋体" w:cs="宋体"/>
                <w:kern w:val="0"/>
                <w:sz w:val="24"/>
                <w:szCs w:val="24"/>
              </w:rPr>
              <w:t>。(具体开标时间以公司审批为准，或有变动另行通知。)</w:t>
            </w:r>
          </w:p>
          <w:p w14:paraId="64080C23">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rPr>
              <w:t>济南市</w:t>
            </w:r>
            <w:r>
              <w:rPr>
                <w:rFonts w:hint="eastAsia" w:ascii="宋体" w:hAnsi="宋体" w:eastAsia="宋体" w:cs="Times New Roman"/>
                <w:sz w:val="24"/>
                <w:szCs w:val="24"/>
              </w:rPr>
              <w:t>历城区</w:t>
            </w:r>
            <w:r>
              <w:rPr>
                <w:rFonts w:hint="eastAsia" w:ascii="宋体" w:hAnsi="宋体" w:eastAsia="宋体" w:cs="宋体"/>
                <w:sz w:val="24"/>
                <w:szCs w:val="24"/>
              </w:rPr>
              <w:t>华奥路777号重汽科技大厦会议室。</w:t>
            </w:r>
          </w:p>
        </w:tc>
      </w:tr>
      <w:tr w14:paraId="1177B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97" w:hRule="atLeast"/>
        </w:trPr>
        <w:tc>
          <w:tcPr>
            <w:tcW w:w="595" w:type="dxa"/>
            <w:tcBorders>
              <w:top w:val="single" w:color="auto" w:sz="2" w:space="0"/>
              <w:left w:val="single" w:color="auto" w:sz="2" w:space="0"/>
              <w:bottom w:val="single" w:color="auto" w:sz="2" w:space="0"/>
              <w:right w:val="single" w:color="auto" w:sz="2" w:space="0"/>
            </w:tcBorders>
            <w:vAlign w:val="center"/>
          </w:tcPr>
          <w:p w14:paraId="11102AA3">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3440769F">
            <w:pPr>
              <w:pStyle w:val="10"/>
              <w:ind w:firstLine="482" w:firstLineChars="200"/>
              <w:rPr>
                <w:rFonts w:hint="eastAsia" w:ascii="宋体" w:hAnsi="宋体" w:eastAsia="宋体" w:cs="宋体"/>
                <w:sz w:val="24"/>
                <w:szCs w:val="24"/>
              </w:rPr>
            </w:pPr>
            <w:r>
              <w:rPr>
                <w:rFonts w:hint="eastAsia" w:ascii="宋体" w:hAnsi="宋体" w:eastAsia="宋体" w:cs="宋体"/>
                <w:b/>
                <w:bCs/>
                <w:sz w:val="24"/>
                <w:szCs w:val="24"/>
              </w:rPr>
              <w:t>评标方法：综合评标法，</w:t>
            </w:r>
            <w:r>
              <w:rPr>
                <w:rFonts w:hint="eastAsia" w:ascii="宋体" w:hAnsi="宋体" w:eastAsia="宋体" w:cs="宋体"/>
                <w:sz w:val="24"/>
                <w:szCs w:val="24"/>
              </w:rPr>
              <w:t>本次招标采用综合评标法评标，</w:t>
            </w:r>
            <w:r>
              <w:rPr>
                <w:rFonts w:ascii="宋体" w:hAnsi="宋体" w:eastAsia="宋体" w:cs="宋体"/>
                <w:sz w:val="24"/>
                <w:szCs w:val="24"/>
                <w:highlight w:val="yellow"/>
              </w:rPr>
              <w:t>采用多轮商务谈判评审</w:t>
            </w:r>
            <w:r>
              <w:rPr>
                <w:rFonts w:hint="eastAsia" w:ascii="宋体" w:hAnsi="宋体" w:eastAsia="宋体" w:cs="宋体"/>
                <w:sz w:val="24"/>
                <w:szCs w:val="24"/>
                <w:highlight w:val="yellow"/>
                <w:lang w:eastAsia="zh-CN"/>
              </w:rPr>
              <w:t>，</w:t>
            </w:r>
            <w:r>
              <w:rPr>
                <w:rFonts w:hint="eastAsia" w:ascii="宋体" w:hAnsi="宋体" w:eastAsia="宋体" w:cs="宋体"/>
                <w:sz w:val="24"/>
                <w:szCs w:val="24"/>
              </w:rPr>
              <w:t>即在最大限度地满足招标文件实质性要求的前提下，按照评分标准中规定的评分因素和评分细则进行综合评价、评分。</w:t>
            </w:r>
          </w:p>
          <w:p w14:paraId="28138F93">
            <w:pPr>
              <w:pStyle w:val="10"/>
              <w:ind w:firstLine="480" w:firstLineChars="200"/>
              <w:rPr>
                <w:rFonts w:hint="eastAsia" w:ascii="宋体" w:hAnsi="宋体" w:eastAsia="宋体" w:cs="宋体"/>
                <w:sz w:val="24"/>
                <w:szCs w:val="24"/>
              </w:rPr>
            </w:pPr>
            <w:r>
              <w:rPr>
                <w:rFonts w:hint="eastAsia" w:ascii="宋体" w:hAnsi="宋体" w:eastAsia="宋体" w:cs="宋体"/>
                <w:sz w:val="24"/>
                <w:szCs w:val="24"/>
              </w:rPr>
              <w:t>投标人得分＝商务标得分×60%+技术标得分×40%。具体详见“第二部分投标须知第六条：评标原则”。</w:t>
            </w:r>
          </w:p>
        </w:tc>
      </w:tr>
      <w:tr w14:paraId="5A59E0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8"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9B7C6FE">
            <w:pPr>
              <w:jc w:val="center"/>
              <w:rPr>
                <w:rFonts w:hint="eastAsia" w:ascii="宋体" w:hAnsi="宋体" w:eastAsia="宋体" w:cs="宋体"/>
                <w:sz w:val="24"/>
                <w:szCs w:val="24"/>
              </w:rPr>
            </w:pPr>
            <w:r>
              <w:rPr>
                <w:rFonts w:hint="eastAsia" w:ascii="宋体" w:hAnsi="宋体" w:eastAsia="宋体" w:cs="宋体"/>
                <w:b/>
                <w:bCs/>
                <w:sz w:val="24"/>
                <w:szCs w:val="24"/>
              </w:rPr>
              <w:t>6.服务协议签订</w:t>
            </w:r>
          </w:p>
        </w:tc>
      </w:tr>
      <w:tr w14:paraId="317692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500D3FB">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4BD1249E">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59E513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CDDF3F7">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17EB94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42C4411">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713C2853">
            <w:pPr>
              <w:pStyle w:val="17"/>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2BE3E46D">
            <w:pPr>
              <w:pStyle w:val="17"/>
              <w:ind w:firstLine="480" w:firstLineChars="200"/>
              <w:rPr>
                <w:rFonts w:hint="eastAsia" w:hAnsi="宋体" w:eastAsia="宋体" w:cs="宋体"/>
                <w:sz w:val="24"/>
                <w:szCs w:val="24"/>
              </w:rPr>
            </w:pPr>
            <w:r>
              <w:rPr>
                <w:rFonts w:hint="eastAsia" w:hAnsi="宋体" w:eastAsia="宋体" w:cs="宋体"/>
                <w:sz w:val="24"/>
                <w:szCs w:val="24"/>
              </w:rPr>
              <w:t>每批需喷涂聚脲订单经出口车辆报修通知单审批通过后2-10日内完成喷涂（按国际公司要求执行）。</w:t>
            </w:r>
          </w:p>
          <w:p w14:paraId="60BEEF34">
            <w:pPr>
              <w:pStyle w:val="17"/>
              <w:ind w:firstLine="480" w:firstLineChars="200"/>
              <w:rPr>
                <w:rFonts w:hint="eastAsia" w:hAnsi="宋体" w:eastAsia="宋体" w:cs="宋体"/>
                <w:color w:val="FF0000"/>
                <w:sz w:val="24"/>
                <w:szCs w:val="24"/>
              </w:rPr>
            </w:pPr>
            <w:r>
              <w:rPr>
                <w:rFonts w:hint="eastAsia" w:hAnsi="宋体" w:eastAsia="宋体" w:cs="宋体"/>
                <w:sz w:val="24"/>
                <w:szCs w:val="24"/>
              </w:rPr>
              <w:t>如果因投标方原因不能在规定周期内交付,投标方承担相应的商务责任。</w:t>
            </w:r>
          </w:p>
        </w:tc>
      </w:tr>
      <w:tr w14:paraId="1EFDD2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3A44155">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0F6B360B">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高端聚脲防腐喷涂完毕（符合国际公司要求）；</w:t>
            </w:r>
          </w:p>
          <w:p w14:paraId="1F050782">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rPr>
              <w:t>中标方施工场地。</w:t>
            </w:r>
          </w:p>
        </w:tc>
      </w:tr>
      <w:tr w14:paraId="01081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A92B47C">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3922A45B">
            <w:pPr>
              <w:pStyle w:val="10"/>
              <w:ind w:firstLine="482" w:firstLineChars="200"/>
              <w:rPr>
                <w:rFonts w:hint="eastAsia" w:ascii="宋体" w:hAnsi="宋体" w:eastAsia="宋体" w:cs="宋体"/>
                <w:sz w:val="24"/>
                <w:szCs w:val="24"/>
              </w:rPr>
            </w:pPr>
            <w:r>
              <w:rPr>
                <w:rFonts w:hint="eastAsia" w:ascii="宋体" w:hAnsi="宋体" w:eastAsia="宋体" w:cs="宋体"/>
                <w:b/>
                <w:sz w:val="24"/>
                <w:szCs w:val="24"/>
              </w:rPr>
              <w:t>质保期：车辆自喷涂高端聚脲防腐之日起5年内。</w:t>
            </w:r>
          </w:p>
        </w:tc>
      </w:tr>
      <w:tr w14:paraId="306AD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2D6BDA01">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1D97241F">
            <w:pPr>
              <w:pStyle w:val="36"/>
              <w:spacing w:after="0" w:line="240" w:lineRule="auto"/>
              <w:ind w:firstLine="482"/>
              <w:rPr>
                <w:rFonts w:hint="eastAsia" w:ascii="宋体" w:hAnsi="宋体" w:cs="宋体"/>
                <w:color w:val="FF0000"/>
                <w:sz w:val="24"/>
                <w:szCs w:val="24"/>
              </w:rPr>
            </w:pPr>
            <w:r>
              <w:rPr>
                <w:rFonts w:hint="eastAsia" w:ascii="宋体" w:hAnsi="宋体" w:cs="宋体"/>
                <w:b/>
                <w:bCs/>
                <w:sz w:val="24"/>
                <w:szCs w:val="24"/>
                <w:u w:val="single"/>
              </w:rPr>
              <w:t>付款方式：电汇</w:t>
            </w:r>
          </w:p>
          <w:p w14:paraId="4A516A60">
            <w:pPr>
              <w:pStyle w:val="36"/>
              <w:spacing w:after="0" w:line="240" w:lineRule="auto"/>
              <w:ind w:left="0" w:leftChars="0" w:firstLine="0" w:firstLineChars="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b/>
                <w:sz w:val="24"/>
                <w:szCs w:val="24"/>
              </w:rPr>
              <w:t>需喷涂聚脲订单经出口车辆报修通知单审批通过，服务站施工完毕后，通过服务一线通提报工单结算。</w:t>
            </w:r>
          </w:p>
        </w:tc>
      </w:tr>
      <w:tr w14:paraId="06D5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3" w:hRule="atLeast"/>
        </w:trPr>
        <w:tc>
          <w:tcPr>
            <w:tcW w:w="595" w:type="dxa"/>
            <w:tcBorders>
              <w:top w:val="single" w:color="auto" w:sz="2" w:space="0"/>
              <w:left w:val="single" w:color="auto" w:sz="2" w:space="0"/>
              <w:bottom w:val="single" w:color="auto" w:sz="2" w:space="0"/>
              <w:right w:val="single" w:color="auto" w:sz="4" w:space="0"/>
            </w:tcBorders>
            <w:vAlign w:val="center"/>
          </w:tcPr>
          <w:p w14:paraId="0D636EC1">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3A9C94D7">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w:t>
            </w:r>
            <w:r>
              <w:rPr>
                <w:rFonts w:hint="eastAsia" w:ascii="宋体" w:hAnsi="宋体" w:eastAsia="宋体" w:cs="宋体"/>
                <w:b/>
                <w:color w:val="000000"/>
                <w:sz w:val="24"/>
                <w:szCs w:val="24"/>
                <w:lang w:val="en-US" w:eastAsia="zh-CN"/>
              </w:rPr>
              <w:t>普通</w:t>
            </w:r>
            <w:r>
              <w:rPr>
                <w:rFonts w:hint="eastAsia" w:ascii="宋体" w:hAnsi="宋体" w:eastAsia="宋体" w:cs="宋体"/>
                <w:b/>
                <w:color w:val="000000"/>
                <w:sz w:val="24"/>
                <w:szCs w:val="24"/>
              </w:rPr>
              <w:t>发票开票信息：</w:t>
            </w:r>
          </w:p>
          <w:p w14:paraId="2406D4D3">
            <w:pPr>
              <w:ind w:firstLine="480" w:firstLineChars="200"/>
              <w:rPr>
                <w:rFonts w:hint="eastAsia" w:ascii="宋体" w:hAnsi="宋体" w:eastAsia="宋体" w:cs="宋体"/>
                <w:sz w:val="24"/>
                <w:szCs w:val="24"/>
              </w:rPr>
            </w:pPr>
            <w:r>
              <w:rPr>
                <w:rFonts w:hint="eastAsia" w:ascii="宋体" w:hAnsi="宋体" w:eastAsia="宋体" w:cs="宋体"/>
                <w:sz w:val="24"/>
                <w:szCs w:val="24"/>
              </w:rPr>
              <w:t>账户名称：中国重汽集团国际有限公司</w:t>
            </w:r>
          </w:p>
          <w:p w14:paraId="351F5887">
            <w:pPr>
              <w:ind w:firstLine="480" w:firstLineChars="200"/>
              <w:rPr>
                <w:rFonts w:hint="eastAsia" w:ascii="宋体" w:hAnsi="宋体" w:eastAsia="宋体" w:cs="宋体"/>
                <w:sz w:val="24"/>
                <w:szCs w:val="24"/>
              </w:rPr>
            </w:pPr>
            <w:r>
              <w:rPr>
                <w:rFonts w:hint="eastAsia" w:ascii="宋体" w:hAnsi="宋体" w:eastAsia="宋体" w:cs="宋体"/>
                <w:sz w:val="24"/>
                <w:szCs w:val="24"/>
              </w:rPr>
              <w:t>开户行：兴业银行济南天桥支行</w:t>
            </w:r>
          </w:p>
          <w:p w14:paraId="0E93FD86">
            <w:pPr>
              <w:ind w:firstLine="480" w:firstLineChars="200"/>
              <w:rPr>
                <w:rFonts w:hint="eastAsia" w:ascii="宋体" w:hAnsi="宋体" w:eastAsia="宋体" w:cs="宋体"/>
                <w:sz w:val="24"/>
                <w:szCs w:val="24"/>
              </w:rPr>
            </w:pPr>
            <w:r>
              <w:rPr>
                <w:rFonts w:hint="eastAsia" w:ascii="宋体" w:hAnsi="宋体" w:eastAsia="宋体" w:cs="宋体"/>
                <w:sz w:val="24"/>
                <w:szCs w:val="24"/>
              </w:rPr>
              <w:t>账号：3760 7010 0100 024 875</w:t>
            </w:r>
          </w:p>
          <w:p w14:paraId="5E71C649">
            <w:pPr>
              <w:ind w:firstLine="480" w:firstLineChars="200"/>
              <w:rPr>
                <w:rFonts w:hint="eastAsia" w:ascii="宋体" w:hAnsi="宋体" w:eastAsia="宋体" w:cs="宋体"/>
                <w:sz w:val="24"/>
                <w:szCs w:val="24"/>
              </w:rPr>
            </w:pPr>
            <w:r>
              <w:rPr>
                <w:rFonts w:hint="eastAsia" w:ascii="宋体" w:hAnsi="宋体" w:eastAsia="宋体" w:cs="宋体"/>
                <w:sz w:val="24"/>
                <w:szCs w:val="24"/>
              </w:rPr>
              <w:t>地址：山东省济南市高新区华奥路777号中国重汽科技大厦14层、15层</w:t>
            </w:r>
          </w:p>
          <w:p w14:paraId="4DD0B8BC">
            <w:pPr>
              <w:ind w:firstLine="480" w:firstLineChars="200"/>
              <w:rPr>
                <w:rFonts w:hint="eastAsia" w:ascii="宋体" w:hAnsi="宋体" w:eastAsia="宋体" w:cs="宋体"/>
                <w:sz w:val="24"/>
                <w:szCs w:val="24"/>
              </w:rPr>
            </w:pPr>
            <w:r>
              <w:rPr>
                <w:rFonts w:hint="eastAsia" w:ascii="宋体" w:hAnsi="宋体" w:eastAsia="宋体" w:cs="宋体"/>
                <w:sz w:val="24"/>
                <w:szCs w:val="24"/>
              </w:rPr>
              <w:t>电话：0531-58063475</w:t>
            </w:r>
          </w:p>
          <w:p w14:paraId="5B4BD272">
            <w:pPr>
              <w:pStyle w:val="36"/>
              <w:spacing w:after="0" w:line="240" w:lineRule="auto"/>
              <w:ind w:left="0" w:leftChars="0" w:firstLine="480"/>
              <w:rPr>
                <w:rFonts w:hint="eastAsia" w:ascii="宋体" w:hAnsi="宋体" w:cs="宋体"/>
                <w:bCs/>
                <w:sz w:val="24"/>
                <w:szCs w:val="24"/>
              </w:rPr>
            </w:pPr>
            <w:r>
              <w:rPr>
                <w:rFonts w:hint="eastAsia" w:ascii="宋体" w:hAnsi="宋体" w:cs="宋体"/>
                <w:sz w:val="24"/>
                <w:szCs w:val="24"/>
              </w:rPr>
              <w:t>纳税人识别号：913701007326277570</w:t>
            </w:r>
          </w:p>
        </w:tc>
      </w:tr>
      <w:tr w14:paraId="1C8C0A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F9A4669">
            <w:pPr>
              <w:ind w:firstLine="480" w:firstLineChars="200"/>
              <w:rPr>
                <w:rFonts w:hint="eastAsia" w:ascii="宋体" w:hAnsi="宋体" w:eastAsia="宋体" w:cs="宋体"/>
                <w:color w:val="000000"/>
                <w:sz w:val="24"/>
                <w:szCs w:val="24"/>
              </w:rPr>
            </w:pPr>
          </w:p>
        </w:tc>
      </w:tr>
      <w:bookmarkEnd w:id="3"/>
    </w:tbl>
    <w:p w14:paraId="438180B5">
      <w:pPr>
        <w:pStyle w:val="17"/>
        <w:outlineLvl w:val="0"/>
        <w:rPr>
          <w:rFonts w:ascii="Calibri" w:hAnsi="Calibri" w:eastAsia="宋体" w:cs="Times New Roman"/>
          <w:b/>
          <w:bCs/>
          <w:kern w:val="44"/>
          <w:sz w:val="36"/>
          <w:szCs w:val="44"/>
        </w:rPr>
        <w:sectPr>
          <w:headerReference r:id="rId9" w:type="default"/>
          <w:footerReference r:id="rId10" w:type="default"/>
          <w:pgSz w:w="11907" w:h="16840"/>
          <w:pgMar w:top="1304" w:right="1418" w:bottom="1304" w:left="1418" w:header="724" w:footer="851" w:gutter="0"/>
          <w:pgNumType w:start="3"/>
          <w:cols w:space="720" w:num="1"/>
          <w:docGrid w:linePitch="290" w:charSpace="-3931"/>
        </w:sectPr>
      </w:pPr>
    </w:p>
    <w:p w14:paraId="5A338A00">
      <w:pPr>
        <w:pStyle w:val="17"/>
        <w:jc w:val="center"/>
        <w:outlineLvl w:val="0"/>
        <w:rPr>
          <w:rFonts w:ascii="Calibri" w:hAnsi="Calibri" w:eastAsia="宋体" w:cs="Times New Roman"/>
          <w:b/>
          <w:bCs/>
          <w:kern w:val="44"/>
          <w:sz w:val="36"/>
          <w:szCs w:val="44"/>
        </w:rPr>
      </w:pPr>
      <w:bookmarkStart w:id="7" w:name="_Toc15609"/>
      <w:r>
        <w:rPr>
          <w:rFonts w:hint="eastAsia" w:ascii="Calibri" w:hAnsi="Calibri" w:eastAsia="宋体" w:cs="Times New Roman"/>
          <w:b/>
          <w:bCs/>
          <w:kern w:val="44"/>
          <w:sz w:val="36"/>
          <w:szCs w:val="44"/>
        </w:rPr>
        <w:t>第二部分 投标须知</w:t>
      </w:r>
      <w:bookmarkEnd w:id="7"/>
    </w:p>
    <w:p w14:paraId="0642119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2FA8D346">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8" w:name="OLE_LINK1"/>
      <w:r>
        <w:rPr>
          <w:rFonts w:hint="eastAsia" w:ascii="宋体" w:hAnsi="宋体" w:eastAsia="宋体" w:cs="宋体"/>
          <w:color w:val="000000"/>
          <w:sz w:val="24"/>
          <w:szCs w:val="24"/>
        </w:rPr>
        <w:t>见《投标须知前附表》。</w:t>
      </w:r>
    </w:p>
    <w:bookmarkEnd w:id="8"/>
    <w:p w14:paraId="7ABDF7F9">
      <w:pPr>
        <w:keepNext/>
        <w:keepLines/>
        <w:numPr>
          <w:ilvl w:val="0"/>
          <w:numId w:val="4"/>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64DEF99A">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见《投标须知前附表》。</w:t>
      </w:r>
    </w:p>
    <w:p w14:paraId="591A6362">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646389A8">
      <w:pPr>
        <w:keepNext/>
        <w:keepLines/>
        <w:numPr>
          <w:ilvl w:val="0"/>
          <w:numId w:val="4"/>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59A4D0D0">
      <w:pPr>
        <w:pStyle w:val="17"/>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22EBB326">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47448EB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2C251C57">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拟投标人根据招标人的邀请，</w:t>
      </w:r>
      <w:r>
        <w:rPr>
          <w:rFonts w:hint="eastAsia" w:ascii="宋体" w:hAnsi="宋体" w:eastAsia="宋体" w:cs="宋体"/>
          <w:b/>
          <w:bCs/>
          <w:color w:val="000000"/>
          <w:sz w:val="24"/>
          <w:szCs w:val="24"/>
        </w:rPr>
        <w:t>在</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阳光采购服务平台http://www.ygcgfw.com/</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及</w:t>
      </w:r>
      <w:r>
        <w:rPr>
          <w:rFonts w:hint="eastAsia" w:ascii="宋体" w:hAnsi="宋体" w:eastAsia="宋体" w:cs="宋体"/>
          <w:b/>
          <w:bCs/>
          <w:color w:val="000000"/>
          <w:sz w:val="24"/>
          <w:szCs w:val="24"/>
        </w:rPr>
        <w:t>“中国重汽e采通”平台</w:t>
      </w:r>
      <w:r>
        <w:rPr>
          <w:rFonts w:hint="eastAsia" w:ascii="宋体" w:hAnsi="宋体" w:eastAsia="宋体" w:cs="宋体"/>
          <w:b/>
          <w:bCs/>
          <w:color w:val="000000"/>
          <w:sz w:val="24"/>
          <w:szCs w:val="24"/>
          <w:lang w:val="en-US" w:eastAsia="zh-CN"/>
        </w:rPr>
        <w:t>同时</w:t>
      </w:r>
      <w:r>
        <w:rPr>
          <w:rFonts w:hint="eastAsia" w:ascii="宋体" w:hAnsi="宋体" w:eastAsia="宋体" w:cs="宋体"/>
          <w:b/>
          <w:bCs/>
          <w:color w:val="000000"/>
          <w:sz w:val="24"/>
          <w:szCs w:val="24"/>
        </w:rPr>
        <w:t>报名。</w:t>
      </w:r>
      <w:r>
        <w:rPr>
          <w:rFonts w:hint="eastAsia" w:ascii="宋体" w:hAnsi="宋体" w:eastAsia="宋体" w:cs="宋体"/>
          <w:color w:val="000000"/>
          <w:sz w:val="24"/>
          <w:szCs w:val="24"/>
        </w:rPr>
        <w:t>按照中国重汽e采通“SRM非生产供应商注册手册</w:t>
      </w:r>
      <w:r>
        <w:rPr>
          <w:rFonts w:hint="eastAsia" w:ascii="宋体" w:hAnsi="宋体" w:eastAsia="宋体" w:cs="宋体"/>
          <w:sz w:val="24"/>
          <w:szCs w:val="24"/>
        </w:rPr>
        <w:t>（附件15）”进行注册，</w:t>
      </w:r>
      <w:r>
        <w:rPr>
          <w:rFonts w:hint="eastAsia" w:eastAsia="宋体" w:cs="Times New Roman"/>
          <w:sz w:val="24"/>
          <w:szCs w:val="24"/>
        </w:rPr>
        <w:t>注册完毕后按照</w:t>
      </w:r>
      <w:r>
        <w:rPr>
          <w:rFonts w:hint="eastAsia" w:ascii="宋体" w:hAnsi="宋体" w:eastAsia="宋体" w:cs="宋体"/>
          <w:b/>
          <w:sz w:val="24"/>
          <w:szCs w:val="24"/>
        </w:rPr>
        <w:t>“SRM系统供应商用户手册（附件16）”登录系统，</w:t>
      </w:r>
      <w:r>
        <w:rPr>
          <w:rFonts w:hint="eastAsia" w:ascii="宋体" w:hAnsi="宋体" w:eastAsia="宋体" w:cs="宋体"/>
          <w:sz w:val="24"/>
          <w:szCs w:val="24"/>
        </w:rPr>
        <w:t>进入“供应商应标”，选择对应的项目，点击“应标”后按照招标文件第三部分投标文件组成资格证明文件中的1.1-1.1</w:t>
      </w:r>
      <w:r>
        <w:rPr>
          <w:rFonts w:hint="eastAsia" w:ascii="宋体" w:hAnsi="宋体" w:eastAsia="宋体" w:cs="宋体"/>
          <w:sz w:val="24"/>
          <w:szCs w:val="24"/>
          <w:lang w:val="en-US" w:eastAsia="zh-CN"/>
        </w:rPr>
        <w:t>3</w:t>
      </w:r>
      <w:r>
        <w:rPr>
          <w:rFonts w:hint="eastAsia" w:ascii="宋体" w:hAnsi="宋体" w:eastAsia="宋体" w:cs="宋体"/>
          <w:sz w:val="24"/>
          <w:szCs w:val="24"/>
        </w:rPr>
        <w:t>准备资料并上传，资质审查通过即为报名成功，公示期间请尽快报名。</w:t>
      </w:r>
    </w:p>
    <w:p w14:paraId="26BCFF1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3B93B64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2CC4AB38">
      <w:pPr>
        <w:keepNext/>
        <w:keepLines/>
        <w:numPr>
          <w:ilvl w:val="0"/>
          <w:numId w:val="5"/>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0FE94CA0">
      <w:pPr>
        <w:pStyle w:val="17"/>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对于中国境内投标人，投标条件详见招标文件“投标须知前附表1.6”。</w:t>
      </w:r>
    </w:p>
    <w:p w14:paraId="042D6255">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5C21FFF0">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w:t>
      </w:r>
      <w:r>
        <w:rPr>
          <w:rFonts w:hint="eastAsia" w:hAnsi="宋体" w:eastAsia="宋体" w:cs="宋体"/>
          <w:sz w:val="24"/>
          <w:szCs w:val="24"/>
        </w:rPr>
        <w:t>第六条评标</w:t>
      </w:r>
      <w:r>
        <w:rPr>
          <w:rFonts w:hint="eastAsia" w:hAnsi="宋体" w:eastAsia="宋体" w:cs="宋体"/>
          <w:color w:val="000000"/>
          <w:sz w:val="24"/>
          <w:szCs w:val="24"/>
        </w:rPr>
        <w:t>原则。</w:t>
      </w:r>
    </w:p>
    <w:p w14:paraId="1F6488B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Times New Roman"/>
          <w:color w:val="000000"/>
          <w:sz w:val="24"/>
          <w:szCs w:val="24"/>
        </w:rPr>
        <w:t>投标人自行勘察现场，进行合理报价。投标报价含材料费、工时费、售后服务费等及可预见的风险以及其它不可预见等全部费。</w:t>
      </w:r>
    </w:p>
    <w:p w14:paraId="6EDD5E8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所有报价货币单位为：</w:t>
      </w:r>
      <w:r>
        <w:rPr>
          <w:rFonts w:hint="eastAsia" w:ascii="宋体" w:hAnsi="宋体" w:eastAsia="宋体" w:cs="宋体"/>
          <w:b/>
          <w:bCs/>
          <w:color w:val="000000"/>
          <w:sz w:val="24"/>
          <w:szCs w:val="24"/>
          <w:u w:val="single"/>
        </w:rPr>
        <w:t xml:space="preserve">         </w:t>
      </w:r>
      <w:r>
        <w:rPr>
          <w:rFonts w:hint="eastAsia" w:ascii="宋体" w:hAnsi="宋体" w:eastAsia="宋体" w:cs="宋体"/>
          <w:b/>
          <w:bCs/>
          <w:color w:val="000000"/>
          <w:sz w:val="24"/>
          <w:szCs w:val="24"/>
        </w:rPr>
        <w:t>元【人民币（应同时报含税价和不含税价并写明税率）】，提报单车喷涂高端聚脲价格</w:t>
      </w:r>
      <w:r>
        <w:rPr>
          <w:rFonts w:hint="eastAsia" w:ascii="宋体" w:hAnsi="宋体" w:eastAsia="宋体" w:cs="宋体"/>
          <w:b/>
          <w:bCs/>
          <w:color w:val="000000"/>
          <w:sz w:val="24"/>
          <w:szCs w:val="24"/>
          <w:lang w:eastAsia="zh-CN"/>
        </w:rPr>
        <w:t>，</w:t>
      </w:r>
      <w:r>
        <w:rPr>
          <w:rFonts w:hint="eastAsia" w:ascii="宋体" w:hAnsi="宋体" w:eastAsia="宋体" w:cs="宋体"/>
          <w:b/>
          <w:bCs/>
          <w:color w:val="auto"/>
          <w:sz w:val="24"/>
          <w:szCs w:val="24"/>
          <w:lang w:val="en-US" w:eastAsia="zh-CN"/>
        </w:rPr>
        <w:t>并注明单台轻卡喷涂价格按中标价格80%执行</w:t>
      </w:r>
      <w:r>
        <w:rPr>
          <w:rFonts w:hint="eastAsia" w:ascii="宋体" w:hAnsi="宋体" w:eastAsia="宋体" w:cs="宋体"/>
          <w:b/>
          <w:bCs/>
          <w:color w:val="auto"/>
          <w:sz w:val="24"/>
          <w:szCs w:val="24"/>
        </w:rPr>
        <w:t>。</w:t>
      </w:r>
    </w:p>
    <w:p w14:paraId="3D7FFB32">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4.技术要求：</w:t>
      </w:r>
    </w:p>
    <w:p w14:paraId="71D46FC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投标技术参数和总体要求按《技术标书》执行；</w:t>
      </w:r>
    </w:p>
    <w:p w14:paraId="7DD0EB1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5.询标</w:t>
      </w:r>
    </w:p>
    <w:p w14:paraId="52D90F8D">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6C3687D6">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03060100">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186111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5EFB676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6DBAEB7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阳光采购服务平台、</w:t>
      </w:r>
      <w:r>
        <w:rPr>
          <w:rFonts w:hint="eastAsia" w:ascii="宋体" w:hAnsi="宋体" w:eastAsia="宋体" w:cs="Times New Roman"/>
          <w:sz w:val="24"/>
          <w:szCs w:val="24"/>
        </w:rPr>
        <w:t>中国重汽官网。</w:t>
      </w:r>
    </w:p>
    <w:p w14:paraId="36E89A56">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1475A83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见《投标须知前附表》第2条，逾期不受理。</w:t>
      </w:r>
    </w:p>
    <w:p w14:paraId="00C21634">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30DA776C">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48243C5B">
      <w:pPr>
        <w:pStyle w:val="118"/>
        <w:ind w:firstLine="480"/>
        <w:rPr>
          <w:rFonts w:hint="eastAsia" w:eastAsia="宋体" w:cs="宋体"/>
        </w:rPr>
      </w:pPr>
      <w:r>
        <w:rPr>
          <w:rFonts w:hint="eastAsia" w:eastAsia="宋体" w:cs="宋体"/>
        </w:rPr>
        <w:t>4.2招标人银行账户信息如下：见《投标须知前附表》4.2。</w:t>
      </w:r>
    </w:p>
    <w:p w14:paraId="312C5766">
      <w:pPr>
        <w:pStyle w:val="118"/>
        <w:ind w:firstLine="480"/>
        <w:rPr>
          <w:rFonts w:hint="eastAsia" w:eastAsia="宋体" w:cs="宋体"/>
        </w:rPr>
      </w:pPr>
      <w:r>
        <w:rPr>
          <w:rFonts w:hint="eastAsia" w:eastAsia="宋体" w:cs="宋体"/>
        </w:rPr>
        <w:t>转账附言：公司名称+项目名称+投标保证金；</w:t>
      </w:r>
    </w:p>
    <w:p w14:paraId="0D21A83E">
      <w:pPr>
        <w:pStyle w:val="118"/>
        <w:ind w:firstLine="480"/>
        <w:rPr>
          <w:rFonts w:hint="eastAsia" w:eastAsia="宋体" w:cs="宋体"/>
          <w:color w:val="auto"/>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r>
        <w:rPr>
          <w:rFonts w:hint="eastAsia" w:ascii="宋体" w:hAnsi="宋体" w:eastAsia="宋体" w:cs="宋体"/>
          <w:b w:val="0"/>
          <w:bCs w:val="0"/>
          <w:color w:val="auto"/>
          <w:sz w:val="24"/>
          <w:szCs w:val="24"/>
          <w:highlight w:val="yellow"/>
        </w:rPr>
        <w:t>中标方需在中标之日起十个工作日内交纳</w:t>
      </w:r>
      <w:r>
        <w:rPr>
          <w:rFonts w:hint="eastAsia" w:eastAsia="宋体" w:cs="宋体"/>
          <w:b w:val="0"/>
          <w:bCs w:val="0"/>
          <w:color w:val="auto"/>
          <w:sz w:val="24"/>
          <w:szCs w:val="24"/>
          <w:highlight w:val="yellow"/>
          <w:lang w:val="en-US" w:eastAsia="zh-CN"/>
        </w:rPr>
        <w:t>质保</w:t>
      </w:r>
      <w:r>
        <w:rPr>
          <w:rFonts w:hint="eastAsia" w:ascii="宋体" w:hAnsi="宋体" w:eastAsia="宋体" w:cs="宋体"/>
          <w:b w:val="0"/>
          <w:bCs w:val="0"/>
          <w:color w:val="auto"/>
          <w:sz w:val="24"/>
          <w:szCs w:val="24"/>
          <w:highlight w:val="yellow"/>
        </w:rPr>
        <w:t>金（</w:t>
      </w:r>
      <w:r>
        <w:rPr>
          <w:rFonts w:hint="eastAsia" w:ascii="宋体" w:hAnsi="宋体" w:eastAsia="宋体" w:cs="宋体"/>
          <w:b w:val="0"/>
          <w:bCs w:val="0"/>
          <w:color w:val="auto"/>
          <w:sz w:val="24"/>
          <w:szCs w:val="24"/>
          <w:highlight w:val="yellow"/>
          <w:lang w:val="en-US" w:eastAsia="zh-CN"/>
        </w:rPr>
        <w:t>中标30%份额缴纳50万元，中标70%份额缴纳100万元</w:t>
      </w:r>
      <w:r>
        <w:rPr>
          <w:rFonts w:hint="eastAsia" w:eastAsia="宋体" w:cs="宋体"/>
          <w:b w:val="0"/>
          <w:bCs w:val="0"/>
          <w:color w:val="auto"/>
          <w:sz w:val="24"/>
          <w:szCs w:val="24"/>
          <w:highlight w:val="yellow"/>
          <w:lang w:val="en-US" w:eastAsia="zh-CN"/>
        </w:rPr>
        <w:t>；</w:t>
      </w:r>
      <w:r>
        <w:rPr>
          <w:rFonts w:hint="eastAsia" w:ascii="宋体" w:hAnsi="宋体" w:eastAsia="宋体" w:cs="宋体"/>
          <w:b w:val="0"/>
          <w:bCs w:val="0"/>
          <w:color w:val="auto"/>
          <w:sz w:val="24"/>
          <w:szCs w:val="24"/>
        </w:rPr>
        <w:t>服务协议期满，最后</w:t>
      </w:r>
      <w:r>
        <w:rPr>
          <w:rFonts w:hint="eastAsia" w:ascii="宋体" w:hAnsi="宋体" w:eastAsia="宋体" w:cs="宋体"/>
          <w:b w:val="0"/>
          <w:bCs w:val="0"/>
          <w:color w:val="auto"/>
          <w:sz w:val="24"/>
          <w:szCs w:val="24"/>
          <w:lang w:val="en-US" w:eastAsia="zh-CN"/>
        </w:rPr>
        <w:t>喷涂聚脲</w:t>
      </w:r>
      <w:r>
        <w:rPr>
          <w:rFonts w:hint="eastAsia" w:ascii="宋体" w:hAnsi="宋体" w:eastAsia="宋体" w:cs="宋体"/>
          <w:b w:val="0"/>
          <w:bCs w:val="0"/>
          <w:color w:val="auto"/>
          <w:sz w:val="24"/>
          <w:szCs w:val="24"/>
        </w:rPr>
        <w:t>车辆</w:t>
      </w:r>
      <w:r>
        <w:rPr>
          <w:rFonts w:hint="eastAsia" w:eastAsia="宋体" w:cs="宋体"/>
          <w:b w:val="0"/>
          <w:bCs w:val="0"/>
          <w:color w:val="auto"/>
          <w:sz w:val="24"/>
          <w:szCs w:val="24"/>
          <w:lang w:val="en-US" w:eastAsia="zh-CN"/>
        </w:rPr>
        <w:t>5</w:t>
      </w:r>
      <w:r>
        <w:rPr>
          <w:rFonts w:hint="eastAsia" w:ascii="宋体" w:hAnsi="宋体" w:eastAsia="宋体" w:cs="宋体"/>
          <w:b w:val="0"/>
          <w:bCs w:val="0"/>
          <w:color w:val="auto"/>
          <w:sz w:val="24"/>
          <w:szCs w:val="24"/>
          <w:lang w:val="en-US" w:eastAsia="zh-CN"/>
        </w:rPr>
        <w:t>年</w:t>
      </w:r>
      <w:r>
        <w:rPr>
          <w:rFonts w:hint="eastAsia" w:ascii="宋体" w:hAnsi="宋体" w:eastAsia="宋体" w:cs="宋体"/>
          <w:b w:val="0"/>
          <w:bCs w:val="0"/>
          <w:color w:val="auto"/>
          <w:sz w:val="24"/>
          <w:szCs w:val="24"/>
        </w:rPr>
        <w:t>质保期满退回），应备注“出口车</w:t>
      </w:r>
      <w:r>
        <w:rPr>
          <w:rFonts w:hint="eastAsia" w:ascii="宋体" w:hAnsi="宋体" w:eastAsia="宋体" w:cs="宋体"/>
          <w:b w:val="0"/>
          <w:bCs w:val="0"/>
          <w:color w:val="auto"/>
          <w:sz w:val="24"/>
          <w:szCs w:val="24"/>
          <w:lang w:val="en-US" w:eastAsia="zh-CN"/>
        </w:rPr>
        <w:t>高端聚脲</w:t>
      </w:r>
      <w:r>
        <w:rPr>
          <w:rFonts w:hint="eastAsia" w:eastAsia="宋体" w:cs="宋体"/>
          <w:b w:val="0"/>
          <w:bCs w:val="0"/>
          <w:color w:val="auto"/>
          <w:sz w:val="24"/>
          <w:szCs w:val="24"/>
          <w:lang w:val="en-US" w:eastAsia="zh-CN"/>
        </w:rPr>
        <w:t>质保</w:t>
      </w:r>
      <w:r>
        <w:rPr>
          <w:rFonts w:hint="eastAsia" w:ascii="宋体" w:hAnsi="宋体" w:eastAsia="宋体" w:cs="宋体"/>
          <w:b w:val="0"/>
          <w:bCs w:val="0"/>
          <w:color w:val="auto"/>
          <w:sz w:val="24"/>
          <w:szCs w:val="24"/>
        </w:rPr>
        <w:t>金ZBGL2026080016+</w:t>
      </w:r>
      <w:r>
        <w:rPr>
          <w:rFonts w:hint="eastAsia" w:ascii="宋体" w:hAnsi="宋体" w:eastAsia="宋体" w:cs="宋体"/>
          <w:b w:val="0"/>
          <w:bCs w:val="0"/>
          <w:color w:val="auto"/>
          <w:sz w:val="24"/>
          <w:szCs w:val="24"/>
          <w:lang w:val="en-US" w:eastAsia="zh-CN"/>
        </w:rPr>
        <w:t>公司简称</w:t>
      </w:r>
      <w:r>
        <w:rPr>
          <w:rFonts w:hint="eastAsia" w:ascii="宋体" w:hAnsi="宋体" w:eastAsia="宋体" w:cs="宋体"/>
          <w:b w:val="0"/>
          <w:bCs w:val="0"/>
          <w:color w:val="auto"/>
          <w:sz w:val="24"/>
          <w:szCs w:val="24"/>
        </w:rPr>
        <w:t>”</w:t>
      </w:r>
      <w:r>
        <w:rPr>
          <w:rFonts w:hint="eastAsia" w:eastAsia="宋体" w:cs="宋体"/>
          <w:color w:val="auto"/>
        </w:rPr>
        <w:t>。</w:t>
      </w:r>
    </w:p>
    <w:p w14:paraId="5F40113D">
      <w:pPr>
        <w:pStyle w:val="118"/>
        <w:ind w:firstLine="480"/>
        <w:rPr>
          <w:rFonts w:hint="eastAsia" w:eastAsia="宋体" w:cs="宋体"/>
        </w:rPr>
      </w:pPr>
      <w:r>
        <w:rPr>
          <w:rFonts w:hint="eastAsia" w:eastAsia="宋体" w:cs="宋体"/>
        </w:rPr>
        <w:t>4.3说明</w:t>
      </w:r>
    </w:p>
    <w:p w14:paraId="37E22C46">
      <w:pPr>
        <w:pStyle w:val="118"/>
        <w:ind w:firstLine="480"/>
        <w:rPr>
          <w:rFonts w:hint="eastAsia" w:eastAsia="宋体" w:cs="宋体"/>
        </w:rPr>
      </w:pPr>
      <w:r>
        <w:rPr>
          <w:rFonts w:hint="eastAsia" w:eastAsia="宋体" w:cs="宋体"/>
        </w:rPr>
        <w:t>4.3.1 投标人在向招标人出示《投标保证金缴纳凭证》后方可进行投标；</w:t>
      </w:r>
    </w:p>
    <w:p w14:paraId="7AC94E78">
      <w:pPr>
        <w:pStyle w:val="118"/>
        <w:ind w:firstLine="480"/>
        <w:rPr>
          <w:rFonts w:hint="eastAsia" w:eastAsia="宋体" w:cs="宋体"/>
        </w:rPr>
      </w:pPr>
      <w:r>
        <w:rPr>
          <w:rFonts w:hint="eastAsia" w:eastAsia="宋体" w:cs="宋体"/>
        </w:rPr>
        <w:t>4.3.2 发生以下情况时，招标人有权没收保证金：</w:t>
      </w:r>
    </w:p>
    <w:p w14:paraId="17D45805">
      <w:pPr>
        <w:pStyle w:val="118"/>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48416632">
      <w:pPr>
        <w:pStyle w:val="118"/>
        <w:ind w:firstLine="480"/>
        <w:rPr>
          <w:rFonts w:hint="eastAsia" w:eastAsia="宋体" w:cs="宋体"/>
        </w:rPr>
      </w:pPr>
      <w:r>
        <w:rPr>
          <w:rFonts w:hint="eastAsia" w:eastAsia="宋体" w:cs="宋体"/>
        </w:rPr>
        <w:t>4.3.2.2 投标人递送投标文件后，无正当理由放弃投标的；</w:t>
      </w:r>
    </w:p>
    <w:p w14:paraId="0FFA76B7">
      <w:pPr>
        <w:pStyle w:val="118"/>
        <w:ind w:firstLine="480"/>
        <w:rPr>
          <w:rFonts w:hint="eastAsia" w:eastAsia="宋体" w:cs="宋体"/>
        </w:rPr>
      </w:pPr>
      <w:r>
        <w:rPr>
          <w:rFonts w:hint="eastAsia" w:eastAsia="宋体" w:cs="宋体"/>
        </w:rPr>
        <w:t>4.3.2.3若为视频开标，招标过程中澄清函等资料原件未按要求提交的；</w:t>
      </w:r>
    </w:p>
    <w:p w14:paraId="16A90933">
      <w:pPr>
        <w:pStyle w:val="118"/>
        <w:ind w:firstLine="480"/>
        <w:rPr>
          <w:rFonts w:hint="eastAsia" w:eastAsia="宋体" w:cs="宋体"/>
        </w:rPr>
      </w:pPr>
      <w:r>
        <w:rPr>
          <w:rFonts w:hint="eastAsia" w:eastAsia="宋体" w:cs="宋体"/>
        </w:rPr>
        <w:t>4.3.2.4自中标通知书发出之日起30日内，中标人无正当理由不履行义务；</w:t>
      </w:r>
    </w:p>
    <w:p w14:paraId="6DD29E46">
      <w:pPr>
        <w:pStyle w:val="118"/>
        <w:ind w:firstLine="480"/>
        <w:rPr>
          <w:rFonts w:hint="eastAsia" w:eastAsia="宋体" w:cs="宋体"/>
        </w:rPr>
      </w:pPr>
      <w:r>
        <w:rPr>
          <w:rFonts w:hint="eastAsia" w:eastAsia="宋体" w:cs="宋体"/>
        </w:rPr>
        <w:t>4.3.2.5供应商在响应文件中提供虚假材料的；</w:t>
      </w:r>
    </w:p>
    <w:p w14:paraId="440EDED6">
      <w:pPr>
        <w:pStyle w:val="118"/>
        <w:ind w:firstLine="480"/>
        <w:rPr>
          <w:rFonts w:hint="eastAsia" w:eastAsia="宋体" w:cs="宋体"/>
        </w:rPr>
      </w:pPr>
      <w:r>
        <w:rPr>
          <w:rFonts w:hint="eastAsia" w:eastAsia="宋体" w:cs="宋体"/>
        </w:rPr>
        <w:t>4.3.2.6投标人在投标过程中被查实有串标、围标、陪标等违规违纪行为的；</w:t>
      </w:r>
    </w:p>
    <w:p w14:paraId="098797E1">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4.3.2.7投标人有违约违规行为或被投诉、举报的，在调查处理期间，保证金暂不退还，待调查处理结束后按有关规定处理。</w:t>
      </w:r>
    </w:p>
    <w:p w14:paraId="31DA47F0">
      <w:pPr>
        <w:pStyle w:val="118"/>
        <w:ind w:firstLine="480"/>
        <w:rPr>
          <w:rFonts w:hint="eastAsia" w:eastAsia="宋体" w:cs="宋体"/>
        </w:rPr>
      </w:pPr>
      <w:r>
        <w:rPr>
          <w:rFonts w:hint="eastAsia" w:eastAsia="宋体" w:cs="宋体"/>
        </w:rPr>
        <w:t>4.4投标报名截止时间</w:t>
      </w:r>
    </w:p>
    <w:p w14:paraId="1E069AAE">
      <w:pPr>
        <w:pStyle w:val="118"/>
        <w:ind w:firstLine="480"/>
        <w:rPr>
          <w:rFonts w:hint="eastAsia" w:eastAsia="宋体" w:cs="宋体"/>
        </w:rPr>
      </w:pPr>
      <w:r>
        <w:rPr>
          <w:rFonts w:hint="eastAsia" w:eastAsia="宋体" w:cs="宋体"/>
        </w:rPr>
        <w:t>报名方式：见《投标须知前附表》2.3。</w:t>
      </w:r>
    </w:p>
    <w:p w14:paraId="7E68CC8A">
      <w:pPr>
        <w:pStyle w:val="118"/>
        <w:ind w:firstLine="480"/>
        <w:rPr>
          <w:rFonts w:hint="eastAsia" w:eastAsia="宋体" w:cs="宋体"/>
        </w:rPr>
      </w:pPr>
      <w:r>
        <w:rPr>
          <w:rFonts w:hint="eastAsia" w:eastAsia="宋体" w:cs="宋体"/>
        </w:rPr>
        <w:t>报名提交资料：均为盖章电子扫描版，用“公司名称+文件名称”命名。</w:t>
      </w:r>
    </w:p>
    <w:p w14:paraId="157BC757">
      <w:pPr>
        <w:numPr>
          <w:ilvl w:val="0"/>
          <w:numId w:val="6"/>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489B1C29">
      <w:pPr>
        <w:numPr>
          <w:ilvl w:val="0"/>
          <w:numId w:val="6"/>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01943CA5">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2EE74110">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78B7C25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3CA7DD3C">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原则上来现场参与开标。如因特殊情况无法现场参与，需在开标前三日，通知招标人。由招标人创建视频链接，并在报名结束后统一通知。</w:t>
      </w:r>
    </w:p>
    <w:p w14:paraId="0EDF23A3">
      <w:pPr>
        <w:spacing w:line="360" w:lineRule="auto"/>
        <w:jc w:val="left"/>
        <w:outlineLvl w:val="1"/>
        <w:rPr>
          <w:rFonts w:hint="eastAsia" w:ascii="宋体" w:hAnsi="宋体" w:eastAsia="宋体" w:cs="宋体"/>
          <w:b/>
          <w:sz w:val="24"/>
          <w:szCs w:val="24"/>
        </w:rPr>
      </w:pPr>
      <w:bookmarkStart w:id="9" w:name="_Toc33266914"/>
      <w:bookmarkStart w:id="10" w:name="_Toc33265752"/>
      <w:bookmarkStart w:id="11" w:name="_Toc33265653"/>
      <w:bookmarkStart w:id="12" w:name="_Toc33267001"/>
      <w:bookmarkStart w:id="13" w:name="_Toc33266950"/>
      <w:bookmarkStart w:id="14" w:name="_Toc33266627"/>
      <w:bookmarkStart w:id="15" w:name="_Toc33285487"/>
      <w:r>
        <w:rPr>
          <w:rFonts w:hint="eastAsia" w:ascii="宋体" w:hAnsi="宋体" w:eastAsia="宋体" w:cs="宋体"/>
          <w:b/>
          <w:sz w:val="24"/>
          <w:szCs w:val="24"/>
        </w:rPr>
        <w:t>六、评价原则</w:t>
      </w:r>
      <w:bookmarkEnd w:id="9"/>
      <w:bookmarkEnd w:id="10"/>
      <w:bookmarkEnd w:id="11"/>
      <w:bookmarkEnd w:id="12"/>
      <w:bookmarkEnd w:id="13"/>
      <w:bookmarkEnd w:id="14"/>
      <w:bookmarkEnd w:id="15"/>
      <w:bookmarkStart w:id="16" w:name="_Toc395116633"/>
    </w:p>
    <w:bookmarkEnd w:id="16"/>
    <w:p w14:paraId="2166D9B7">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01BB0F7C">
      <w:pPr>
        <w:pStyle w:val="10"/>
        <w:ind w:firstLine="482" w:firstLineChars="200"/>
        <w:rPr>
          <w:rFonts w:hint="eastAsia" w:ascii="宋体" w:hAnsi="宋体" w:eastAsia="宋体" w:cs="宋体"/>
          <w:sz w:val="24"/>
          <w:szCs w:val="24"/>
        </w:rPr>
      </w:pPr>
      <w:bookmarkStart w:id="17" w:name="_Toc33266628"/>
      <w:bookmarkStart w:id="18" w:name="_Toc33265654"/>
      <w:bookmarkStart w:id="19" w:name="_Toc33266915"/>
      <w:bookmarkStart w:id="20" w:name="_Toc33267002"/>
      <w:bookmarkStart w:id="21" w:name="_Toc33265753"/>
      <w:bookmarkStart w:id="22" w:name="_Toc33266951"/>
      <w:bookmarkStart w:id="23" w:name="_Toc395116634"/>
      <w:bookmarkStart w:id="24" w:name="_Toc33285489"/>
      <w:r>
        <w:rPr>
          <w:rFonts w:hint="eastAsia" w:ascii="宋体" w:hAnsi="宋体" w:eastAsia="宋体" w:cs="宋体"/>
          <w:b/>
          <w:bCs/>
          <w:sz w:val="24"/>
          <w:szCs w:val="24"/>
        </w:rPr>
        <w:t>评标方法：综合评标法，</w:t>
      </w:r>
      <w:r>
        <w:rPr>
          <w:rFonts w:hint="eastAsia" w:ascii="宋体" w:hAnsi="宋体" w:eastAsia="宋体" w:cs="宋体"/>
          <w:sz w:val="24"/>
          <w:szCs w:val="24"/>
        </w:rPr>
        <w:t>本次招标采用综合评标法评标，</w:t>
      </w:r>
      <w:r>
        <w:rPr>
          <w:rFonts w:ascii="宋体" w:hAnsi="宋体" w:eastAsia="宋体" w:cs="宋体"/>
          <w:sz w:val="24"/>
          <w:szCs w:val="24"/>
          <w:highlight w:val="yellow"/>
        </w:rPr>
        <w:t>采用多轮商务谈判评审</w:t>
      </w:r>
      <w:r>
        <w:rPr>
          <w:rFonts w:hint="eastAsia" w:ascii="宋体" w:hAnsi="宋体" w:eastAsia="宋体" w:cs="宋体"/>
          <w:sz w:val="24"/>
          <w:szCs w:val="24"/>
          <w:highlight w:val="yellow"/>
          <w:lang w:eastAsia="zh-CN"/>
        </w:rPr>
        <w:t>，</w:t>
      </w:r>
      <w:r>
        <w:rPr>
          <w:rFonts w:hint="eastAsia" w:ascii="宋体" w:hAnsi="宋体" w:eastAsia="宋体" w:cs="宋体"/>
          <w:sz w:val="24"/>
          <w:szCs w:val="24"/>
        </w:rPr>
        <w:t>即在最大限度地满足招标文件实质性要求的前提下，按照评分标准中规定的评分因素和评分细则进行综合评价、评分。</w:t>
      </w:r>
    </w:p>
    <w:p w14:paraId="004DBEE6">
      <w:pPr>
        <w:pStyle w:val="10"/>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投标人得分＝商务标得分×60%+技术标得分×40%。</w:t>
      </w:r>
    </w:p>
    <w:bookmarkEnd w:id="17"/>
    <w:bookmarkEnd w:id="18"/>
    <w:bookmarkEnd w:id="19"/>
    <w:bookmarkEnd w:id="20"/>
    <w:bookmarkEnd w:id="21"/>
    <w:bookmarkEnd w:id="22"/>
    <w:bookmarkEnd w:id="23"/>
    <w:bookmarkEnd w:id="24"/>
    <w:p w14:paraId="41A12F89">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14:paraId="5FA96B29">
      <w:pPr>
        <w:pStyle w:val="17"/>
        <w:spacing w:line="360" w:lineRule="auto"/>
        <w:ind w:firstLine="482" w:firstLineChars="200"/>
        <w:rPr>
          <w:rFonts w:hint="eastAsia"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14:paraId="0180F005">
      <w:pPr>
        <w:numPr>
          <w:ilvl w:val="0"/>
          <w:numId w:val="7"/>
        </w:numPr>
        <w:spacing w:line="360" w:lineRule="auto"/>
        <w:rPr>
          <w:rFonts w:hint="eastAsia" w:ascii="宋体" w:hAnsi="宋体" w:eastAsia="宋体" w:cs="宋体"/>
          <w:b/>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w:t>
      </w:r>
      <w:r>
        <w:rPr>
          <w:rFonts w:hint="eastAsia" w:ascii="宋体" w:hAnsi="宋体" w:eastAsia="宋体" w:cs="宋体"/>
          <w:b/>
          <w:bCs/>
          <w:sz w:val="24"/>
          <w:szCs w:val="24"/>
        </w:rPr>
        <w:t>三部分第三条投标文件组成资格证明文件中的1.1-1.1</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准备资料，上传完毕后，等待审核</w:t>
      </w:r>
      <w:r>
        <w:rPr>
          <w:rFonts w:hint="eastAsia" w:ascii="宋体" w:hAnsi="宋体" w:eastAsia="宋体" w:cs="宋体"/>
          <w:b/>
          <w:sz w:val="24"/>
          <w:szCs w:val="24"/>
        </w:rPr>
        <w:t>；</w:t>
      </w:r>
    </w:p>
    <w:p w14:paraId="4A84A76A">
      <w:pPr>
        <w:numPr>
          <w:ilvl w:val="0"/>
          <w:numId w:val="8"/>
        </w:numPr>
        <w:spacing w:line="360" w:lineRule="auto"/>
        <w:rPr>
          <w:rFonts w:hint="eastAsia" w:ascii="宋体" w:hAnsi="宋体" w:eastAsia="宋体" w:cs="宋体"/>
          <w:b/>
          <w:color w:val="000000"/>
          <w:sz w:val="24"/>
          <w:szCs w:val="24"/>
        </w:rPr>
      </w:pPr>
      <w:r>
        <w:rPr>
          <w:rFonts w:hint="eastAsia" w:ascii="宋体" w:hAnsi="宋体" w:eastAsia="宋体" w:cs="宋体"/>
          <w:b/>
          <w:sz w:val="24"/>
          <w:szCs w:val="24"/>
        </w:rPr>
        <w:t>通过应标资格审查的单位进入投标环节，按照“SRM系统供应商用户手册（附件16）”</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14:paraId="5E175ECE">
      <w:pPr>
        <w:numPr>
          <w:ilvl w:val="0"/>
          <w:numId w:val="7"/>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资质标评审：资质标审核通过的单位，可以进入公开唱标环节；</w:t>
      </w:r>
    </w:p>
    <w:p w14:paraId="419CED36">
      <w:pPr>
        <w:numPr>
          <w:ilvl w:val="0"/>
          <w:numId w:val="7"/>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公开唱标：公示资质标入围单位的开标价格及商务条款响应情况；</w:t>
      </w:r>
    </w:p>
    <w:p w14:paraId="3C450B6E">
      <w:pPr>
        <w:numPr>
          <w:ilvl w:val="0"/>
          <w:numId w:val="9"/>
        </w:numPr>
        <w:spacing w:line="360" w:lineRule="auto"/>
        <w:rPr>
          <w:rFonts w:hint="eastAsia" w:ascii="宋体" w:hAnsi="宋体" w:eastAsia="宋体" w:cs="宋体"/>
          <w:b/>
          <w:bCs/>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：技术标评标专家组，通过重汽e采通，对各投标人的《投标文件（技术标）》进行综合评审；评审期间产生的技术澄清均由投标人在重汽e采通平台内完成提交；技术标得分＝∑评委评价得分/评委人数×40%，</w:t>
      </w:r>
      <w:r>
        <w:rPr>
          <w:rFonts w:ascii="宋体" w:hAnsi="宋体" w:eastAsia="宋体" w:cs="宋体"/>
          <w:b/>
          <w:bCs/>
          <w:sz w:val="24"/>
          <w:szCs w:val="24"/>
          <w:highlight w:val="yellow"/>
        </w:rPr>
        <w:t>技术分得分低于70分淘汰</w:t>
      </w:r>
      <w:r>
        <w:rPr>
          <w:rFonts w:hint="eastAsia" w:ascii="宋体" w:hAnsi="宋体" w:eastAsia="宋体" w:cs="宋体"/>
          <w:b/>
          <w:bCs/>
          <w:sz w:val="24"/>
          <w:szCs w:val="24"/>
          <w:highlight w:val="yellow"/>
          <w:lang w:eastAsia="zh-CN"/>
        </w:rPr>
        <w:t>，</w:t>
      </w:r>
      <w:r>
        <w:rPr>
          <w:rFonts w:hint="eastAsia" w:ascii="宋体" w:hAnsi="宋体" w:eastAsia="宋体" w:cs="宋体"/>
          <w:b/>
          <w:bCs/>
          <w:sz w:val="24"/>
          <w:szCs w:val="24"/>
        </w:rPr>
        <w:t>具体技术标评分标准见附件14；</w:t>
      </w:r>
    </w:p>
    <w:p w14:paraId="3FD45A7F">
      <w:pPr>
        <w:numPr>
          <w:ilvl w:val="0"/>
          <w:numId w:val="9"/>
        </w:numPr>
        <w:spacing w:line="360" w:lineRule="auto"/>
        <w:rPr>
          <w:rFonts w:hint="eastAsia" w:ascii="宋体" w:hAnsi="宋体" w:eastAsia="宋体" w:cs="宋体"/>
          <w:b/>
          <w:sz w:val="24"/>
          <w:szCs w:val="24"/>
        </w:rPr>
      </w:pPr>
      <w:r>
        <w:rPr>
          <w:rFonts w:hint="eastAsia" w:ascii="宋体" w:hAnsi="宋体" w:eastAsia="宋体" w:cs="宋体"/>
          <w:b/>
          <w:sz w:val="24"/>
          <w:szCs w:val="24"/>
        </w:rPr>
        <w:t>商务标评审：商务条款相应确认→价格澄清→商务标评审；</w:t>
      </w:r>
      <w:r>
        <w:rPr>
          <w:rFonts w:ascii="宋体" w:hAnsi="宋体" w:eastAsia="宋体" w:cs="宋体"/>
          <w:b/>
          <w:bCs/>
          <w:sz w:val="24"/>
          <w:szCs w:val="24"/>
          <w:highlight w:val="yellow"/>
        </w:rPr>
        <w:t>采用多轮商务谈判评审</w:t>
      </w:r>
      <w:r>
        <w:rPr>
          <w:rFonts w:hint="eastAsia" w:ascii="宋体" w:hAnsi="宋体" w:eastAsia="宋体" w:cs="宋体"/>
          <w:b/>
          <w:bCs/>
          <w:sz w:val="24"/>
          <w:szCs w:val="24"/>
          <w:highlight w:val="yellow"/>
          <w:lang w:eastAsia="zh-CN"/>
        </w:rPr>
        <w:t>；</w:t>
      </w:r>
      <w:r>
        <w:rPr>
          <w:rFonts w:hint="eastAsia" w:ascii="宋体" w:hAnsi="宋体" w:eastAsia="宋体" w:cs="宋体"/>
          <w:b/>
          <w:sz w:val="24"/>
          <w:szCs w:val="24"/>
        </w:rPr>
        <w:t>评审期间产生的商务价格澄清均由投标人在重汽e采通平台限时内完成提交；具体商务</w:t>
      </w:r>
      <w:r>
        <w:rPr>
          <w:rFonts w:hint="eastAsia" w:ascii="宋体" w:hAnsi="宋体" w:eastAsia="宋体" w:cs="宋体"/>
          <w:b/>
          <w:bCs/>
          <w:sz w:val="24"/>
          <w:szCs w:val="24"/>
        </w:rPr>
        <w:t>标评分标准见附件14；</w:t>
      </w:r>
    </w:p>
    <w:p w14:paraId="50A08451">
      <w:pPr>
        <w:numPr>
          <w:ilvl w:val="255"/>
          <w:numId w:val="0"/>
        </w:num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14:paraId="3900EA86">
      <w:pPr>
        <w:pStyle w:val="10"/>
        <w:ind w:firstLine="482" w:firstLineChars="200"/>
        <w:rPr>
          <w:rFonts w:hint="eastAsia" w:ascii="宋体" w:hAnsi="宋体" w:eastAsia="宋体" w:cs="宋体"/>
          <w:color w:val="auto"/>
          <w:sz w:val="24"/>
          <w:szCs w:val="24"/>
        </w:rPr>
      </w:pPr>
      <w:r>
        <w:rPr>
          <w:rFonts w:hint="eastAsia" w:ascii="宋体" w:hAnsi="宋体" w:eastAsia="宋体" w:cs="宋体"/>
          <w:b/>
          <w:sz w:val="24"/>
          <w:szCs w:val="24"/>
        </w:rPr>
        <w:t>中标人确定：</w:t>
      </w:r>
      <w:r>
        <w:rPr>
          <w:rFonts w:hint="eastAsia" w:ascii="宋体" w:hAnsi="宋体" w:eastAsia="宋体" w:cs="宋体"/>
          <w:sz w:val="24"/>
          <w:szCs w:val="24"/>
        </w:rPr>
        <w:t>中标人得分＝商务标得分×60%+技术标得分×40%，原则上综合评分</w:t>
      </w:r>
      <w:r>
        <w:rPr>
          <w:rFonts w:hint="eastAsia" w:ascii="宋体" w:hAnsi="宋体" w:eastAsia="宋体" w:cs="宋体"/>
          <w:sz w:val="24"/>
          <w:szCs w:val="24"/>
          <w:lang w:val="en-US" w:eastAsia="zh-CN"/>
        </w:rPr>
        <w:t>最</w:t>
      </w:r>
      <w:r>
        <w:rPr>
          <w:rFonts w:hint="eastAsia" w:ascii="宋体" w:hAnsi="宋体" w:eastAsia="宋体" w:cs="宋体"/>
          <w:color w:val="auto"/>
          <w:sz w:val="24"/>
          <w:szCs w:val="24"/>
        </w:rPr>
        <w:t>高的</w:t>
      </w:r>
      <w:r>
        <w:rPr>
          <w:rFonts w:hint="eastAsia" w:ascii="宋体" w:hAnsi="宋体" w:eastAsia="宋体" w:cs="宋体"/>
          <w:color w:val="auto"/>
          <w:sz w:val="24"/>
          <w:szCs w:val="24"/>
          <w:lang w:val="en-US" w:eastAsia="zh-CN"/>
        </w:rPr>
        <w:t>2家</w:t>
      </w:r>
      <w:r>
        <w:rPr>
          <w:rFonts w:hint="eastAsia" w:ascii="宋体" w:hAnsi="宋体" w:eastAsia="宋体" w:cs="宋体"/>
          <w:color w:val="auto"/>
          <w:sz w:val="24"/>
          <w:szCs w:val="24"/>
        </w:rPr>
        <w:t>投标方中标。</w:t>
      </w:r>
    </w:p>
    <w:p w14:paraId="7331DB0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auto"/>
          <w:sz w:val="24"/>
          <w:szCs w:val="24"/>
        </w:rPr>
        <w:t>本项目产生</w:t>
      </w:r>
      <w:r>
        <w:rPr>
          <w:rFonts w:hint="eastAsia" w:ascii="宋体" w:hAnsi="宋体" w:eastAsia="宋体" w:cs="宋体"/>
          <w:b w:val="0"/>
          <w:bCs w:val="0"/>
          <w:color w:val="auto"/>
          <w:sz w:val="24"/>
          <w:szCs w:val="24"/>
          <w:lang w:val="en-US" w:eastAsia="zh-CN"/>
        </w:rPr>
        <w:t>两</w:t>
      </w:r>
      <w:r>
        <w:rPr>
          <w:rFonts w:hint="eastAsia" w:ascii="宋体" w:hAnsi="宋体" w:eastAsia="宋体" w:cs="宋体"/>
          <w:b w:val="0"/>
          <w:bCs w:val="0"/>
          <w:color w:val="auto"/>
          <w:sz w:val="24"/>
          <w:szCs w:val="24"/>
        </w:rPr>
        <w:t>个</w:t>
      </w:r>
      <w:r>
        <w:rPr>
          <w:rFonts w:hint="eastAsia" w:ascii="宋体" w:hAnsi="宋体" w:eastAsia="宋体" w:cs="宋体"/>
          <w:color w:val="auto"/>
          <w:sz w:val="24"/>
          <w:szCs w:val="24"/>
        </w:rPr>
        <w:t>中标人</w:t>
      </w:r>
      <w:r>
        <w:rPr>
          <w:rFonts w:hint="eastAsia" w:ascii="宋体" w:hAnsi="宋体" w:eastAsia="宋体" w:cs="宋体"/>
          <w:b w:val="0"/>
          <w:bCs w:val="0"/>
          <w:color w:val="auto"/>
          <w:sz w:val="24"/>
          <w:szCs w:val="24"/>
          <w:lang w:eastAsia="zh-CN"/>
        </w:rPr>
        <w:t>，</w:t>
      </w:r>
      <w:r>
        <w:rPr>
          <w:rFonts w:hint="eastAsia" w:ascii="宋体" w:hAnsi="宋体" w:eastAsia="宋体" w:cs="宋体"/>
          <w:b/>
          <w:bCs/>
          <w:color w:val="auto"/>
          <w:sz w:val="24"/>
          <w:szCs w:val="24"/>
          <w:lang w:val="en-US" w:eastAsia="zh-CN"/>
        </w:rPr>
        <w:t>执行各自中标价格，</w:t>
      </w:r>
      <w:r>
        <w:rPr>
          <w:rFonts w:hint="eastAsia" w:ascii="宋体" w:hAnsi="宋体" w:eastAsia="宋体" w:cs="宋体"/>
          <w:color w:val="auto"/>
          <w:sz w:val="24"/>
          <w:szCs w:val="24"/>
          <w:lang w:val="en-US" w:eastAsia="zh-CN"/>
        </w:rPr>
        <w:t>第一中标人喷涂份额70%，第二中标人喷涂份额30%，中标人喷涂聚脲质量、施工过程、工期等因素不符合招标人要求的，招标人有权要求其停业整顿，并降低或取消其喷涂份额。</w:t>
      </w:r>
      <w:r>
        <w:rPr>
          <w:rFonts w:hint="eastAsia" w:ascii="宋体" w:hAnsi="宋体" w:eastAsia="宋体" w:cs="宋体"/>
          <w:color w:val="000000"/>
          <w:sz w:val="24"/>
          <w:szCs w:val="24"/>
        </w:rPr>
        <w:t>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5AABF51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七、服务协议签订</w:t>
      </w:r>
    </w:p>
    <w:p w14:paraId="11E6DFC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6122CBD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2.中标人应该与招标人签订服务协议，否则按照开标后撤回投标处理</w:t>
      </w:r>
      <w:r>
        <w:rPr>
          <w:rFonts w:hint="eastAsia" w:ascii="宋体" w:hAnsi="宋体" w:eastAsia="宋体" w:cs="宋体"/>
          <w:sz w:val="24"/>
          <w:szCs w:val="24"/>
          <w:lang w:eastAsia="zh-CN"/>
        </w:rPr>
        <w:t>，</w:t>
      </w:r>
      <w:r>
        <w:rPr>
          <w:rFonts w:hint="eastAsia" w:ascii="宋体" w:hAnsi="宋体" w:eastAsia="宋体" w:cs="宋体"/>
          <w:color w:val="auto"/>
          <w:sz w:val="24"/>
          <w:szCs w:val="24"/>
          <w:lang w:val="en-US" w:eastAsia="zh-CN"/>
        </w:rPr>
        <w:t>如非重汽国际服务站中标，需与重汽国际同时签订服务站服务协议（仅用于聚脲喷涂结算）</w:t>
      </w:r>
      <w:r>
        <w:rPr>
          <w:rFonts w:hint="eastAsia" w:ascii="宋体" w:hAnsi="宋体" w:eastAsia="宋体" w:cs="宋体"/>
          <w:color w:val="auto"/>
          <w:sz w:val="24"/>
          <w:szCs w:val="24"/>
        </w:rPr>
        <w:t>。</w:t>
      </w:r>
    </w:p>
    <w:p w14:paraId="0EF4254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3.中标人应当按照服务协议约定及投标文件履约责任，在保证质量的前提下完成中标项目，不得将中标项目转包或分包给他人，否则视为违约，招标人有权解除服务协议。</w:t>
      </w:r>
    </w:p>
    <w:p w14:paraId="47469A30">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7A960045">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5.服务协议以双方最终签署的版本为准。</w:t>
      </w:r>
    </w:p>
    <w:p w14:paraId="6795594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678F606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无效，招标人将严格按照《中华人民共和国招标投标法》及相关法律、法规及规章制度的规定行使权利。投标人给招标人造成损失的，招标人有索赔的权利，投标人应予以赔偿。</w:t>
      </w:r>
    </w:p>
    <w:p w14:paraId="0271EDD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（1）投标人提供的有关资格、资质证明文件不合格、不真实或提供虚假投标材料；</w:t>
      </w:r>
    </w:p>
    <w:p w14:paraId="67BE2134">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（2）投标人在报价有效期内撤回投标；</w:t>
      </w:r>
    </w:p>
    <w:p w14:paraId="040CA86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（3）在整个评标过程中，投标人有企图影响评标结果公正性的任何活动；</w:t>
      </w:r>
    </w:p>
    <w:p w14:paraId="74A5401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（4）投标人以任何方式诋毁其他投标人；</w:t>
      </w:r>
    </w:p>
    <w:p w14:paraId="0298E04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（5）投标人串通投标；</w:t>
      </w:r>
    </w:p>
    <w:p w14:paraId="3DE05ACF">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（6）投标人被举报、检举，并经招标人查实无误的；</w:t>
      </w:r>
    </w:p>
    <w:p w14:paraId="6308835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58A30CF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0235960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5CC9881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3A77F797">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（11）未按照招标人规定的时间内在中国重汽e采通完成投标的；</w:t>
      </w:r>
    </w:p>
    <w:p w14:paraId="27621CAC">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79F2AA87">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6D84F826">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（14）投标人报价均超过投标限价的；</w:t>
      </w:r>
    </w:p>
    <w:p w14:paraId="2130B46E">
      <w:pPr>
        <w:pStyle w:val="17"/>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（15）法律、法规规定的其他情况。</w:t>
      </w:r>
    </w:p>
    <w:p w14:paraId="6486A5B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1C9061CE">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6A04ED22">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5A0A0E43">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4ED2032B">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5" w:name="OLE_LINK27"/>
      <w:bookmarkStart w:id="26" w:name="OLE_LINK28"/>
      <w:bookmarkStart w:id="27" w:name="OLE_LINK29"/>
      <w:bookmarkStart w:id="28" w:name="OLE_LINK26"/>
      <w:bookmarkStart w:id="29" w:name="OLE_LINK25"/>
      <w:r>
        <w:rPr>
          <w:rFonts w:hint="eastAsia" w:ascii="宋体" w:hAnsi="宋体" w:eastAsia="宋体" w:cs="宋体"/>
          <w:bCs/>
          <w:sz w:val="24"/>
          <w:szCs w:val="24"/>
        </w:rPr>
        <w:t>；</w:t>
      </w:r>
      <w:bookmarkEnd w:id="25"/>
      <w:bookmarkEnd w:id="26"/>
      <w:bookmarkEnd w:id="27"/>
      <w:bookmarkEnd w:id="28"/>
      <w:bookmarkEnd w:id="29"/>
    </w:p>
    <w:p w14:paraId="69D078DD">
      <w:pPr>
        <w:pStyle w:val="17"/>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（5）招标人认为其他应终止招标的情形。</w:t>
      </w:r>
    </w:p>
    <w:p w14:paraId="7DB993DE">
      <w:pPr>
        <w:pStyle w:val="17"/>
        <w:spacing w:line="360" w:lineRule="auto"/>
        <w:ind w:firstLine="720" w:firstLineChars="300"/>
        <w:rPr>
          <w:rFonts w:hint="eastAsia" w:hAnsi="宋体" w:eastAsia="宋体" w:cs="宋体"/>
          <w:bCs/>
          <w:sz w:val="24"/>
          <w:szCs w:val="24"/>
        </w:rPr>
      </w:pPr>
      <w:r>
        <w:rPr>
          <w:rFonts w:hint="eastAsia" w:hAnsi="宋体" w:eastAsia="宋体" w:cs="宋体"/>
          <w:bCs/>
          <w:sz w:val="24"/>
          <w:szCs w:val="24"/>
        </w:rPr>
        <w:t>投标人承诺同意由于招标人公司政策变化引起的随时终止项目的要求并承担由此带来的一切损失；</w:t>
      </w:r>
    </w:p>
    <w:p w14:paraId="536AA6D4">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D8F0488">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归中国重汽集团国际有限公司。</w:t>
      </w:r>
    </w:p>
    <w:p w14:paraId="32ADB65D">
      <w:pPr>
        <w:pStyle w:val="17"/>
        <w:spacing w:line="360" w:lineRule="auto"/>
        <w:jc w:val="center"/>
        <w:rPr>
          <w:rFonts w:hint="eastAsia" w:hAnsi="宋体" w:eastAsia="宋体" w:cs="宋体"/>
          <w:b/>
          <w:bCs/>
          <w:kern w:val="44"/>
          <w:sz w:val="24"/>
          <w:szCs w:val="24"/>
        </w:rPr>
        <w:sectPr>
          <w:footerReference r:id="rId11" w:type="default"/>
          <w:pgSz w:w="11907" w:h="16840"/>
          <w:pgMar w:top="1304" w:right="1418" w:bottom="1304" w:left="1418" w:header="724" w:footer="851" w:gutter="0"/>
          <w:cols w:space="720" w:num="1"/>
          <w:docGrid w:linePitch="290" w:charSpace="-3931"/>
        </w:sectPr>
      </w:pPr>
    </w:p>
    <w:p w14:paraId="4D39E946">
      <w:pPr>
        <w:pStyle w:val="17"/>
        <w:numPr>
          <w:ilvl w:val="255"/>
          <w:numId w:val="0"/>
        </w:numPr>
        <w:jc w:val="center"/>
        <w:outlineLvl w:val="0"/>
        <w:rPr>
          <w:rFonts w:ascii="Calibri" w:hAnsi="Calibri" w:eastAsia="宋体" w:cs="Times New Roman"/>
          <w:b/>
          <w:bCs/>
          <w:kern w:val="44"/>
          <w:sz w:val="36"/>
          <w:szCs w:val="44"/>
        </w:rPr>
      </w:pPr>
      <w:bookmarkStart w:id="30" w:name="_Toc22879"/>
      <w:r>
        <w:rPr>
          <w:rFonts w:hint="eastAsia" w:ascii="Calibri" w:hAnsi="Calibri" w:eastAsia="宋体" w:cs="Times New Roman"/>
          <w:b/>
          <w:bCs/>
          <w:kern w:val="44"/>
          <w:sz w:val="36"/>
          <w:szCs w:val="44"/>
        </w:rPr>
        <w:t>第三部分 投标文件编制</w:t>
      </w:r>
      <w:bookmarkEnd w:id="30"/>
    </w:p>
    <w:p w14:paraId="41B6F3F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22B9A31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46B2A63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4E9E4A7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299AA413">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2C952A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1.投标人所投标项目详细技术资料清单，在标书中列示说明；</w:t>
      </w:r>
    </w:p>
    <w:p w14:paraId="718369D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2.投标人完整的技术、施工与质保服务实施方案，在标书中列示说明，包含但不限于以下内容：</w:t>
      </w:r>
    </w:p>
    <w:p w14:paraId="59802F9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有色聚脲涂层有效防锈防腐周期达到5年（质保期5年），在无外力作用下，喷涂聚脲部位漆面无脱落、锈蚀的现象，起到耐酸耐碱防锈防腐（需满足防海水洗车腐蚀），防紫外线褪色等保护作用，同时增加底盘漆面硬度和亮度，有效防御行驶过程中细微颗粒及小石子对防护涂层及车架的破坏。</w:t>
      </w:r>
    </w:p>
    <w:p w14:paraId="25AF005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bCs/>
          <w:color w:val="000000"/>
          <w:sz w:val="24"/>
          <w:szCs w:val="24"/>
        </w:rPr>
        <w:t>针对本项目的技术服务团队情况（人员数量、姓名、电话、专业资质等）。</w:t>
      </w:r>
    </w:p>
    <w:p w14:paraId="45ACB178">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3.投标人其他需说明内容可在投标文件中列示说明。</w:t>
      </w:r>
    </w:p>
    <w:p w14:paraId="0D21145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4916664F">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7B5FC594">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242BB9A6">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详见附件格式1—13，</w:t>
      </w:r>
      <w:r>
        <w:rPr>
          <w:rFonts w:hint="eastAsia" w:ascii="宋体" w:hAnsi="宋体" w:eastAsia="宋体" w:cs="宋体"/>
          <w:bCs/>
          <w:color w:val="000000"/>
          <w:sz w:val="24"/>
          <w:szCs w:val="24"/>
        </w:rPr>
        <w:t>其余未尽事宜请按各单位习惯制定即可。</w:t>
      </w:r>
    </w:p>
    <w:p w14:paraId="3C7DEAF3">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45AB375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w:t>
      </w:r>
      <w:r>
        <w:rPr>
          <w:rFonts w:hint="eastAsia" w:ascii="宋体" w:hAnsi="宋体" w:eastAsia="宋体" w:cs="宋体"/>
          <w:color w:val="000000"/>
          <w:sz w:val="24"/>
          <w:szCs w:val="24"/>
          <w:highlight w:val="yellow"/>
        </w:rPr>
        <w:t>副本复印件</w:t>
      </w:r>
      <w:r>
        <w:rPr>
          <w:rFonts w:hint="eastAsia" w:ascii="宋体" w:hAnsi="宋体" w:eastAsia="宋体" w:cs="宋体"/>
          <w:b/>
          <w:bCs/>
          <w:color w:val="000000"/>
          <w:sz w:val="24"/>
          <w:szCs w:val="24"/>
          <w:highlight w:val="yellow"/>
        </w:rPr>
        <w:t>（需加盖公章）</w:t>
      </w:r>
      <w:r>
        <w:rPr>
          <w:rFonts w:hint="eastAsia" w:ascii="宋体" w:hAnsi="宋体" w:eastAsia="宋体" w:cs="宋体"/>
          <w:color w:val="000000"/>
          <w:sz w:val="24"/>
          <w:szCs w:val="24"/>
          <w:highlight w:val="yellow"/>
        </w:rPr>
        <w:t>；</w:t>
      </w:r>
    </w:p>
    <w:p w14:paraId="5477780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064543F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近6个月及以上社保缴纳证明</w:t>
      </w:r>
      <w:r>
        <w:rPr>
          <w:rFonts w:hint="eastAsia" w:ascii="宋体" w:hAnsi="宋体" w:eastAsia="宋体" w:cs="宋体"/>
          <w:b/>
          <w:color w:val="000000"/>
          <w:sz w:val="24"/>
          <w:szCs w:val="24"/>
        </w:rPr>
        <w:t>；</w:t>
      </w:r>
    </w:p>
    <w:p w14:paraId="2A4D523E">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1.4填写投标人基本情况及资产情况汇总表（附件3）；</w:t>
      </w:r>
    </w:p>
    <w:p w14:paraId="7358E3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14:paraId="341C6A3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412362D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0592FD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1.8企业信用证明材料（征信报告）；</w:t>
      </w:r>
    </w:p>
    <w:p w14:paraId="7322C10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1.9企业最近半年的完税证明、年度纳税信用评价信息（可从电子税务局查询截图，</w:t>
      </w:r>
    </w:p>
    <w:p w14:paraId="175357E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需加盖公章）；</w:t>
      </w:r>
    </w:p>
    <w:p w14:paraId="735EE0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1.10保密承诺函（附件4）；</w:t>
      </w:r>
    </w:p>
    <w:p w14:paraId="19D57ED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1.11202</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年1月1日至今，企业近</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年同类项目业绩证明；</w:t>
      </w:r>
    </w:p>
    <w:p w14:paraId="2E6F905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1.12产品的检测、检验报告复印件（如有，需权威部门出具）；</w:t>
      </w:r>
    </w:p>
    <w:p w14:paraId="4AD3C0A4">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1.13</w:t>
      </w:r>
      <w:r>
        <w:rPr>
          <w:rFonts w:ascii="宋体" w:hAnsi="宋体" w:eastAsia="宋体" w:cs="宋体"/>
          <w:sz w:val="24"/>
          <w:szCs w:val="24"/>
        </w:rPr>
        <w:t>投标人</w:t>
      </w:r>
      <w:r>
        <w:rPr>
          <w:rFonts w:hint="eastAsia" w:ascii="宋体" w:hAnsi="宋体" w:eastAsia="宋体" w:cs="宋体"/>
          <w:sz w:val="24"/>
          <w:szCs w:val="24"/>
          <w:lang w:val="en-US" w:eastAsia="zh-CN"/>
        </w:rPr>
        <w:t>近三年</w:t>
      </w:r>
      <w:r>
        <w:rPr>
          <w:rFonts w:ascii="宋体" w:hAnsi="宋体" w:eastAsia="宋体" w:cs="宋体"/>
          <w:sz w:val="24"/>
          <w:szCs w:val="24"/>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09002C3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招标文件要求的其它必要资格文件；</w:t>
      </w:r>
    </w:p>
    <w:p w14:paraId="66AD546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投标方认为对其投标有利的其他资料；</w:t>
      </w:r>
    </w:p>
    <w:p w14:paraId="228C01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投标保证金缴纳凭证。</w:t>
      </w:r>
    </w:p>
    <w:p w14:paraId="7021B481">
      <w:pPr>
        <w:spacing w:line="360" w:lineRule="auto"/>
        <w:ind w:firstLine="482" w:firstLineChars="200"/>
        <w:rPr>
          <w:rFonts w:hint="eastAsia" w:ascii="宋体" w:hAnsi="宋体" w:eastAsia="宋体" w:cs="宋体"/>
          <w:b/>
          <w:bCs/>
          <w:sz w:val="24"/>
          <w:szCs w:val="24"/>
        </w:rPr>
      </w:pPr>
      <w:bookmarkStart w:id="31"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31"/>
    </w:p>
    <w:p w14:paraId="5816BD7C">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7B702B5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2.2提供202</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年1月1日以来同类项目业绩（附件6，用户名单、联系方式）。该同类项目业绩一览表必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p>
    <w:p w14:paraId="193C8F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2.3施工期及保证措施；</w:t>
      </w:r>
    </w:p>
    <w:p w14:paraId="435A70D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2.4技术服务和售后服务内容及措施；</w:t>
      </w:r>
    </w:p>
    <w:p w14:paraId="7FA73F7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2.5施工进度及计划；</w:t>
      </w:r>
    </w:p>
    <w:p w14:paraId="4E3BB3BE">
      <w:pPr>
        <w:spacing w:line="360" w:lineRule="auto"/>
        <w:ind w:firstLine="480" w:firstLineChars="200"/>
        <w:rPr>
          <w:rFonts w:hint="eastAsia" w:ascii="宋体" w:hAnsi="宋体" w:eastAsia="宋体" w:cs="宋体"/>
          <w:color w:val="000000"/>
          <w:sz w:val="24"/>
          <w:szCs w:val="24"/>
        </w:rPr>
      </w:pPr>
      <w:bookmarkStart w:id="32" w:name="_Toc536542319"/>
      <w:r>
        <w:rPr>
          <w:rFonts w:hint="eastAsia" w:ascii="宋体" w:hAnsi="宋体" w:eastAsia="宋体" w:cs="宋体"/>
          <w:color w:val="000000"/>
          <w:sz w:val="24"/>
          <w:szCs w:val="24"/>
        </w:rPr>
        <w:t>2.6投标产品技术支持材料</w:t>
      </w:r>
      <w:bookmarkEnd w:id="32"/>
      <w:r>
        <w:rPr>
          <w:rFonts w:hint="eastAsia" w:ascii="宋体" w:hAnsi="宋体" w:eastAsia="宋体" w:cs="宋体"/>
          <w:color w:val="000000"/>
          <w:sz w:val="24"/>
          <w:szCs w:val="24"/>
        </w:rPr>
        <w:t>；</w:t>
      </w:r>
    </w:p>
    <w:p w14:paraId="636B5A4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2.7质量承诺函（附件7）；</w:t>
      </w:r>
    </w:p>
    <w:p w14:paraId="2874842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18FFBFBD">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266B862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0605A3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w:t>
      </w:r>
      <w:r>
        <w:rPr>
          <w:rFonts w:hint="eastAsia" w:ascii="宋体" w:hAnsi="宋体" w:eastAsia="宋体" w:cs="宋体"/>
          <w:b/>
          <w:bCs/>
          <w:color w:val="000000"/>
          <w:sz w:val="24"/>
          <w:szCs w:val="24"/>
        </w:rPr>
        <w:t>【分项报价中需明确：规格型号、材质、数量、品牌、价格等信息，注明是否包含工时费等其他费用】</w:t>
      </w:r>
      <w:r>
        <w:rPr>
          <w:rFonts w:hint="eastAsia" w:ascii="宋体" w:hAnsi="宋体" w:eastAsia="宋体" w:cs="宋体"/>
          <w:b/>
          <w:color w:val="000000"/>
          <w:sz w:val="24"/>
          <w:szCs w:val="24"/>
        </w:rPr>
        <w:t>；</w:t>
      </w:r>
    </w:p>
    <w:p w14:paraId="2158040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3" w:name="OLE_LINK18"/>
      <w:bookmarkStart w:id="34" w:name="OLE_LINK19"/>
      <w:r>
        <w:rPr>
          <w:rFonts w:hint="eastAsia" w:ascii="宋体" w:hAnsi="宋体" w:eastAsia="宋体" w:cs="宋体"/>
          <w:b/>
          <w:color w:val="000000"/>
          <w:sz w:val="24"/>
          <w:szCs w:val="24"/>
        </w:rPr>
        <w:t>；</w:t>
      </w:r>
      <w:bookmarkEnd w:id="33"/>
      <w:bookmarkEnd w:id="34"/>
      <w:r>
        <w:rPr>
          <w:rFonts w:hint="eastAsia" w:ascii="宋体" w:hAnsi="宋体" w:eastAsia="宋体" w:cs="宋体"/>
          <w:color w:val="000000"/>
          <w:sz w:val="24"/>
          <w:szCs w:val="24"/>
        </w:rPr>
        <w:t xml:space="preserve"> </w:t>
      </w:r>
    </w:p>
    <w:p w14:paraId="489FDFC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3857CD13">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p>
    <w:p w14:paraId="1B63233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454A3870">
      <w:pPr>
        <w:spacing w:line="360" w:lineRule="auto"/>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原则上，分项报价中需明确：规格型号、材质、数量、品牌、价格等信息，注明是否包含工时费等其他费用；以上信息供价值工程部核价使用。</w:t>
      </w:r>
    </w:p>
    <w:p w14:paraId="4B6403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注：招标文件给定格式的按给定的格式填写，未给定格式的，由投标方自行编制，但需包含以上内容。</w:t>
      </w:r>
    </w:p>
    <w:p w14:paraId="56E7CF3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16048EC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47E53092">
      <w:pPr>
        <w:pStyle w:val="17"/>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p w14:paraId="3E851C31">
      <w:pPr>
        <w:keepNext/>
        <w:keepLines/>
        <w:jc w:val="center"/>
        <w:outlineLvl w:val="0"/>
        <w:rPr>
          <w:rFonts w:ascii="Calibri" w:hAnsi="Calibri" w:eastAsia="宋体" w:cs="Times New Roman"/>
          <w:b/>
          <w:bCs/>
          <w:kern w:val="44"/>
          <w:sz w:val="36"/>
          <w:szCs w:val="44"/>
        </w:rPr>
      </w:pPr>
      <w:bookmarkStart w:id="35" w:name="_Toc9849"/>
      <w:r>
        <w:rPr>
          <w:rFonts w:hint="eastAsia" w:ascii="Calibri" w:hAnsi="Calibri" w:eastAsia="宋体" w:cs="Times New Roman"/>
          <w:b/>
          <w:bCs/>
          <w:kern w:val="44"/>
          <w:sz w:val="36"/>
          <w:szCs w:val="44"/>
        </w:rPr>
        <w:t>第四部分 技术标书</w:t>
      </w:r>
      <w:bookmarkEnd w:id="35"/>
    </w:p>
    <w:p w14:paraId="139764C3">
      <w:pPr>
        <w:pStyle w:val="17"/>
      </w:pPr>
    </w:p>
    <w:bookmarkEnd w:id="0"/>
    <w:bookmarkEnd w:id="1"/>
    <w:p w14:paraId="320141F7">
      <w:pPr>
        <w:keepNext/>
        <w:keepLines/>
        <w:jc w:val="center"/>
        <w:outlineLvl w:val="0"/>
        <w:rPr>
          <w:rFonts w:ascii="Calibri" w:hAnsi="Calibri" w:eastAsia="宋体" w:cs="Times New Roman"/>
          <w:b/>
          <w:bCs/>
          <w:color w:val="000000"/>
          <w:spacing w:val="-8"/>
          <w:sz w:val="72"/>
          <w:szCs w:val="72"/>
        </w:rPr>
      </w:pPr>
      <w:r>
        <w:rPr>
          <w:rFonts w:hint="eastAsia" w:ascii="宋体" w:hAnsi="宋体" w:eastAsia="宋体" w:cs="宋体"/>
          <w:b/>
          <w:bCs/>
          <w:color w:val="000000"/>
          <w:spacing w:val="-8"/>
          <w:sz w:val="48"/>
          <w:szCs w:val="48"/>
        </w:rPr>
        <w:t>出口车高端聚脲防腐业务招标项目</w:t>
      </w:r>
      <w:r>
        <w:rPr>
          <w:rFonts w:ascii="Calibri" w:hAnsi="Calibri" w:eastAsia="宋体" w:cs="Times New Roman"/>
          <w:b/>
          <w:bCs/>
          <w:color w:val="000000"/>
          <w:spacing w:val="-8"/>
          <w:sz w:val="72"/>
          <w:szCs w:val="72"/>
        </w:rPr>
        <w:t xml:space="preserve"> </w:t>
      </w:r>
    </w:p>
    <w:p w14:paraId="754C7240">
      <w:pPr>
        <w:jc w:val="right"/>
        <w:rPr>
          <w:rFonts w:ascii="Calibri" w:hAnsi="Calibri" w:eastAsia="宋体" w:cs="Times New Roman"/>
          <w:color w:val="000000"/>
          <w:sz w:val="28"/>
          <w:szCs w:val="28"/>
        </w:rPr>
      </w:pPr>
    </w:p>
    <w:p w14:paraId="10C7F312">
      <w:pPr>
        <w:jc w:val="right"/>
        <w:rPr>
          <w:rFonts w:ascii="Calibri" w:hAnsi="Calibri" w:eastAsia="宋体" w:cs="Times New Roman"/>
          <w:color w:val="000000"/>
          <w:sz w:val="28"/>
          <w:szCs w:val="28"/>
        </w:rPr>
      </w:pPr>
    </w:p>
    <w:p w14:paraId="61C4A9B7">
      <w:pPr>
        <w:jc w:val="right"/>
        <w:rPr>
          <w:rFonts w:ascii="Calibri" w:hAnsi="Calibri" w:eastAsia="宋体" w:cs="Times New Roman"/>
          <w:color w:val="000000"/>
          <w:sz w:val="28"/>
          <w:szCs w:val="28"/>
        </w:rPr>
      </w:pPr>
    </w:p>
    <w:p w14:paraId="50AFC9D1">
      <w:pPr>
        <w:pStyle w:val="17"/>
      </w:pPr>
    </w:p>
    <w:p w14:paraId="02DE25D4">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1F5DF3C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725D26BA">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7AA3A8D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73909F36">
      <w:pPr>
        <w:pStyle w:val="17"/>
      </w:pPr>
    </w:p>
    <w:p w14:paraId="0E38BE80">
      <w:pPr>
        <w:pStyle w:val="17"/>
        <w:rPr>
          <w:rFonts w:hint="eastAsia" w:ascii="黑体" w:hAnsi="宋体" w:eastAsia="黑体" w:cs="Times New Roman"/>
          <w:color w:val="000000"/>
          <w:sz w:val="72"/>
          <w:szCs w:val="72"/>
        </w:rPr>
      </w:pPr>
    </w:p>
    <w:p w14:paraId="31F0ECEC">
      <w:pPr>
        <w:pStyle w:val="17"/>
        <w:rPr>
          <w:rFonts w:hint="eastAsia" w:ascii="黑体" w:hAnsi="宋体" w:eastAsia="黑体" w:cs="Times New Roman"/>
          <w:color w:val="000000"/>
          <w:sz w:val="72"/>
          <w:szCs w:val="72"/>
        </w:rPr>
      </w:pPr>
    </w:p>
    <w:p w14:paraId="02BDEAF6">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14:paraId="4AEB8EF2">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49D7C0DE">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750EE527">
      <w:pPr>
        <w:pStyle w:val="17"/>
        <w:rPr>
          <w:b/>
          <w:bCs/>
        </w:rPr>
      </w:pPr>
    </w:p>
    <w:p w14:paraId="577A07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人：中国重汽集团国际有限公司</w:t>
      </w:r>
    </w:p>
    <w:p w14:paraId="7F81565C">
      <w:pPr>
        <w:jc w:val="center"/>
        <w:rPr>
          <w:rFonts w:ascii="Calibri" w:hAnsi="Calibri" w:eastAsia="宋体" w:cs="Times New Roman"/>
          <w:b/>
          <w:bCs/>
          <w:kern w:val="44"/>
          <w:sz w:val="36"/>
          <w:szCs w:val="44"/>
          <w:highlight w:val="red"/>
        </w:rPr>
      </w:pPr>
      <w:r>
        <w:rPr>
          <w:rFonts w:hint="eastAsia" w:ascii="Calibri" w:hAnsi="Calibri" w:eastAsia="宋体" w:cs="Times New Roman"/>
          <w:color w:val="000000"/>
          <w:sz w:val="28"/>
          <w:szCs w:val="28"/>
          <w:lang w:eastAsia="zh-CN"/>
        </w:rPr>
        <w:t>2026</w:t>
      </w:r>
      <w:r>
        <w:rPr>
          <w:rFonts w:hint="eastAsia" w:ascii="Calibri" w:hAnsi="Calibri" w:eastAsia="宋体" w:cs="Times New Roman"/>
          <w:color w:val="000000"/>
          <w:sz w:val="28"/>
          <w:szCs w:val="28"/>
        </w:rPr>
        <w:t>年8月</w:t>
      </w:r>
    </w:p>
    <w:p w14:paraId="1FDAFDF6">
      <w:pPr>
        <w:spacing w:line="360" w:lineRule="auto"/>
        <w:rPr>
          <w:rFonts w:hint="eastAsia" w:ascii="宋体" w:hAnsi="宋体" w:eastAsia="宋体" w:cs="Times New Roman"/>
          <w:b/>
          <w:sz w:val="36"/>
          <w:szCs w:val="36"/>
        </w:rPr>
        <w:sectPr>
          <w:footerReference r:id="rId12" w:type="default"/>
          <w:pgSz w:w="11907" w:h="16840"/>
          <w:pgMar w:top="1304" w:right="1418" w:bottom="1304" w:left="1418" w:header="724" w:footer="851" w:gutter="0"/>
          <w:cols w:space="720" w:num="1"/>
          <w:docGrid w:linePitch="290" w:charSpace="-3931"/>
        </w:sectPr>
      </w:pPr>
    </w:p>
    <w:p w14:paraId="2F4D87A2">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一、</w:t>
      </w:r>
      <w:r>
        <w:rPr>
          <w:rFonts w:hint="eastAsia" w:ascii="宋体" w:hAnsi="宋体" w:eastAsia="宋体" w:cs="Times New Roman"/>
          <w:sz w:val="24"/>
          <w:szCs w:val="24"/>
          <w:lang w:eastAsia="ja-JP"/>
        </w:rPr>
        <w:t>概述</w:t>
      </w:r>
    </w:p>
    <w:p w14:paraId="4C590D58">
      <w:pPr>
        <w:spacing w:line="360" w:lineRule="auto"/>
        <w:ind w:firstLine="600" w:firstLineChars="250"/>
        <w:rPr>
          <w:rFonts w:hint="eastAsia" w:ascii="宋体" w:hAnsi="宋体" w:eastAsia="宋体" w:cs="Times New Roman"/>
          <w:sz w:val="24"/>
          <w:szCs w:val="24"/>
        </w:rPr>
      </w:pPr>
      <w:r>
        <w:rPr>
          <w:rFonts w:hint="eastAsia" w:ascii="宋体" w:hAnsi="宋体" w:eastAsia="宋体" w:cs="Times New Roman"/>
          <w:sz w:val="24"/>
          <w:szCs w:val="24"/>
        </w:rPr>
        <w:t>车辆在高温、高湿、高盐环境的摩洛哥、阿联酋、香港、台湾、澳大利亚等防腐要求较高的国家和地区运行，喷涂聚脲后</w:t>
      </w:r>
      <w:r>
        <w:rPr>
          <w:rFonts w:hint="eastAsia" w:ascii="宋体" w:hAnsi="宋体" w:eastAsia="宋体" w:cs="Times New Roman"/>
          <w:sz w:val="24"/>
          <w:szCs w:val="24"/>
          <w:lang w:eastAsia="ja-JP"/>
        </w:rPr>
        <w:t>漆膜</w:t>
      </w:r>
      <w:r>
        <w:rPr>
          <w:rFonts w:hint="eastAsia" w:ascii="宋体" w:hAnsi="宋体" w:eastAsia="宋体" w:cs="Times New Roman"/>
          <w:sz w:val="24"/>
          <w:szCs w:val="24"/>
        </w:rPr>
        <w:t>厚度</w:t>
      </w:r>
      <w:r>
        <w:rPr>
          <w:rFonts w:hint="eastAsia" w:ascii="宋体" w:hAnsi="宋体" w:eastAsia="宋体" w:cs="Times New Roman"/>
          <w:sz w:val="24"/>
          <w:szCs w:val="24"/>
          <w:lang w:eastAsia="ja-JP"/>
        </w:rPr>
        <w:t>、硬度、耐磨</w:t>
      </w:r>
      <w:r>
        <w:rPr>
          <w:rFonts w:hint="eastAsia" w:ascii="宋体" w:hAnsi="宋体" w:eastAsia="宋体" w:cs="Times New Roman"/>
          <w:sz w:val="24"/>
          <w:szCs w:val="24"/>
        </w:rPr>
        <w:t>度、成分等</w:t>
      </w:r>
      <w:r>
        <w:rPr>
          <w:rFonts w:hint="eastAsia" w:ascii="宋体" w:hAnsi="宋体" w:eastAsia="宋体" w:cs="Times New Roman"/>
          <w:sz w:val="24"/>
          <w:szCs w:val="24"/>
          <w:lang w:eastAsia="ja-JP"/>
        </w:rPr>
        <w:t>性能</w:t>
      </w:r>
      <w:r>
        <w:rPr>
          <w:rFonts w:hint="eastAsia" w:ascii="宋体" w:hAnsi="宋体" w:eastAsia="宋体" w:cs="Times New Roman"/>
          <w:sz w:val="24"/>
          <w:szCs w:val="24"/>
        </w:rPr>
        <w:t>能够满足当地防腐需求</w:t>
      </w:r>
      <w:r>
        <w:rPr>
          <w:rFonts w:hint="eastAsia" w:ascii="宋体" w:hAnsi="宋体" w:eastAsia="宋体" w:cs="Times New Roman"/>
          <w:sz w:val="24"/>
          <w:szCs w:val="24"/>
          <w:lang w:eastAsia="ja-JP"/>
        </w:rPr>
        <w:t>。</w:t>
      </w:r>
    </w:p>
    <w:p w14:paraId="0F61CB5A">
      <w:pPr>
        <w:spacing w:line="360" w:lineRule="auto"/>
        <w:ind w:firstLine="600" w:firstLineChars="250"/>
        <w:rPr>
          <w:rFonts w:hint="eastAsia" w:ascii="宋体" w:hAnsi="宋体" w:eastAsia="宋体" w:cs="Times New Roman"/>
          <w:sz w:val="24"/>
          <w:szCs w:val="24"/>
        </w:rPr>
      </w:pPr>
      <w:r>
        <w:rPr>
          <w:rFonts w:hint="eastAsia" w:ascii="宋体" w:hAnsi="宋体" w:eastAsia="宋体" w:cs="Times New Roman"/>
          <w:sz w:val="24"/>
          <w:szCs w:val="24"/>
        </w:rPr>
        <w:t>二、涂层性能指标</w:t>
      </w:r>
    </w:p>
    <w:tbl>
      <w:tblPr>
        <w:tblStyle w:val="37"/>
        <w:tblpPr w:leftFromText="180" w:rightFromText="180" w:vertAnchor="text" w:horzAnchor="page" w:tblpXSpec="center" w:tblpY="70"/>
        <w:tblOverlap w:val="never"/>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088"/>
        <w:gridCol w:w="1430"/>
        <w:gridCol w:w="3551"/>
        <w:gridCol w:w="1904"/>
      </w:tblGrid>
      <w:tr w14:paraId="1B29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35C30221">
            <w:pPr>
              <w:jc w:val="center"/>
              <w:rPr>
                <w:rFonts w:hint="eastAsia" w:ascii="宋体" w:hAnsi="宋体" w:eastAsia="宋体" w:cs="宋体"/>
                <w:b/>
                <w:szCs w:val="21"/>
              </w:rPr>
            </w:pPr>
            <w:r>
              <w:rPr>
                <w:rFonts w:hint="eastAsia" w:ascii="宋体" w:hAnsi="宋体" w:eastAsia="宋体" w:cs="宋体"/>
                <w:b/>
                <w:szCs w:val="21"/>
              </w:rPr>
              <w:t>序号</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15357BF1">
            <w:pPr>
              <w:jc w:val="center"/>
              <w:rPr>
                <w:rFonts w:hint="eastAsia" w:ascii="宋体" w:hAnsi="宋体" w:eastAsia="宋体" w:cs="宋体"/>
                <w:b/>
                <w:szCs w:val="21"/>
              </w:rPr>
            </w:pPr>
            <w:r>
              <w:rPr>
                <w:rFonts w:hint="eastAsia" w:ascii="宋体" w:hAnsi="宋体" w:eastAsia="宋体" w:cs="宋体"/>
                <w:b/>
                <w:szCs w:val="21"/>
              </w:rPr>
              <w:t>项   目</w:t>
            </w:r>
          </w:p>
        </w:tc>
        <w:tc>
          <w:tcPr>
            <w:tcW w:w="3551" w:type="dxa"/>
            <w:tcBorders>
              <w:top w:val="single" w:color="auto" w:sz="4" w:space="0"/>
              <w:left w:val="single" w:color="auto" w:sz="4" w:space="0"/>
              <w:bottom w:val="single" w:color="auto" w:sz="4" w:space="0"/>
              <w:right w:val="single" w:color="auto" w:sz="4" w:space="0"/>
            </w:tcBorders>
            <w:vAlign w:val="center"/>
          </w:tcPr>
          <w:p w14:paraId="3FE078C2">
            <w:pPr>
              <w:jc w:val="center"/>
              <w:rPr>
                <w:rFonts w:hint="eastAsia" w:ascii="宋体" w:hAnsi="宋体" w:eastAsia="宋体" w:cs="宋体"/>
                <w:b/>
                <w:szCs w:val="21"/>
              </w:rPr>
            </w:pPr>
            <w:r>
              <w:rPr>
                <w:rFonts w:hint="eastAsia" w:ascii="宋体" w:hAnsi="宋体" w:eastAsia="宋体" w:cs="宋体"/>
                <w:b/>
                <w:szCs w:val="21"/>
              </w:rPr>
              <w:t>性能指标</w:t>
            </w:r>
          </w:p>
        </w:tc>
        <w:tc>
          <w:tcPr>
            <w:tcW w:w="1904" w:type="dxa"/>
            <w:tcBorders>
              <w:top w:val="single" w:color="auto" w:sz="4" w:space="0"/>
              <w:left w:val="single" w:color="auto" w:sz="4" w:space="0"/>
              <w:bottom w:val="single" w:color="auto" w:sz="4" w:space="0"/>
              <w:right w:val="single" w:color="auto" w:sz="4" w:space="0"/>
            </w:tcBorders>
            <w:vAlign w:val="center"/>
          </w:tcPr>
          <w:p w14:paraId="21858AC3">
            <w:pPr>
              <w:jc w:val="center"/>
              <w:rPr>
                <w:rFonts w:hint="eastAsia" w:ascii="宋体" w:hAnsi="宋体" w:eastAsia="宋体" w:cs="宋体"/>
                <w:b/>
                <w:szCs w:val="21"/>
              </w:rPr>
            </w:pPr>
            <w:r>
              <w:rPr>
                <w:rFonts w:hint="eastAsia" w:ascii="宋体" w:hAnsi="宋体" w:eastAsia="宋体" w:cs="宋体"/>
                <w:b/>
                <w:szCs w:val="21"/>
              </w:rPr>
              <w:t>检 验 标 准</w:t>
            </w:r>
          </w:p>
        </w:tc>
      </w:tr>
      <w:tr w14:paraId="106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136FD012">
            <w:pPr>
              <w:jc w:val="center"/>
              <w:rPr>
                <w:rFonts w:hint="eastAsia" w:ascii="宋体" w:hAnsi="宋体" w:eastAsia="宋体" w:cs="宋体"/>
                <w:b/>
                <w:szCs w:val="21"/>
              </w:rPr>
            </w:pPr>
            <w:r>
              <w:rPr>
                <w:rFonts w:hint="eastAsia" w:ascii="宋体" w:hAnsi="宋体" w:eastAsia="宋体" w:cs="宋体"/>
                <w:szCs w:val="21"/>
              </w:rPr>
              <w:t>1</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438E0A9F">
            <w:pPr>
              <w:jc w:val="center"/>
              <w:rPr>
                <w:rFonts w:hint="eastAsia" w:ascii="宋体" w:hAnsi="宋体" w:eastAsia="宋体" w:cs="宋体"/>
                <w:b/>
                <w:szCs w:val="21"/>
              </w:rPr>
            </w:pPr>
            <w:r>
              <w:rPr>
                <w:rFonts w:hint="eastAsia" w:ascii="宋体" w:hAnsi="宋体" w:eastAsia="宋体" w:cs="宋体"/>
                <w:bCs/>
                <w:szCs w:val="21"/>
              </w:rPr>
              <w:t>干膜厚度</w:t>
            </w:r>
          </w:p>
        </w:tc>
        <w:tc>
          <w:tcPr>
            <w:tcW w:w="3551" w:type="dxa"/>
            <w:tcBorders>
              <w:top w:val="single" w:color="auto" w:sz="4" w:space="0"/>
              <w:left w:val="single" w:color="auto" w:sz="4" w:space="0"/>
              <w:bottom w:val="single" w:color="auto" w:sz="4" w:space="0"/>
              <w:right w:val="single" w:color="auto" w:sz="4" w:space="0"/>
            </w:tcBorders>
            <w:vAlign w:val="center"/>
          </w:tcPr>
          <w:p w14:paraId="3B3A4590">
            <w:pPr>
              <w:jc w:val="center"/>
              <w:rPr>
                <w:rFonts w:hint="eastAsia" w:ascii="宋体" w:hAnsi="宋体" w:eastAsia="宋体" w:cs="宋体"/>
                <w:b/>
                <w:szCs w:val="21"/>
              </w:rPr>
            </w:pPr>
            <w:r>
              <w:rPr>
                <w:rFonts w:hint="eastAsia" w:ascii="宋体" w:hAnsi="宋体" w:eastAsia="宋体" w:cs="宋体"/>
                <w:szCs w:val="21"/>
              </w:rPr>
              <w:t>≥40μm</w:t>
            </w:r>
          </w:p>
        </w:tc>
        <w:tc>
          <w:tcPr>
            <w:tcW w:w="1904" w:type="dxa"/>
            <w:tcBorders>
              <w:top w:val="single" w:color="auto" w:sz="4" w:space="0"/>
              <w:left w:val="single" w:color="auto" w:sz="4" w:space="0"/>
              <w:bottom w:val="single" w:color="auto" w:sz="4" w:space="0"/>
              <w:right w:val="single" w:color="auto" w:sz="4" w:space="0"/>
            </w:tcBorders>
            <w:vAlign w:val="center"/>
          </w:tcPr>
          <w:p w14:paraId="458B69F2">
            <w:pPr>
              <w:jc w:val="center"/>
              <w:rPr>
                <w:rFonts w:hint="eastAsia" w:ascii="宋体" w:hAnsi="宋体" w:eastAsia="宋体" w:cs="宋体"/>
                <w:b/>
                <w:szCs w:val="21"/>
              </w:rPr>
            </w:pPr>
            <w:r>
              <w:rPr>
                <w:rFonts w:hint="eastAsia" w:ascii="宋体" w:hAnsi="宋体" w:eastAsia="宋体" w:cs="宋体"/>
                <w:bCs/>
                <w:szCs w:val="21"/>
              </w:rPr>
              <w:t>膜厚仪检测</w:t>
            </w:r>
          </w:p>
        </w:tc>
      </w:tr>
      <w:tr w14:paraId="6114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267D1E70">
            <w:pPr>
              <w:jc w:val="center"/>
              <w:rPr>
                <w:rFonts w:hint="eastAsia" w:ascii="宋体" w:hAnsi="宋体" w:eastAsia="宋体" w:cs="宋体"/>
                <w:szCs w:val="21"/>
              </w:rPr>
            </w:pPr>
            <w:r>
              <w:rPr>
                <w:rFonts w:hint="eastAsia" w:ascii="宋体" w:hAnsi="宋体" w:eastAsia="宋体" w:cs="宋体"/>
                <w:szCs w:val="21"/>
              </w:rPr>
              <w:t>2</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290585FB">
            <w:pPr>
              <w:jc w:val="center"/>
              <w:rPr>
                <w:rFonts w:hint="eastAsia" w:ascii="宋体" w:hAnsi="宋体" w:eastAsia="宋体" w:cs="宋体"/>
                <w:szCs w:val="21"/>
              </w:rPr>
            </w:pPr>
            <w:r>
              <w:rPr>
                <w:rFonts w:hint="eastAsia" w:ascii="宋体" w:hAnsi="宋体" w:eastAsia="宋体" w:cs="宋体"/>
                <w:szCs w:val="21"/>
              </w:rPr>
              <w:t>漆膜外观</w:t>
            </w:r>
          </w:p>
        </w:tc>
        <w:tc>
          <w:tcPr>
            <w:tcW w:w="3551" w:type="dxa"/>
            <w:tcBorders>
              <w:top w:val="single" w:color="auto" w:sz="4" w:space="0"/>
              <w:left w:val="single" w:color="auto" w:sz="4" w:space="0"/>
              <w:bottom w:val="single" w:color="auto" w:sz="4" w:space="0"/>
              <w:right w:val="single" w:color="auto" w:sz="4" w:space="0"/>
            </w:tcBorders>
            <w:vAlign w:val="center"/>
          </w:tcPr>
          <w:p w14:paraId="53F1B91C">
            <w:pPr>
              <w:jc w:val="left"/>
              <w:rPr>
                <w:rFonts w:hint="eastAsia" w:ascii="宋体" w:hAnsi="宋体" w:eastAsia="宋体" w:cs="宋体"/>
                <w:szCs w:val="21"/>
              </w:rPr>
            </w:pPr>
            <w:r>
              <w:rPr>
                <w:rFonts w:hint="eastAsia" w:ascii="宋体" w:hAnsi="宋体" w:eastAsia="宋体" w:cs="宋体"/>
                <w:szCs w:val="21"/>
              </w:rPr>
              <w:t>无缺漆、露底、遮盖不良、起泡、脱落、生锈、裂纹、针孔等涂层缺陷，允许轻微的流痕和颗粒。</w:t>
            </w:r>
          </w:p>
        </w:tc>
        <w:tc>
          <w:tcPr>
            <w:tcW w:w="1904" w:type="dxa"/>
            <w:tcBorders>
              <w:top w:val="single" w:color="auto" w:sz="4" w:space="0"/>
              <w:left w:val="single" w:color="auto" w:sz="4" w:space="0"/>
              <w:bottom w:val="single" w:color="auto" w:sz="4" w:space="0"/>
              <w:right w:val="single" w:color="auto" w:sz="4" w:space="0"/>
            </w:tcBorders>
            <w:vAlign w:val="center"/>
          </w:tcPr>
          <w:p w14:paraId="7B575996">
            <w:pPr>
              <w:jc w:val="center"/>
              <w:rPr>
                <w:rFonts w:hint="eastAsia" w:ascii="宋体" w:hAnsi="宋体" w:eastAsia="宋体" w:cs="宋体"/>
                <w:szCs w:val="21"/>
              </w:rPr>
            </w:pPr>
            <w:r>
              <w:rPr>
                <w:rFonts w:hint="eastAsia" w:ascii="宋体" w:hAnsi="宋体" w:eastAsia="宋体" w:cs="宋体"/>
                <w:szCs w:val="21"/>
              </w:rPr>
              <w:t>目测</w:t>
            </w:r>
          </w:p>
        </w:tc>
      </w:tr>
      <w:tr w14:paraId="631E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72CA7B84">
            <w:pPr>
              <w:jc w:val="center"/>
              <w:rPr>
                <w:rFonts w:hint="eastAsia" w:ascii="宋体" w:hAnsi="宋体" w:eastAsia="宋体" w:cs="宋体"/>
                <w:szCs w:val="21"/>
              </w:rPr>
            </w:pPr>
            <w:r>
              <w:rPr>
                <w:rFonts w:hint="eastAsia" w:ascii="宋体" w:hAnsi="宋体" w:eastAsia="宋体" w:cs="宋体"/>
                <w:szCs w:val="21"/>
              </w:rPr>
              <w:t>3</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CF15AE8">
            <w:pPr>
              <w:jc w:val="center"/>
              <w:rPr>
                <w:rFonts w:hint="eastAsia" w:ascii="宋体" w:hAnsi="宋体" w:eastAsia="宋体" w:cs="宋体"/>
                <w:szCs w:val="21"/>
              </w:rPr>
            </w:pPr>
            <w:r>
              <w:rPr>
                <w:rFonts w:hint="eastAsia" w:ascii="宋体" w:hAnsi="宋体" w:eastAsia="宋体" w:cs="宋体"/>
                <w:szCs w:val="21"/>
              </w:rPr>
              <w:t>色差</w:t>
            </w:r>
          </w:p>
        </w:tc>
        <w:tc>
          <w:tcPr>
            <w:tcW w:w="3551" w:type="dxa"/>
            <w:tcBorders>
              <w:top w:val="single" w:color="auto" w:sz="4" w:space="0"/>
              <w:left w:val="single" w:color="auto" w:sz="4" w:space="0"/>
              <w:bottom w:val="single" w:color="auto" w:sz="4" w:space="0"/>
              <w:right w:val="single" w:color="auto" w:sz="4" w:space="0"/>
            </w:tcBorders>
            <w:vAlign w:val="center"/>
          </w:tcPr>
          <w:p w14:paraId="6525B814">
            <w:pPr>
              <w:jc w:val="center"/>
              <w:rPr>
                <w:rFonts w:hint="eastAsia" w:ascii="宋体" w:hAnsi="宋体" w:eastAsia="宋体" w:cs="宋体"/>
                <w:szCs w:val="21"/>
                <w:highlight w:val="none"/>
              </w:rPr>
            </w:pPr>
            <w:r>
              <w:rPr>
                <w:rFonts w:hint="eastAsia" w:ascii="宋体" w:hAnsi="宋体" w:eastAsia="宋体" w:cs="宋体"/>
                <w:szCs w:val="21"/>
                <w:highlight w:val="none"/>
              </w:rPr>
              <w:t>与标准色板对比，目视无明显色</w:t>
            </w:r>
          </w:p>
          <w:p w14:paraId="08902849">
            <w:pPr>
              <w:jc w:val="center"/>
              <w:rPr>
                <w:rFonts w:hint="eastAsia" w:ascii="宋体" w:hAnsi="宋体" w:eastAsia="宋体" w:cs="宋体"/>
                <w:szCs w:val="21"/>
              </w:rPr>
            </w:pPr>
            <w:r>
              <w:rPr>
                <w:rFonts w:hint="eastAsia" w:ascii="宋体" w:hAnsi="宋体" w:eastAsia="宋体" w:cs="宋体"/>
                <w:szCs w:val="21"/>
                <w:highlight w:val="none"/>
              </w:rPr>
              <w:t>差，或者</w:t>
            </w:r>
            <w:r>
              <w:rPr>
                <w:rFonts w:hint="eastAsia" w:ascii="宋体" w:hAnsi="宋体" w:eastAsia="宋体" w:cs="宋体"/>
                <w:szCs w:val="21"/>
                <w:highlight w:val="none"/>
                <w:lang w:val="en-US" w:eastAsia="zh-CN"/>
              </w:rPr>
              <w:t>△E</w:t>
            </w:r>
            <w:r>
              <w:rPr>
                <w:rFonts w:hint="eastAsia" w:ascii="宋体" w:hAnsi="宋体" w:eastAsia="宋体" w:cs="宋体"/>
                <w:szCs w:val="21"/>
                <w:highlight w:val="none"/>
              </w:rPr>
              <w:t>≤1.0(45°)</w:t>
            </w:r>
          </w:p>
        </w:tc>
        <w:tc>
          <w:tcPr>
            <w:tcW w:w="1904" w:type="dxa"/>
            <w:tcBorders>
              <w:top w:val="single" w:color="auto" w:sz="4" w:space="0"/>
              <w:left w:val="single" w:color="auto" w:sz="4" w:space="0"/>
              <w:bottom w:val="single" w:color="auto" w:sz="4" w:space="0"/>
              <w:right w:val="single" w:color="auto" w:sz="4" w:space="0"/>
            </w:tcBorders>
            <w:vAlign w:val="center"/>
          </w:tcPr>
          <w:p w14:paraId="5D8F723D">
            <w:pPr>
              <w:jc w:val="center"/>
              <w:rPr>
                <w:rFonts w:hint="eastAsia" w:ascii="宋体" w:hAnsi="宋体" w:eastAsia="宋体" w:cs="宋体"/>
                <w:szCs w:val="21"/>
              </w:rPr>
            </w:pPr>
            <w:r>
              <w:rPr>
                <w:rFonts w:hint="eastAsia" w:ascii="宋体" w:hAnsi="宋体" w:eastAsia="宋体" w:cs="宋体"/>
                <w:szCs w:val="21"/>
              </w:rPr>
              <w:t>GB/T 9761</w:t>
            </w:r>
          </w:p>
        </w:tc>
      </w:tr>
      <w:tr w14:paraId="18A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252324A6">
            <w:pPr>
              <w:jc w:val="center"/>
              <w:rPr>
                <w:rFonts w:hint="eastAsia" w:ascii="宋体" w:hAnsi="宋体" w:eastAsia="宋体" w:cs="宋体"/>
                <w:szCs w:val="21"/>
              </w:rPr>
            </w:pPr>
            <w:r>
              <w:rPr>
                <w:rFonts w:hint="eastAsia" w:ascii="宋体" w:hAnsi="宋体" w:eastAsia="宋体" w:cs="宋体"/>
                <w:szCs w:val="21"/>
              </w:rPr>
              <w:t>4</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041CC0C">
            <w:pPr>
              <w:jc w:val="center"/>
              <w:rPr>
                <w:rFonts w:hint="eastAsia" w:ascii="宋体" w:hAnsi="宋体" w:eastAsia="宋体" w:cs="宋体"/>
                <w:szCs w:val="21"/>
              </w:rPr>
            </w:pPr>
            <w:r>
              <w:rPr>
                <w:rFonts w:hint="eastAsia" w:ascii="宋体" w:hAnsi="宋体" w:eastAsia="宋体" w:cs="宋体"/>
                <w:szCs w:val="21"/>
              </w:rPr>
              <w:t>光泽（60°）</w:t>
            </w:r>
          </w:p>
        </w:tc>
        <w:tc>
          <w:tcPr>
            <w:tcW w:w="3551" w:type="dxa"/>
            <w:tcBorders>
              <w:top w:val="single" w:color="auto" w:sz="4" w:space="0"/>
              <w:left w:val="single" w:color="auto" w:sz="4" w:space="0"/>
              <w:bottom w:val="single" w:color="auto" w:sz="4" w:space="0"/>
              <w:right w:val="single" w:color="auto" w:sz="4" w:space="0"/>
            </w:tcBorders>
            <w:vAlign w:val="center"/>
          </w:tcPr>
          <w:p w14:paraId="073DB6BD">
            <w:pPr>
              <w:jc w:val="center"/>
              <w:rPr>
                <w:rFonts w:hint="eastAsia" w:ascii="宋体" w:hAnsi="宋体" w:eastAsia="宋体" w:cs="宋体"/>
                <w:szCs w:val="21"/>
              </w:rPr>
            </w:pPr>
            <w:r>
              <w:rPr>
                <w:rFonts w:hint="eastAsia" w:ascii="宋体" w:hAnsi="宋体" w:eastAsia="宋体" w:cs="宋体"/>
                <w:szCs w:val="21"/>
              </w:rPr>
              <w:t>≥85%</w:t>
            </w:r>
          </w:p>
        </w:tc>
        <w:tc>
          <w:tcPr>
            <w:tcW w:w="1904" w:type="dxa"/>
            <w:tcBorders>
              <w:top w:val="single" w:color="auto" w:sz="4" w:space="0"/>
              <w:left w:val="single" w:color="auto" w:sz="4" w:space="0"/>
              <w:bottom w:val="single" w:color="auto" w:sz="4" w:space="0"/>
              <w:right w:val="single" w:color="auto" w:sz="4" w:space="0"/>
            </w:tcBorders>
            <w:vAlign w:val="center"/>
          </w:tcPr>
          <w:p w14:paraId="659823FC">
            <w:pPr>
              <w:jc w:val="center"/>
              <w:rPr>
                <w:rFonts w:hint="eastAsia" w:ascii="宋体" w:hAnsi="宋体" w:eastAsia="宋体" w:cs="宋体"/>
                <w:szCs w:val="21"/>
              </w:rPr>
            </w:pPr>
            <w:r>
              <w:rPr>
                <w:rFonts w:hint="eastAsia" w:ascii="宋体" w:hAnsi="宋体" w:eastAsia="宋体" w:cs="宋体"/>
                <w:szCs w:val="21"/>
              </w:rPr>
              <w:t>GB/T 9754-2007</w:t>
            </w:r>
          </w:p>
        </w:tc>
      </w:tr>
      <w:tr w14:paraId="38F2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vMerge w:val="restart"/>
            <w:tcBorders>
              <w:top w:val="single" w:color="auto" w:sz="4" w:space="0"/>
              <w:left w:val="single" w:color="auto" w:sz="4" w:space="0"/>
              <w:right w:val="single" w:color="auto" w:sz="4" w:space="0"/>
            </w:tcBorders>
            <w:vAlign w:val="center"/>
          </w:tcPr>
          <w:p w14:paraId="3586EF93">
            <w:pPr>
              <w:jc w:val="center"/>
              <w:rPr>
                <w:rFonts w:hint="eastAsia" w:ascii="宋体" w:hAnsi="宋体" w:eastAsia="宋体" w:cs="宋体"/>
                <w:szCs w:val="21"/>
              </w:rPr>
            </w:pPr>
            <w:r>
              <w:rPr>
                <w:rFonts w:hint="eastAsia" w:ascii="宋体" w:hAnsi="宋体" w:eastAsia="宋体" w:cs="宋体"/>
                <w:szCs w:val="21"/>
              </w:rPr>
              <w:t>5</w:t>
            </w:r>
          </w:p>
        </w:tc>
        <w:tc>
          <w:tcPr>
            <w:tcW w:w="1088" w:type="dxa"/>
            <w:vMerge w:val="restart"/>
            <w:tcBorders>
              <w:top w:val="single" w:color="auto" w:sz="4" w:space="0"/>
              <w:left w:val="single" w:color="auto" w:sz="4" w:space="0"/>
              <w:right w:val="single" w:color="auto" w:sz="4" w:space="0"/>
            </w:tcBorders>
            <w:vAlign w:val="center"/>
          </w:tcPr>
          <w:p w14:paraId="14A1A7E2">
            <w:pPr>
              <w:jc w:val="center"/>
              <w:rPr>
                <w:rFonts w:hint="eastAsia" w:ascii="宋体" w:hAnsi="宋体" w:eastAsia="宋体" w:cs="宋体"/>
                <w:szCs w:val="21"/>
              </w:rPr>
            </w:pPr>
            <w:r>
              <w:rPr>
                <w:rFonts w:hint="eastAsia" w:ascii="宋体" w:hAnsi="宋体" w:eastAsia="宋体" w:cs="宋体"/>
                <w:szCs w:val="21"/>
              </w:rPr>
              <w:t>干燥时间</w:t>
            </w:r>
          </w:p>
        </w:tc>
        <w:tc>
          <w:tcPr>
            <w:tcW w:w="1430" w:type="dxa"/>
            <w:tcBorders>
              <w:top w:val="single" w:color="auto" w:sz="4" w:space="0"/>
              <w:left w:val="single" w:color="auto" w:sz="4" w:space="0"/>
              <w:bottom w:val="single" w:color="auto" w:sz="4" w:space="0"/>
              <w:right w:val="single" w:color="auto" w:sz="4" w:space="0"/>
            </w:tcBorders>
            <w:vAlign w:val="center"/>
          </w:tcPr>
          <w:p w14:paraId="18B23589">
            <w:pPr>
              <w:jc w:val="center"/>
              <w:rPr>
                <w:rFonts w:hint="eastAsia" w:ascii="宋体" w:hAnsi="宋体" w:eastAsia="宋体" w:cs="宋体"/>
                <w:szCs w:val="21"/>
              </w:rPr>
            </w:pPr>
            <w:r>
              <w:rPr>
                <w:rFonts w:hint="eastAsia" w:ascii="宋体" w:hAnsi="宋体" w:eastAsia="宋体" w:cs="宋体"/>
                <w:szCs w:val="21"/>
              </w:rPr>
              <w:t>表干，h</w:t>
            </w:r>
          </w:p>
        </w:tc>
        <w:tc>
          <w:tcPr>
            <w:tcW w:w="3551" w:type="dxa"/>
            <w:tcBorders>
              <w:top w:val="single" w:color="auto" w:sz="4" w:space="0"/>
              <w:left w:val="single" w:color="auto" w:sz="4" w:space="0"/>
              <w:right w:val="single" w:color="auto" w:sz="4" w:space="0"/>
            </w:tcBorders>
            <w:vAlign w:val="center"/>
          </w:tcPr>
          <w:p w14:paraId="07BC9799">
            <w:pPr>
              <w:jc w:val="center"/>
              <w:rPr>
                <w:rFonts w:hint="eastAsia" w:ascii="宋体" w:hAnsi="宋体" w:eastAsia="宋体" w:cs="宋体"/>
                <w:szCs w:val="21"/>
              </w:rPr>
            </w:pPr>
            <w:r>
              <w:rPr>
                <w:rFonts w:hint="eastAsia" w:ascii="宋体" w:hAnsi="宋体" w:eastAsia="宋体" w:cs="宋体"/>
                <w:szCs w:val="21"/>
              </w:rPr>
              <w:t>0.5</w:t>
            </w:r>
          </w:p>
        </w:tc>
        <w:tc>
          <w:tcPr>
            <w:tcW w:w="1904" w:type="dxa"/>
            <w:tcBorders>
              <w:top w:val="single" w:color="auto" w:sz="4" w:space="0"/>
              <w:left w:val="single" w:color="auto" w:sz="4" w:space="0"/>
              <w:right w:val="single" w:color="auto" w:sz="4" w:space="0"/>
            </w:tcBorders>
            <w:vAlign w:val="center"/>
          </w:tcPr>
          <w:p w14:paraId="69107F5A">
            <w:pPr>
              <w:jc w:val="center"/>
              <w:rPr>
                <w:rFonts w:hint="eastAsia" w:ascii="宋体" w:hAnsi="宋体" w:eastAsia="宋体" w:cs="宋体"/>
                <w:szCs w:val="21"/>
                <w:lang w:val="de-DE"/>
              </w:rPr>
            </w:pPr>
            <w:r>
              <w:rPr>
                <w:rFonts w:hint="eastAsia" w:ascii="宋体" w:hAnsi="宋体" w:eastAsia="宋体" w:cs="宋体"/>
                <w:szCs w:val="21"/>
                <w:lang w:val="de-DE"/>
              </w:rPr>
              <w:t>GB/T 1728-1979</w:t>
            </w:r>
          </w:p>
        </w:tc>
      </w:tr>
      <w:tr w14:paraId="63C4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vMerge w:val="continue"/>
            <w:tcBorders>
              <w:left w:val="single" w:color="auto" w:sz="4" w:space="0"/>
              <w:bottom w:val="single" w:color="auto" w:sz="4" w:space="0"/>
              <w:right w:val="single" w:color="auto" w:sz="4" w:space="0"/>
            </w:tcBorders>
            <w:vAlign w:val="center"/>
          </w:tcPr>
          <w:p w14:paraId="4DA83AD7">
            <w:pPr>
              <w:ind w:left="3255" w:hanging="3255" w:hangingChars="1550"/>
              <w:jc w:val="center"/>
              <w:rPr>
                <w:rFonts w:hint="eastAsia" w:ascii="宋体" w:hAnsi="宋体" w:eastAsia="宋体" w:cs="宋体"/>
                <w:szCs w:val="21"/>
              </w:rPr>
            </w:pPr>
          </w:p>
        </w:tc>
        <w:tc>
          <w:tcPr>
            <w:tcW w:w="1088" w:type="dxa"/>
            <w:vMerge w:val="continue"/>
            <w:tcBorders>
              <w:left w:val="single" w:color="auto" w:sz="4" w:space="0"/>
              <w:bottom w:val="single" w:color="auto" w:sz="4" w:space="0"/>
              <w:right w:val="single" w:color="auto" w:sz="4" w:space="0"/>
            </w:tcBorders>
            <w:vAlign w:val="center"/>
          </w:tcPr>
          <w:p w14:paraId="49E628D1">
            <w:pPr>
              <w:jc w:val="center"/>
              <w:rPr>
                <w:rFonts w:hint="eastAsia" w:ascii="宋体" w:hAnsi="宋体" w:eastAsia="宋体" w:cs="宋体"/>
                <w:szCs w:val="21"/>
              </w:rPr>
            </w:pPr>
          </w:p>
        </w:tc>
        <w:tc>
          <w:tcPr>
            <w:tcW w:w="1430" w:type="dxa"/>
            <w:tcBorders>
              <w:top w:val="single" w:color="auto" w:sz="4" w:space="0"/>
              <w:left w:val="single" w:color="auto" w:sz="4" w:space="0"/>
              <w:bottom w:val="single" w:color="auto" w:sz="4" w:space="0"/>
              <w:right w:val="single" w:color="auto" w:sz="4" w:space="0"/>
            </w:tcBorders>
            <w:vAlign w:val="center"/>
          </w:tcPr>
          <w:p w14:paraId="1DB8A42F">
            <w:pPr>
              <w:jc w:val="center"/>
              <w:rPr>
                <w:rFonts w:hint="eastAsia" w:ascii="宋体" w:hAnsi="宋体" w:eastAsia="宋体" w:cs="宋体"/>
                <w:szCs w:val="21"/>
              </w:rPr>
            </w:pPr>
            <w:r>
              <w:rPr>
                <w:rFonts w:hint="eastAsia" w:ascii="宋体" w:hAnsi="宋体" w:eastAsia="宋体" w:cs="宋体"/>
                <w:szCs w:val="21"/>
              </w:rPr>
              <w:t>实干，h</w:t>
            </w:r>
          </w:p>
        </w:tc>
        <w:tc>
          <w:tcPr>
            <w:tcW w:w="3551" w:type="dxa"/>
            <w:tcBorders>
              <w:left w:val="single" w:color="auto" w:sz="4" w:space="0"/>
              <w:bottom w:val="single" w:color="auto" w:sz="4" w:space="0"/>
              <w:right w:val="single" w:color="auto" w:sz="4" w:space="0"/>
            </w:tcBorders>
            <w:vAlign w:val="center"/>
          </w:tcPr>
          <w:p w14:paraId="4F7F52C6">
            <w:pPr>
              <w:jc w:val="center"/>
              <w:rPr>
                <w:rFonts w:hint="eastAsia" w:ascii="宋体" w:hAnsi="宋体" w:eastAsia="宋体" w:cs="宋体"/>
                <w:szCs w:val="21"/>
              </w:rPr>
            </w:pPr>
            <w:r>
              <w:rPr>
                <w:rFonts w:hint="eastAsia" w:ascii="宋体" w:hAnsi="宋体" w:eastAsia="宋体" w:cs="宋体"/>
                <w:szCs w:val="21"/>
              </w:rPr>
              <w:t>24</w:t>
            </w:r>
          </w:p>
        </w:tc>
        <w:tc>
          <w:tcPr>
            <w:tcW w:w="1904" w:type="dxa"/>
            <w:tcBorders>
              <w:left w:val="single" w:color="auto" w:sz="4" w:space="0"/>
              <w:bottom w:val="single" w:color="auto" w:sz="4" w:space="0"/>
              <w:right w:val="single" w:color="auto" w:sz="4" w:space="0"/>
            </w:tcBorders>
            <w:vAlign w:val="center"/>
          </w:tcPr>
          <w:p w14:paraId="62975C81">
            <w:pPr>
              <w:jc w:val="center"/>
              <w:rPr>
                <w:rFonts w:hint="eastAsia" w:ascii="宋体" w:hAnsi="宋体" w:eastAsia="宋体" w:cs="宋体"/>
                <w:szCs w:val="21"/>
                <w:lang w:val="de-DE"/>
              </w:rPr>
            </w:pPr>
            <w:r>
              <w:rPr>
                <w:rFonts w:hint="eastAsia" w:ascii="宋体" w:hAnsi="宋体" w:eastAsia="宋体" w:cs="宋体"/>
                <w:szCs w:val="21"/>
                <w:lang w:val="de-DE"/>
              </w:rPr>
              <w:t>GB/T 1728-1979</w:t>
            </w:r>
          </w:p>
        </w:tc>
      </w:tr>
      <w:tr w14:paraId="668A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0C43F0F7">
            <w:pPr>
              <w:jc w:val="center"/>
              <w:rPr>
                <w:rFonts w:hint="eastAsia" w:ascii="宋体" w:hAnsi="宋体" w:eastAsia="宋体" w:cs="宋体"/>
                <w:szCs w:val="21"/>
              </w:rPr>
            </w:pPr>
            <w:r>
              <w:rPr>
                <w:rFonts w:hint="eastAsia" w:ascii="宋体" w:hAnsi="宋体" w:eastAsia="宋体" w:cs="宋体"/>
                <w:szCs w:val="21"/>
              </w:rPr>
              <w:t>6</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257FF4EC">
            <w:pPr>
              <w:jc w:val="center"/>
              <w:rPr>
                <w:rFonts w:hint="eastAsia" w:ascii="宋体" w:hAnsi="宋体" w:eastAsia="宋体" w:cs="宋体"/>
                <w:szCs w:val="21"/>
              </w:rPr>
            </w:pPr>
            <w:r>
              <w:rPr>
                <w:rFonts w:hint="eastAsia" w:ascii="宋体" w:hAnsi="宋体" w:eastAsia="宋体" w:cs="宋体"/>
                <w:szCs w:val="21"/>
              </w:rPr>
              <w:t>划格附着力，级</w:t>
            </w:r>
          </w:p>
        </w:tc>
        <w:tc>
          <w:tcPr>
            <w:tcW w:w="3551" w:type="dxa"/>
            <w:tcBorders>
              <w:top w:val="single" w:color="auto" w:sz="4" w:space="0"/>
              <w:left w:val="single" w:color="auto" w:sz="4" w:space="0"/>
              <w:bottom w:val="single" w:color="auto" w:sz="4" w:space="0"/>
              <w:right w:val="single" w:color="auto" w:sz="4" w:space="0"/>
            </w:tcBorders>
            <w:vAlign w:val="center"/>
          </w:tcPr>
          <w:p w14:paraId="38E3B643">
            <w:pPr>
              <w:ind w:left="3255" w:hanging="3255" w:hangingChars="1550"/>
              <w:jc w:val="center"/>
              <w:rPr>
                <w:rFonts w:hint="eastAsia" w:ascii="宋体" w:hAnsi="宋体" w:eastAsia="宋体" w:cs="宋体"/>
                <w:szCs w:val="21"/>
              </w:rPr>
            </w:pPr>
            <w:r>
              <w:rPr>
                <w:rFonts w:hint="eastAsia" w:ascii="宋体" w:hAnsi="宋体" w:eastAsia="宋体" w:cs="宋体"/>
                <w:szCs w:val="21"/>
              </w:rPr>
              <w:t>≤1级</w:t>
            </w:r>
          </w:p>
        </w:tc>
        <w:tc>
          <w:tcPr>
            <w:tcW w:w="1904" w:type="dxa"/>
            <w:tcBorders>
              <w:top w:val="single" w:color="auto" w:sz="4" w:space="0"/>
              <w:left w:val="single" w:color="auto" w:sz="4" w:space="0"/>
              <w:bottom w:val="single" w:color="auto" w:sz="4" w:space="0"/>
              <w:right w:val="single" w:color="auto" w:sz="4" w:space="0"/>
            </w:tcBorders>
            <w:vAlign w:val="center"/>
          </w:tcPr>
          <w:p w14:paraId="12D3E87B">
            <w:pPr>
              <w:jc w:val="center"/>
              <w:rPr>
                <w:rFonts w:hint="eastAsia" w:ascii="宋体" w:hAnsi="宋体" w:eastAsia="宋体" w:cs="宋体"/>
                <w:szCs w:val="21"/>
              </w:rPr>
            </w:pPr>
            <w:r>
              <w:rPr>
                <w:rFonts w:hint="eastAsia" w:ascii="宋体" w:hAnsi="宋体" w:eastAsia="宋体" w:cs="宋体"/>
                <w:szCs w:val="21"/>
              </w:rPr>
              <w:t>GB/T 9286-1998</w:t>
            </w:r>
          </w:p>
        </w:tc>
      </w:tr>
      <w:tr w14:paraId="2565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69E0587E">
            <w:pPr>
              <w:jc w:val="center"/>
              <w:rPr>
                <w:rFonts w:hint="eastAsia" w:ascii="宋体" w:hAnsi="宋体" w:eastAsia="宋体" w:cs="宋体"/>
                <w:szCs w:val="21"/>
              </w:rPr>
            </w:pPr>
            <w:r>
              <w:rPr>
                <w:rFonts w:hint="eastAsia" w:ascii="宋体" w:hAnsi="宋体" w:eastAsia="宋体" w:cs="宋体"/>
                <w:szCs w:val="21"/>
              </w:rPr>
              <w:t>7</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EAFC0F3">
            <w:pPr>
              <w:jc w:val="center"/>
              <w:rPr>
                <w:rFonts w:hint="eastAsia" w:ascii="宋体" w:hAnsi="宋体" w:eastAsia="宋体" w:cs="宋体"/>
                <w:szCs w:val="21"/>
              </w:rPr>
            </w:pPr>
            <w:r>
              <w:rPr>
                <w:rFonts w:hint="eastAsia" w:ascii="宋体" w:hAnsi="宋体" w:eastAsia="宋体" w:cs="宋体"/>
                <w:szCs w:val="21"/>
              </w:rPr>
              <w:t>柔韧性，mm</w:t>
            </w:r>
          </w:p>
        </w:tc>
        <w:tc>
          <w:tcPr>
            <w:tcW w:w="3551" w:type="dxa"/>
            <w:tcBorders>
              <w:top w:val="single" w:color="auto" w:sz="4" w:space="0"/>
              <w:left w:val="single" w:color="auto" w:sz="4" w:space="0"/>
              <w:bottom w:val="single" w:color="auto" w:sz="4" w:space="0"/>
              <w:right w:val="single" w:color="auto" w:sz="4" w:space="0"/>
            </w:tcBorders>
            <w:vAlign w:val="center"/>
          </w:tcPr>
          <w:p w14:paraId="178A08B1">
            <w:pPr>
              <w:jc w:val="center"/>
              <w:rPr>
                <w:rFonts w:hint="eastAsia" w:ascii="宋体" w:hAnsi="宋体" w:eastAsia="宋体" w:cs="宋体"/>
                <w:szCs w:val="21"/>
              </w:rPr>
            </w:pPr>
            <w:r>
              <w:rPr>
                <w:rFonts w:hint="eastAsia" w:ascii="宋体" w:hAnsi="宋体" w:eastAsia="宋体" w:cs="宋体"/>
                <w:szCs w:val="21"/>
              </w:rPr>
              <w:t>≤3mm</w:t>
            </w:r>
          </w:p>
        </w:tc>
        <w:tc>
          <w:tcPr>
            <w:tcW w:w="1904" w:type="dxa"/>
            <w:tcBorders>
              <w:top w:val="single" w:color="auto" w:sz="4" w:space="0"/>
              <w:left w:val="single" w:color="auto" w:sz="4" w:space="0"/>
              <w:bottom w:val="single" w:color="auto" w:sz="4" w:space="0"/>
              <w:right w:val="single" w:color="auto" w:sz="4" w:space="0"/>
            </w:tcBorders>
            <w:vAlign w:val="center"/>
          </w:tcPr>
          <w:p w14:paraId="257C1CAF">
            <w:pPr>
              <w:jc w:val="center"/>
              <w:rPr>
                <w:rFonts w:hint="eastAsia" w:ascii="宋体" w:hAnsi="宋体" w:eastAsia="宋体" w:cs="宋体"/>
                <w:szCs w:val="21"/>
              </w:rPr>
            </w:pPr>
            <w:r>
              <w:rPr>
                <w:rFonts w:hint="eastAsia" w:ascii="宋体" w:hAnsi="宋体" w:eastAsia="宋体" w:cs="宋体"/>
                <w:szCs w:val="21"/>
              </w:rPr>
              <w:t>GB/T 1731-1993</w:t>
            </w:r>
          </w:p>
        </w:tc>
      </w:tr>
      <w:tr w14:paraId="1F43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34FFDC8E">
            <w:pPr>
              <w:jc w:val="center"/>
              <w:rPr>
                <w:rFonts w:hint="eastAsia" w:ascii="宋体" w:hAnsi="宋体" w:eastAsia="宋体" w:cs="宋体"/>
                <w:szCs w:val="21"/>
              </w:rPr>
            </w:pPr>
            <w:r>
              <w:rPr>
                <w:rFonts w:hint="eastAsia" w:ascii="宋体" w:hAnsi="宋体" w:eastAsia="宋体" w:cs="宋体"/>
                <w:szCs w:val="21"/>
              </w:rPr>
              <w:t>8</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6BD0EB3">
            <w:pPr>
              <w:jc w:val="center"/>
              <w:rPr>
                <w:rFonts w:hint="eastAsia" w:ascii="宋体" w:hAnsi="宋体" w:eastAsia="宋体" w:cs="宋体"/>
                <w:szCs w:val="21"/>
              </w:rPr>
            </w:pPr>
            <w:r>
              <w:rPr>
                <w:rFonts w:hint="eastAsia" w:ascii="宋体" w:hAnsi="宋体" w:eastAsia="宋体" w:cs="宋体"/>
                <w:szCs w:val="21"/>
              </w:rPr>
              <w:t>耐冲击性，cm</w:t>
            </w:r>
          </w:p>
        </w:tc>
        <w:tc>
          <w:tcPr>
            <w:tcW w:w="3551" w:type="dxa"/>
            <w:tcBorders>
              <w:top w:val="single" w:color="auto" w:sz="4" w:space="0"/>
              <w:left w:val="single" w:color="auto" w:sz="4" w:space="0"/>
              <w:bottom w:val="single" w:color="auto" w:sz="4" w:space="0"/>
              <w:right w:val="single" w:color="auto" w:sz="4" w:space="0"/>
            </w:tcBorders>
            <w:vAlign w:val="center"/>
          </w:tcPr>
          <w:p w14:paraId="2DE9BE13">
            <w:pPr>
              <w:jc w:val="center"/>
              <w:rPr>
                <w:rFonts w:hint="eastAsia" w:ascii="宋体" w:hAnsi="宋体" w:eastAsia="宋体" w:cs="宋体"/>
                <w:szCs w:val="21"/>
              </w:rPr>
            </w:pPr>
            <w:r>
              <w:rPr>
                <w:rFonts w:hint="eastAsia" w:ascii="宋体" w:hAnsi="宋体" w:eastAsia="宋体" w:cs="宋体"/>
                <w:szCs w:val="21"/>
              </w:rPr>
              <w:t>≥40cm</w:t>
            </w:r>
          </w:p>
        </w:tc>
        <w:tc>
          <w:tcPr>
            <w:tcW w:w="1904" w:type="dxa"/>
            <w:tcBorders>
              <w:top w:val="single" w:color="auto" w:sz="4" w:space="0"/>
              <w:left w:val="single" w:color="auto" w:sz="4" w:space="0"/>
              <w:bottom w:val="single" w:color="auto" w:sz="4" w:space="0"/>
              <w:right w:val="single" w:color="auto" w:sz="4" w:space="0"/>
            </w:tcBorders>
            <w:vAlign w:val="center"/>
          </w:tcPr>
          <w:p w14:paraId="7B2D9898">
            <w:pPr>
              <w:jc w:val="center"/>
              <w:rPr>
                <w:rFonts w:hint="eastAsia" w:ascii="宋体" w:hAnsi="宋体" w:eastAsia="宋体" w:cs="宋体"/>
                <w:szCs w:val="21"/>
              </w:rPr>
            </w:pPr>
            <w:r>
              <w:rPr>
                <w:rFonts w:hint="eastAsia" w:ascii="宋体" w:hAnsi="宋体" w:eastAsia="宋体" w:cs="宋体"/>
                <w:szCs w:val="21"/>
              </w:rPr>
              <w:t>GB/T1732-1993</w:t>
            </w:r>
          </w:p>
        </w:tc>
      </w:tr>
      <w:tr w14:paraId="00F5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0DE16D0A">
            <w:pPr>
              <w:ind w:left="1155" w:hanging="1155"/>
              <w:jc w:val="center"/>
              <w:rPr>
                <w:rFonts w:hint="eastAsia" w:ascii="宋体" w:hAnsi="宋体" w:eastAsia="宋体" w:cs="宋体"/>
                <w:szCs w:val="21"/>
              </w:rPr>
            </w:pPr>
            <w:r>
              <w:rPr>
                <w:rFonts w:hint="eastAsia" w:ascii="宋体" w:hAnsi="宋体" w:eastAsia="宋体" w:cs="宋体"/>
                <w:szCs w:val="21"/>
              </w:rPr>
              <w:t>9</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1C20C033">
            <w:pPr>
              <w:jc w:val="center"/>
              <w:rPr>
                <w:rFonts w:hint="eastAsia" w:ascii="宋体" w:hAnsi="宋体" w:eastAsia="宋体" w:cs="宋体"/>
                <w:szCs w:val="21"/>
              </w:rPr>
            </w:pPr>
            <w:r>
              <w:rPr>
                <w:rFonts w:hint="eastAsia" w:ascii="宋体" w:hAnsi="宋体" w:eastAsia="宋体" w:cs="宋体"/>
                <w:szCs w:val="21"/>
              </w:rPr>
              <w:t>铅笔硬度</w:t>
            </w:r>
          </w:p>
        </w:tc>
        <w:tc>
          <w:tcPr>
            <w:tcW w:w="3551" w:type="dxa"/>
            <w:tcBorders>
              <w:top w:val="single" w:color="auto" w:sz="4" w:space="0"/>
              <w:left w:val="single" w:color="auto" w:sz="4" w:space="0"/>
              <w:bottom w:val="single" w:color="auto" w:sz="4" w:space="0"/>
              <w:right w:val="single" w:color="auto" w:sz="4" w:space="0"/>
            </w:tcBorders>
            <w:vAlign w:val="center"/>
          </w:tcPr>
          <w:p w14:paraId="2F7A1468">
            <w:pPr>
              <w:jc w:val="center"/>
              <w:rPr>
                <w:rFonts w:hint="eastAsia" w:ascii="宋体" w:hAnsi="宋体" w:eastAsia="宋体" w:cs="宋体"/>
                <w:szCs w:val="21"/>
              </w:rPr>
            </w:pPr>
            <w:r>
              <w:rPr>
                <w:rFonts w:hint="eastAsia" w:ascii="宋体" w:hAnsi="宋体" w:eastAsia="宋体" w:cs="宋体"/>
                <w:szCs w:val="21"/>
              </w:rPr>
              <w:t>≥2H</w:t>
            </w:r>
          </w:p>
        </w:tc>
        <w:tc>
          <w:tcPr>
            <w:tcW w:w="1904" w:type="dxa"/>
            <w:tcBorders>
              <w:top w:val="single" w:color="auto" w:sz="4" w:space="0"/>
              <w:left w:val="single" w:color="auto" w:sz="4" w:space="0"/>
              <w:bottom w:val="single" w:color="auto" w:sz="4" w:space="0"/>
              <w:right w:val="single" w:color="auto" w:sz="4" w:space="0"/>
            </w:tcBorders>
            <w:vAlign w:val="center"/>
          </w:tcPr>
          <w:p w14:paraId="796DB63D">
            <w:pPr>
              <w:jc w:val="center"/>
              <w:rPr>
                <w:rFonts w:hint="eastAsia" w:ascii="宋体" w:hAnsi="宋体" w:eastAsia="宋体" w:cs="宋体"/>
                <w:szCs w:val="21"/>
              </w:rPr>
            </w:pPr>
            <w:r>
              <w:rPr>
                <w:rFonts w:hint="eastAsia" w:ascii="宋体" w:hAnsi="宋体" w:eastAsia="宋体" w:cs="宋体"/>
                <w:szCs w:val="21"/>
              </w:rPr>
              <w:t>GB/T 6739-2006</w:t>
            </w:r>
          </w:p>
        </w:tc>
      </w:tr>
      <w:tr w14:paraId="71A2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5CD471F6">
            <w:pPr>
              <w:ind w:left="1470" w:hanging="1470"/>
              <w:jc w:val="center"/>
              <w:rPr>
                <w:rFonts w:hint="eastAsia" w:ascii="宋体" w:hAnsi="宋体" w:eastAsia="宋体" w:cs="宋体"/>
                <w:szCs w:val="21"/>
              </w:rPr>
            </w:pPr>
            <w:r>
              <w:rPr>
                <w:rFonts w:hint="eastAsia" w:ascii="宋体" w:hAnsi="宋体" w:eastAsia="宋体" w:cs="宋体"/>
                <w:szCs w:val="21"/>
              </w:rPr>
              <w:t>10</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D24CCAC">
            <w:pPr>
              <w:jc w:val="center"/>
              <w:rPr>
                <w:rFonts w:hint="eastAsia" w:ascii="宋体" w:hAnsi="宋体" w:eastAsia="宋体" w:cs="宋体"/>
                <w:szCs w:val="21"/>
              </w:rPr>
            </w:pPr>
            <w:r>
              <w:rPr>
                <w:rFonts w:hint="eastAsia" w:ascii="宋体" w:hAnsi="宋体" w:eastAsia="宋体" w:cs="宋体"/>
                <w:szCs w:val="21"/>
              </w:rPr>
              <w:t>耐水性，168h</w:t>
            </w:r>
          </w:p>
        </w:tc>
        <w:tc>
          <w:tcPr>
            <w:tcW w:w="3551" w:type="dxa"/>
            <w:tcBorders>
              <w:top w:val="single" w:color="auto" w:sz="4" w:space="0"/>
              <w:left w:val="single" w:color="auto" w:sz="4" w:space="0"/>
              <w:bottom w:val="single" w:color="auto" w:sz="4" w:space="0"/>
              <w:right w:val="single" w:color="auto" w:sz="4" w:space="0"/>
            </w:tcBorders>
            <w:vAlign w:val="center"/>
          </w:tcPr>
          <w:p w14:paraId="67CCD3C6">
            <w:pPr>
              <w:rPr>
                <w:rFonts w:hint="eastAsia" w:ascii="宋体" w:hAnsi="宋体" w:eastAsia="宋体" w:cs="宋体"/>
                <w:szCs w:val="21"/>
              </w:rPr>
            </w:pPr>
            <w:r>
              <w:rPr>
                <w:rFonts w:hint="eastAsia" w:ascii="宋体" w:hAnsi="宋体" w:eastAsia="宋体" w:cs="宋体"/>
                <w:szCs w:val="21"/>
              </w:rPr>
              <w:t>经规定试验时间后，取出水洗。漆膜不起泡，不起皱，不脱落，不允许变色，允许很轻微失光，机械性能不降低。</w:t>
            </w:r>
          </w:p>
        </w:tc>
        <w:tc>
          <w:tcPr>
            <w:tcW w:w="1904" w:type="dxa"/>
            <w:tcBorders>
              <w:top w:val="single" w:color="auto" w:sz="4" w:space="0"/>
              <w:left w:val="single" w:color="auto" w:sz="4" w:space="0"/>
              <w:bottom w:val="single" w:color="auto" w:sz="4" w:space="0"/>
              <w:right w:val="single" w:color="auto" w:sz="4" w:space="0"/>
            </w:tcBorders>
            <w:vAlign w:val="center"/>
          </w:tcPr>
          <w:p w14:paraId="37E54559">
            <w:pPr>
              <w:jc w:val="center"/>
              <w:rPr>
                <w:rFonts w:hint="eastAsia" w:ascii="宋体" w:hAnsi="宋体" w:eastAsia="宋体" w:cs="宋体"/>
                <w:szCs w:val="21"/>
              </w:rPr>
            </w:pPr>
            <w:r>
              <w:rPr>
                <w:rFonts w:hint="eastAsia" w:ascii="宋体" w:hAnsi="宋体" w:eastAsia="宋体" w:cs="宋体"/>
                <w:szCs w:val="21"/>
              </w:rPr>
              <w:t>按GB/T 1733的规定，测试温度为（40±1）℃。</w:t>
            </w:r>
          </w:p>
        </w:tc>
      </w:tr>
      <w:tr w14:paraId="3816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7504D0AF">
            <w:pPr>
              <w:ind w:left="1365" w:hanging="1365"/>
              <w:jc w:val="center"/>
              <w:rPr>
                <w:rFonts w:hint="eastAsia" w:ascii="宋体" w:hAnsi="宋体" w:eastAsia="宋体" w:cs="宋体"/>
                <w:szCs w:val="21"/>
              </w:rPr>
            </w:pPr>
            <w:r>
              <w:rPr>
                <w:rFonts w:hint="eastAsia" w:ascii="宋体" w:hAnsi="宋体" w:eastAsia="宋体" w:cs="宋体"/>
                <w:szCs w:val="21"/>
              </w:rPr>
              <w:t>11</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4C6C607">
            <w:pPr>
              <w:jc w:val="center"/>
              <w:rPr>
                <w:rFonts w:hint="eastAsia" w:ascii="宋体" w:hAnsi="宋体" w:eastAsia="宋体" w:cs="宋体"/>
                <w:szCs w:val="21"/>
              </w:rPr>
            </w:pPr>
            <w:r>
              <w:rPr>
                <w:rFonts w:hint="eastAsia" w:ascii="宋体" w:hAnsi="宋体" w:eastAsia="宋体" w:cs="宋体"/>
                <w:szCs w:val="21"/>
              </w:rPr>
              <w:t>耐酸性，24h</w:t>
            </w:r>
          </w:p>
        </w:tc>
        <w:tc>
          <w:tcPr>
            <w:tcW w:w="3551" w:type="dxa"/>
            <w:tcBorders>
              <w:top w:val="single" w:color="auto" w:sz="4" w:space="0"/>
              <w:left w:val="single" w:color="auto" w:sz="4" w:space="0"/>
              <w:bottom w:val="single" w:color="auto" w:sz="4" w:space="0"/>
              <w:right w:val="single" w:color="auto" w:sz="4" w:space="0"/>
            </w:tcBorders>
            <w:vAlign w:val="center"/>
          </w:tcPr>
          <w:p w14:paraId="68A7EF81">
            <w:pPr>
              <w:rPr>
                <w:rFonts w:hint="eastAsia" w:ascii="宋体" w:hAnsi="宋体" w:eastAsia="宋体" w:cs="宋体"/>
                <w:szCs w:val="21"/>
              </w:rPr>
            </w:pPr>
            <w:r>
              <w:rPr>
                <w:rFonts w:hint="eastAsia" w:ascii="宋体" w:hAnsi="宋体" w:eastAsia="宋体" w:cs="宋体"/>
                <w:szCs w:val="21"/>
              </w:rPr>
              <w:t>经规定试验时间后，取出水洗。漆膜不起泡，不起皱，不脱落，不允许变色，允许很轻微失光，机械性能不降低。</w:t>
            </w:r>
          </w:p>
        </w:tc>
        <w:tc>
          <w:tcPr>
            <w:tcW w:w="1904" w:type="dxa"/>
            <w:tcBorders>
              <w:top w:val="single" w:color="auto" w:sz="4" w:space="0"/>
              <w:left w:val="single" w:color="auto" w:sz="4" w:space="0"/>
              <w:bottom w:val="single" w:color="auto" w:sz="4" w:space="0"/>
              <w:right w:val="single" w:color="auto" w:sz="4" w:space="0"/>
            </w:tcBorders>
            <w:vAlign w:val="center"/>
          </w:tcPr>
          <w:p w14:paraId="0D9C1676">
            <w:pPr>
              <w:jc w:val="center"/>
              <w:rPr>
                <w:rFonts w:hint="eastAsia" w:ascii="宋体" w:hAnsi="宋体" w:eastAsia="宋体" w:cs="宋体"/>
                <w:szCs w:val="21"/>
              </w:rPr>
            </w:pPr>
            <w:r>
              <w:rPr>
                <w:rFonts w:hint="eastAsia" w:ascii="宋体" w:hAnsi="宋体" w:eastAsia="宋体" w:cs="宋体"/>
                <w:szCs w:val="21"/>
              </w:rPr>
              <w:t>按GB/T 9274之甲法（浸泡法），测试液为0.05moL/L的H</w:t>
            </w:r>
            <w:r>
              <w:rPr>
                <w:rFonts w:hint="eastAsia" w:ascii="宋体" w:hAnsi="宋体" w:eastAsia="宋体" w:cs="宋体"/>
                <w:szCs w:val="21"/>
                <w:vertAlign w:val="subscript"/>
              </w:rPr>
              <w:t>2</w:t>
            </w:r>
            <w:r>
              <w:rPr>
                <w:rFonts w:hint="eastAsia" w:ascii="宋体" w:hAnsi="宋体" w:eastAsia="宋体" w:cs="宋体"/>
                <w:szCs w:val="21"/>
              </w:rPr>
              <w:t>SO</w:t>
            </w:r>
            <w:r>
              <w:rPr>
                <w:rFonts w:hint="eastAsia" w:ascii="宋体" w:hAnsi="宋体" w:eastAsia="宋体" w:cs="宋体"/>
                <w:szCs w:val="21"/>
                <w:vertAlign w:val="subscript"/>
              </w:rPr>
              <w:t>4</w:t>
            </w:r>
            <w:r>
              <w:rPr>
                <w:rFonts w:hint="eastAsia" w:ascii="宋体" w:hAnsi="宋体" w:eastAsia="宋体" w:cs="宋体"/>
                <w:szCs w:val="21"/>
              </w:rPr>
              <w:t>，温度为（23±1）℃。</w:t>
            </w:r>
          </w:p>
        </w:tc>
      </w:tr>
      <w:tr w14:paraId="4169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4E105AEA">
            <w:pPr>
              <w:jc w:val="center"/>
              <w:rPr>
                <w:rFonts w:hint="eastAsia" w:ascii="宋体" w:hAnsi="宋体" w:eastAsia="宋体" w:cs="宋体"/>
                <w:szCs w:val="21"/>
              </w:rPr>
            </w:pPr>
            <w:r>
              <w:rPr>
                <w:rFonts w:hint="eastAsia" w:ascii="宋体" w:hAnsi="宋体" w:eastAsia="宋体" w:cs="宋体"/>
                <w:szCs w:val="21"/>
              </w:rPr>
              <w:t>12</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647CAC48">
            <w:pPr>
              <w:jc w:val="center"/>
              <w:rPr>
                <w:rFonts w:hint="eastAsia" w:ascii="宋体" w:hAnsi="宋体" w:eastAsia="宋体" w:cs="宋体"/>
                <w:szCs w:val="21"/>
              </w:rPr>
            </w:pPr>
            <w:r>
              <w:rPr>
                <w:rFonts w:hint="eastAsia" w:ascii="宋体" w:hAnsi="宋体" w:eastAsia="宋体" w:cs="宋体"/>
                <w:szCs w:val="21"/>
              </w:rPr>
              <w:t>耐碱性，4h</w:t>
            </w:r>
          </w:p>
        </w:tc>
        <w:tc>
          <w:tcPr>
            <w:tcW w:w="3551" w:type="dxa"/>
            <w:tcBorders>
              <w:top w:val="single" w:color="auto" w:sz="4" w:space="0"/>
              <w:left w:val="single" w:color="auto" w:sz="4" w:space="0"/>
              <w:bottom w:val="single" w:color="auto" w:sz="4" w:space="0"/>
              <w:right w:val="single" w:color="auto" w:sz="4" w:space="0"/>
            </w:tcBorders>
            <w:vAlign w:val="center"/>
          </w:tcPr>
          <w:p w14:paraId="1DEA27DD">
            <w:pPr>
              <w:rPr>
                <w:rFonts w:hint="eastAsia" w:ascii="宋体" w:hAnsi="宋体" w:eastAsia="宋体" w:cs="宋体"/>
                <w:szCs w:val="21"/>
              </w:rPr>
            </w:pPr>
            <w:r>
              <w:rPr>
                <w:rFonts w:hint="eastAsia" w:ascii="宋体" w:hAnsi="宋体" w:eastAsia="宋体" w:cs="宋体"/>
                <w:szCs w:val="21"/>
              </w:rPr>
              <w:t>经规定试验时间后，取出水洗。漆膜不起泡，不起皱，不脱落，不允许变色，允许很轻微失光，机械性能不降低。</w:t>
            </w:r>
          </w:p>
        </w:tc>
        <w:tc>
          <w:tcPr>
            <w:tcW w:w="1904" w:type="dxa"/>
            <w:tcBorders>
              <w:top w:val="single" w:color="auto" w:sz="4" w:space="0"/>
              <w:left w:val="single" w:color="auto" w:sz="4" w:space="0"/>
              <w:bottom w:val="single" w:color="auto" w:sz="4" w:space="0"/>
              <w:right w:val="single" w:color="auto" w:sz="4" w:space="0"/>
            </w:tcBorders>
            <w:vAlign w:val="center"/>
          </w:tcPr>
          <w:p w14:paraId="3B081DBB">
            <w:pPr>
              <w:jc w:val="center"/>
              <w:rPr>
                <w:rFonts w:hint="eastAsia" w:ascii="宋体" w:hAnsi="宋体" w:eastAsia="宋体" w:cs="宋体"/>
                <w:szCs w:val="21"/>
              </w:rPr>
            </w:pPr>
            <w:r>
              <w:rPr>
                <w:rFonts w:hint="eastAsia" w:ascii="宋体" w:hAnsi="宋体" w:eastAsia="宋体" w:cs="宋体"/>
                <w:szCs w:val="21"/>
              </w:rPr>
              <w:t>按GB/T 9274之甲法（浸泡法），测试液为0.1moL/L的NaOH，温度为（55±1）℃。</w:t>
            </w:r>
          </w:p>
        </w:tc>
      </w:tr>
      <w:tr w14:paraId="3164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0238F8E0">
            <w:pPr>
              <w:ind w:left="1365" w:hanging="1365"/>
              <w:jc w:val="center"/>
              <w:rPr>
                <w:rFonts w:hint="eastAsia" w:ascii="宋体" w:hAnsi="宋体" w:eastAsia="宋体" w:cs="宋体"/>
                <w:szCs w:val="21"/>
              </w:rPr>
            </w:pPr>
            <w:r>
              <w:rPr>
                <w:rFonts w:hint="eastAsia" w:ascii="宋体" w:hAnsi="宋体" w:eastAsia="宋体" w:cs="宋体"/>
                <w:szCs w:val="21"/>
              </w:rPr>
              <w:t>13</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EB05CA0">
            <w:pPr>
              <w:jc w:val="center"/>
              <w:rPr>
                <w:rFonts w:hint="eastAsia" w:ascii="宋体" w:hAnsi="宋体" w:eastAsia="宋体" w:cs="宋体"/>
                <w:szCs w:val="21"/>
              </w:rPr>
            </w:pPr>
            <w:r>
              <w:rPr>
                <w:rFonts w:hint="eastAsia" w:ascii="宋体" w:hAnsi="宋体" w:eastAsia="宋体" w:cs="宋体"/>
                <w:szCs w:val="21"/>
              </w:rPr>
              <w:t>耐柴油，24h</w:t>
            </w:r>
          </w:p>
        </w:tc>
        <w:tc>
          <w:tcPr>
            <w:tcW w:w="3551" w:type="dxa"/>
            <w:tcBorders>
              <w:top w:val="single" w:color="auto" w:sz="4" w:space="0"/>
              <w:left w:val="single" w:color="auto" w:sz="4" w:space="0"/>
              <w:bottom w:val="single" w:color="auto" w:sz="4" w:space="0"/>
              <w:right w:val="single" w:color="auto" w:sz="4" w:space="0"/>
            </w:tcBorders>
            <w:vAlign w:val="center"/>
          </w:tcPr>
          <w:p w14:paraId="2EDE4942">
            <w:pPr>
              <w:rPr>
                <w:rFonts w:hint="eastAsia" w:ascii="宋体" w:hAnsi="宋体" w:eastAsia="宋体" w:cs="宋体"/>
                <w:szCs w:val="21"/>
              </w:rPr>
            </w:pPr>
            <w:r>
              <w:rPr>
                <w:rFonts w:hint="eastAsia" w:ascii="宋体" w:hAnsi="宋体" w:eastAsia="宋体" w:cs="宋体"/>
                <w:szCs w:val="21"/>
              </w:rPr>
              <w:t>经规定试验时间后，取出水洗。漆膜不起泡，不起皱，不脱落，允许轻微变色和轻微软化，机械性能不降低。</w:t>
            </w:r>
          </w:p>
        </w:tc>
        <w:tc>
          <w:tcPr>
            <w:tcW w:w="1904" w:type="dxa"/>
            <w:tcBorders>
              <w:top w:val="single" w:color="auto" w:sz="4" w:space="0"/>
              <w:left w:val="single" w:color="auto" w:sz="4" w:space="0"/>
              <w:bottom w:val="single" w:color="auto" w:sz="4" w:space="0"/>
              <w:right w:val="single" w:color="auto" w:sz="4" w:space="0"/>
            </w:tcBorders>
            <w:vAlign w:val="center"/>
          </w:tcPr>
          <w:p w14:paraId="20AD3F5F">
            <w:pPr>
              <w:jc w:val="center"/>
              <w:rPr>
                <w:rFonts w:hint="eastAsia" w:ascii="宋体" w:hAnsi="宋体" w:eastAsia="宋体" w:cs="宋体"/>
                <w:szCs w:val="21"/>
              </w:rPr>
            </w:pPr>
            <w:r>
              <w:rPr>
                <w:rFonts w:hint="eastAsia" w:ascii="宋体" w:hAnsi="宋体" w:eastAsia="宋体" w:cs="宋体"/>
                <w:szCs w:val="21"/>
              </w:rPr>
              <w:t>按GB/T 9274之甲法（浸泡法），测试液为0号柴油，温度为（23±1）℃。</w:t>
            </w:r>
          </w:p>
        </w:tc>
      </w:tr>
      <w:tr w14:paraId="47E2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067A4901">
            <w:pPr>
              <w:jc w:val="center"/>
              <w:rPr>
                <w:rFonts w:hint="eastAsia" w:ascii="宋体" w:hAnsi="宋体" w:eastAsia="宋体" w:cs="宋体"/>
                <w:szCs w:val="21"/>
              </w:rPr>
            </w:pPr>
            <w:r>
              <w:rPr>
                <w:rFonts w:hint="eastAsia" w:ascii="宋体" w:hAnsi="宋体" w:eastAsia="宋体" w:cs="宋体"/>
                <w:szCs w:val="21"/>
              </w:rPr>
              <w:t>14</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1C4F685B">
            <w:pPr>
              <w:jc w:val="center"/>
              <w:rPr>
                <w:rFonts w:hint="eastAsia" w:ascii="宋体" w:hAnsi="宋体" w:eastAsia="宋体" w:cs="宋体"/>
                <w:szCs w:val="21"/>
              </w:rPr>
            </w:pPr>
            <w:r>
              <w:rPr>
                <w:rFonts w:hint="eastAsia" w:ascii="宋体" w:hAnsi="宋体" w:eastAsia="宋体" w:cs="宋体"/>
                <w:szCs w:val="21"/>
              </w:rPr>
              <w:t>耐机油，48h</w:t>
            </w:r>
          </w:p>
        </w:tc>
        <w:tc>
          <w:tcPr>
            <w:tcW w:w="3551" w:type="dxa"/>
            <w:tcBorders>
              <w:top w:val="single" w:color="auto" w:sz="4" w:space="0"/>
              <w:left w:val="single" w:color="auto" w:sz="4" w:space="0"/>
              <w:bottom w:val="single" w:color="auto" w:sz="4" w:space="0"/>
              <w:right w:val="single" w:color="auto" w:sz="4" w:space="0"/>
            </w:tcBorders>
            <w:vAlign w:val="center"/>
          </w:tcPr>
          <w:p w14:paraId="2D633F5B">
            <w:pPr>
              <w:rPr>
                <w:rFonts w:hint="eastAsia" w:ascii="宋体" w:hAnsi="宋体" w:eastAsia="宋体" w:cs="宋体"/>
                <w:szCs w:val="21"/>
              </w:rPr>
            </w:pPr>
            <w:r>
              <w:rPr>
                <w:rFonts w:hint="eastAsia" w:ascii="宋体" w:hAnsi="宋体" w:eastAsia="宋体" w:cs="宋体"/>
                <w:szCs w:val="21"/>
              </w:rPr>
              <w:t>经规定试验时间后，取出水洗。漆膜不起泡，不起皱，不脱落，允许轻微变色和轻微软化，机械性能不降低。</w:t>
            </w:r>
          </w:p>
        </w:tc>
        <w:tc>
          <w:tcPr>
            <w:tcW w:w="1904" w:type="dxa"/>
            <w:tcBorders>
              <w:top w:val="single" w:color="auto" w:sz="4" w:space="0"/>
              <w:left w:val="single" w:color="auto" w:sz="4" w:space="0"/>
              <w:bottom w:val="single" w:color="auto" w:sz="4" w:space="0"/>
              <w:right w:val="single" w:color="auto" w:sz="4" w:space="0"/>
            </w:tcBorders>
            <w:vAlign w:val="center"/>
          </w:tcPr>
          <w:p w14:paraId="538246CC">
            <w:pPr>
              <w:jc w:val="center"/>
              <w:rPr>
                <w:rFonts w:hint="eastAsia" w:ascii="宋体" w:hAnsi="宋体" w:eastAsia="宋体" w:cs="宋体"/>
                <w:szCs w:val="21"/>
              </w:rPr>
            </w:pPr>
            <w:r>
              <w:rPr>
                <w:rFonts w:hint="eastAsia" w:ascii="宋体" w:hAnsi="宋体" w:eastAsia="宋体" w:cs="宋体"/>
                <w:szCs w:val="21"/>
              </w:rPr>
              <w:t>按GB/T 9274之甲法（浸泡法），测试液为15W-40柴油机油，温度为（80±1）℃。</w:t>
            </w:r>
          </w:p>
        </w:tc>
      </w:tr>
      <w:tr w14:paraId="4BCF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64741516">
            <w:pPr>
              <w:jc w:val="center"/>
              <w:rPr>
                <w:rFonts w:hint="eastAsia" w:ascii="宋体" w:hAnsi="宋体" w:eastAsia="宋体" w:cs="宋体"/>
                <w:szCs w:val="21"/>
              </w:rPr>
            </w:pPr>
            <w:r>
              <w:rPr>
                <w:rFonts w:hint="eastAsia" w:ascii="宋体" w:hAnsi="宋体" w:eastAsia="宋体" w:cs="宋体"/>
                <w:szCs w:val="21"/>
              </w:rPr>
              <w:t>15</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5459D72A">
            <w:pPr>
              <w:jc w:val="center"/>
              <w:rPr>
                <w:rFonts w:hint="eastAsia" w:ascii="宋体" w:hAnsi="宋体" w:eastAsia="宋体" w:cs="宋体"/>
                <w:szCs w:val="21"/>
              </w:rPr>
            </w:pPr>
            <w:r>
              <w:rPr>
                <w:rFonts w:hint="eastAsia" w:ascii="宋体" w:hAnsi="宋体" w:eastAsia="宋体" w:cs="宋体"/>
                <w:szCs w:val="21"/>
              </w:rPr>
              <w:t>耐盐雾腐蚀性，1000h</w:t>
            </w:r>
          </w:p>
        </w:tc>
        <w:tc>
          <w:tcPr>
            <w:tcW w:w="3551" w:type="dxa"/>
            <w:tcBorders>
              <w:top w:val="single" w:color="auto" w:sz="4" w:space="0"/>
              <w:left w:val="single" w:color="auto" w:sz="4" w:space="0"/>
              <w:bottom w:val="single" w:color="auto" w:sz="4" w:space="0"/>
              <w:right w:val="single" w:color="auto" w:sz="4" w:space="0"/>
            </w:tcBorders>
            <w:vAlign w:val="center"/>
          </w:tcPr>
          <w:p w14:paraId="15A04EDC">
            <w:pPr>
              <w:rPr>
                <w:rFonts w:hint="eastAsia" w:ascii="宋体" w:hAnsi="宋体" w:eastAsia="宋体" w:cs="宋体"/>
                <w:szCs w:val="21"/>
              </w:rPr>
            </w:pPr>
            <w:r>
              <w:rPr>
                <w:rFonts w:hint="eastAsia" w:ascii="宋体" w:hAnsi="宋体" w:eastAsia="宋体" w:cs="宋体"/>
                <w:szCs w:val="21"/>
              </w:rPr>
              <w:t>经规定试验时间后，测试样件，无起泡及脱落，划叉处单侧扩蚀宽度≤2mm，起泡等级≤2（S2），生锈等级≤2（S2），不允许其它类型的腐蚀。</w:t>
            </w:r>
          </w:p>
        </w:tc>
        <w:tc>
          <w:tcPr>
            <w:tcW w:w="1904" w:type="dxa"/>
            <w:tcBorders>
              <w:top w:val="single" w:color="auto" w:sz="4" w:space="0"/>
              <w:left w:val="single" w:color="auto" w:sz="4" w:space="0"/>
              <w:bottom w:val="single" w:color="auto" w:sz="4" w:space="0"/>
              <w:right w:val="single" w:color="auto" w:sz="4" w:space="0"/>
            </w:tcBorders>
            <w:vAlign w:val="center"/>
          </w:tcPr>
          <w:p w14:paraId="41FE1747">
            <w:pPr>
              <w:jc w:val="center"/>
              <w:rPr>
                <w:rFonts w:hint="eastAsia" w:ascii="宋体" w:hAnsi="宋体" w:eastAsia="宋体" w:cs="宋体"/>
                <w:szCs w:val="21"/>
              </w:rPr>
            </w:pPr>
            <w:r>
              <w:rPr>
                <w:rFonts w:hint="eastAsia" w:ascii="宋体" w:hAnsi="宋体" w:eastAsia="宋体" w:cs="宋体"/>
                <w:szCs w:val="21"/>
              </w:rPr>
              <w:t>按GB/T 1771中规定进行测定，评定参照GB/T 1766。</w:t>
            </w:r>
          </w:p>
        </w:tc>
      </w:tr>
      <w:tr w14:paraId="646D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7EB6BC08">
            <w:pPr>
              <w:jc w:val="center"/>
              <w:rPr>
                <w:rFonts w:hint="eastAsia" w:ascii="宋体" w:hAnsi="宋体" w:eastAsia="宋体" w:cs="宋体"/>
                <w:szCs w:val="21"/>
              </w:rPr>
            </w:pPr>
            <w:r>
              <w:rPr>
                <w:rFonts w:hint="eastAsia" w:ascii="宋体" w:hAnsi="宋体" w:eastAsia="宋体" w:cs="宋体"/>
                <w:szCs w:val="21"/>
              </w:rPr>
              <w:t>16</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43586DCD">
            <w:pPr>
              <w:jc w:val="center"/>
              <w:rPr>
                <w:rFonts w:hint="eastAsia" w:ascii="宋体" w:hAnsi="宋体" w:eastAsia="宋体" w:cs="宋体"/>
                <w:szCs w:val="21"/>
              </w:rPr>
            </w:pPr>
            <w:r>
              <w:rPr>
                <w:rFonts w:hint="eastAsia" w:ascii="宋体" w:hAnsi="宋体" w:eastAsia="宋体" w:cs="宋体"/>
                <w:szCs w:val="21"/>
              </w:rPr>
              <w:t>耐湿热，720h</w:t>
            </w:r>
          </w:p>
        </w:tc>
        <w:tc>
          <w:tcPr>
            <w:tcW w:w="3551" w:type="dxa"/>
            <w:tcBorders>
              <w:top w:val="single" w:color="auto" w:sz="4" w:space="0"/>
              <w:left w:val="single" w:color="auto" w:sz="4" w:space="0"/>
              <w:bottom w:val="single" w:color="auto" w:sz="4" w:space="0"/>
              <w:right w:val="single" w:color="auto" w:sz="4" w:space="0"/>
            </w:tcBorders>
            <w:vAlign w:val="center"/>
          </w:tcPr>
          <w:p w14:paraId="327924B8">
            <w:pPr>
              <w:rPr>
                <w:rFonts w:hint="eastAsia" w:ascii="宋体" w:hAnsi="宋体" w:eastAsia="宋体" w:cs="宋体"/>
                <w:szCs w:val="21"/>
              </w:rPr>
            </w:pPr>
            <w:r>
              <w:rPr>
                <w:rFonts w:hint="eastAsia" w:ascii="宋体" w:hAnsi="宋体" w:eastAsia="宋体" w:cs="宋体"/>
                <w:szCs w:val="21"/>
              </w:rPr>
              <w:t>综合评定1级</w:t>
            </w:r>
          </w:p>
        </w:tc>
        <w:tc>
          <w:tcPr>
            <w:tcW w:w="1904" w:type="dxa"/>
            <w:tcBorders>
              <w:top w:val="single" w:color="auto" w:sz="4" w:space="0"/>
              <w:left w:val="single" w:color="auto" w:sz="4" w:space="0"/>
              <w:bottom w:val="single" w:color="auto" w:sz="4" w:space="0"/>
              <w:right w:val="single" w:color="auto" w:sz="4" w:space="0"/>
            </w:tcBorders>
            <w:vAlign w:val="center"/>
          </w:tcPr>
          <w:p w14:paraId="6C82791D">
            <w:pPr>
              <w:jc w:val="center"/>
              <w:rPr>
                <w:rFonts w:hint="eastAsia" w:ascii="宋体" w:hAnsi="宋体" w:eastAsia="宋体" w:cs="宋体"/>
                <w:szCs w:val="21"/>
              </w:rPr>
            </w:pPr>
            <w:r>
              <w:rPr>
                <w:rFonts w:hint="eastAsia" w:ascii="宋体" w:hAnsi="宋体" w:eastAsia="宋体" w:cs="宋体"/>
                <w:color w:val="000000"/>
                <w:szCs w:val="21"/>
              </w:rPr>
              <w:t xml:space="preserve">GB/T 1740-2007  </w:t>
            </w:r>
          </w:p>
        </w:tc>
      </w:tr>
      <w:tr w14:paraId="137B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4D160265">
            <w:pPr>
              <w:jc w:val="center"/>
              <w:rPr>
                <w:rFonts w:hint="eastAsia" w:ascii="宋体" w:hAnsi="宋体" w:eastAsia="宋体" w:cs="宋体"/>
                <w:szCs w:val="21"/>
              </w:rPr>
            </w:pPr>
            <w:r>
              <w:rPr>
                <w:rFonts w:hint="eastAsia" w:ascii="宋体" w:hAnsi="宋体" w:eastAsia="宋体" w:cs="宋体"/>
                <w:szCs w:val="21"/>
              </w:rPr>
              <w:t>17</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6066B268">
            <w:pPr>
              <w:jc w:val="center"/>
              <w:rPr>
                <w:rFonts w:hint="eastAsia" w:ascii="宋体" w:hAnsi="宋体" w:eastAsia="宋体" w:cs="宋体"/>
                <w:szCs w:val="21"/>
              </w:rPr>
            </w:pPr>
            <w:r>
              <w:rPr>
                <w:rFonts w:hint="eastAsia" w:ascii="宋体" w:hAnsi="宋体" w:eastAsia="宋体" w:cs="宋体"/>
                <w:szCs w:val="21"/>
              </w:rPr>
              <w:t>耐温变性</w:t>
            </w:r>
          </w:p>
        </w:tc>
        <w:tc>
          <w:tcPr>
            <w:tcW w:w="3551" w:type="dxa"/>
            <w:tcBorders>
              <w:top w:val="single" w:color="auto" w:sz="4" w:space="0"/>
              <w:left w:val="single" w:color="auto" w:sz="4" w:space="0"/>
              <w:bottom w:val="single" w:color="auto" w:sz="4" w:space="0"/>
              <w:right w:val="single" w:color="auto" w:sz="4" w:space="0"/>
            </w:tcBorders>
            <w:vAlign w:val="center"/>
          </w:tcPr>
          <w:p w14:paraId="61758568">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10个循环，涂层无开裂、脱落等，附着力(0~1)级</w:t>
            </w:r>
          </w:p>
          <w:p w14:paraId="41A1BF94">
            <w:pPr>
              <w:jc w:val="center"/>
              <w:rPr>
                <w:rFonts w:hint="eastAsia" w:ascii="宋体" w:hAnsi="宋体" w:eastAsia="宋体" w:cs="宋体"/>
                <w:szCs w:val="21"/>
              </w:rPr>
            </w:pPr>
          </w:p>
        </w:tc>
        <w:tc>
          <w:tcPr>
            <w:tcW w:w="1904" w:type="dxa"/>
            <w:tcBorders>
              <w:top w:val="single" w:color="auto" w:sz="4" w:space="0"/>
              <w:left w:val="single" w:color="auto" w:sz="4" w:space="0"/>
              <w:bottom w:val="single" w:color="auto" w:sz="4" w:space="0"/>
              <w:right w:val="single" w:color="auto" w:sz="4" w:space="0"/>
            </w:tcBorders>
            <w:vAlign w:val="center"/>
          </w:tcPr>
          <w:p w14:paraId="019385AC">
            <w:pPr>
              <w:jc w:val="center"/>
              <w:rPr>
                <w:rFonts w:hint="eastAsia" w:ascii="宋体" w:hAnsi="宋体" w:eastAsia="宋体" w:cs="宋体"/>
                <w:color w:val="000000"/>
                <w:szCs w:val="21"/>
              </w:rPr>
            </w:pPr>
            <w:r>
              <w:rPr>
                <w:rFonts w:hint="eastAsia" w:ascii="宋体" w:hAnsi="宋体" w:eastAsia="宋体" w:cs="宋体"/>
                <w:szCs w:val="21"/>
              </w:rPr>
              <w:t>按 （80±1）℃/6小时 + （-40±1）℃/4小时为一个循环进行测定。</w:t>
            </w:r>
          </w:p>
        </w:tc>
      </w:tr>
      <w:tr w14:paraId="4ADF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436365FF">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18</w:t>
            </w:r>
          </w:p>
        </w:tc>
        <w:tc>
          <w:tcPr>
            <w:tcW w:w="2518" w:type="dxa"/>
            <w:gridSpan w:val="2"/>
            <w:tcBorders>
              <w:top w:val="single" w:color="auto" w:sz="4" w:space="0"/>
              <w:left w:val="single" w:color="auto" w:sz="4" w:space="0"/>
              <w:bottom w:val="single" w:color="auto" w:sz="4" w:space="0"/>
              <w:right w:val="single" w:color="auto" w:sz="4" w:space="0"/>
            </w:tcBorders>
            <w:vAlign w:val="center"/>
          </w:tcPr>
          <w:p w14:paraId="149F4234">
            <w:pPr>
              <w:jc w:val="center"/>
              <w:rPr>
                <w:rFonts w:hint="eastAsia" w:ascii="宋体" w:hAnsi="宋体" w:eastAsia="宋体" w:cs="宋体"/>
                <w:color w:val="auto"/>
                <w:szCs w:val="21"/>
                <w:highlight w:val="none"/>
              </w:rPr>
            </w:pPr>
            <w:r>
              <w:rPr>
                <w:rFonts w:hint="eastAsia" w:ascii="宋体" w:hAnsi="宋体" w:eastAsia="宋体" w:cs="宋体"/>
                <w:color w:val="auto"/>
                <w:sz w:val="18"/>
                <w:szCs w:val="18"/>
                <w:highlight w:val="none"/>
              </w:rPr>
              <w:t>人工加速老化（氙灯）</w:t>
            </w:r>
          </w:p>
        </w:tc>
        <w:tc>
          <w:tcPr>
            <w:tcW w:w="3551" w:type="dxa"/>
            <w:tcBorders>
              <w:top w:val="single" w:color="auto" w:sz="4" w:space="0"/>
              <w:left w:val="single" w:color="auto" w:sz="4" w:space="0"/>
              <w:bottom w:val="single" w:color="auto" w:sz="4" w:space="0"/>
              <w:right w:val="single" w:color="auto" w:sz="4" w:space="0"/>
            </w:tcBorders>
            <w:vAlign w:val="center"/>
          </w:tcPr>
          <w:p w14:paraId="047881C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1000h，涂层外观均匀，无开裂、生锈等，△E≤3.0(45°),水洗后保光率≥70%,附着力(0~1)级</w:t>
            </w:r>
          </w:p>
        </w:tc>
        <w:tc>
          <w:tcPr>
            <w:tcW w:w="1904" w:type="dxa"/>
            <w:tcBorders>
              <w:top w:val="single" w:color="auto" w:sz="4" w:space="0"/>
              <w:left w:val="single" w:color="auto" w:sz="4" w:space="0"/>
              <w:bottom w:val="single" w:color="auto" w:sz="4" w:space="0"/>
              <w:right w:val="single" w:color="auto" w:sz="4" w:space="0"/>
            </w:tcBorders>
            <w:vAlign w:val="center"/>
          </w:tcPr>
          <w:p w14:paraId="3CB9B0EB">
            <w:pPr>
              <w:jc w:val="center"/>
              <w:rPr>
                <w:rFonts w:hint="eastAsia" w:ascii="宋体" w:hAnsi="宋体" w:eastAsia="宋体" w:cs="宋体"/>
                <w:color w:val="auto"/>
                <w:szCs w:val="21"/>
                <w:highlight w:val="none"/>
              </w:rPr>
            </w:pPr>
            <w:r>
              <w:rPr>
                <w:rFonts w:hint="eastAsia" w:ascii="宋体" w:hAnsi="宋体" w:eastAsia="宋体" w:cs="宋体"/>
                <w:color w:val="auto"/>
                <w:kern w:val="0"/>
                <w:sz w:val="18"/>
                <w:szCs w:val="18"/>
                <w:highlight w:val="none"/>
                <w:lang w:val="en-US" w:eastAsia="zh-CN" w:bidi="ar-SA"/>
              </w:rPr>
              <w:t>GB/T 1865</w:t>
            </w:r>
          </w:p>
        </w:tc>
      </w:tr>
    </w:tbl>
    <w:p w14:paraId="1011C67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三、检验板材</w:t>
      </w:r>
    </w:p>
    <w:tbl>
      <w:tblPr>
        <w:tblStyle w:val="37"/>
        <w:tblW w:w="87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26"/>
        <w:gridCol w:w="3925"/>
        <w:gridCol w:w="2120"/>
        <w:gridCol w:w="1974"/>
      </w:tblGrid>
      <w:tr w14:paraId="07B7DA0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726" w:type="dxa"/>
            <w:tcBorders>
              <w:top w:val="single" w:color="auto" w:sz="4" w:space="0"/>
              <w:left w:val="single" w:color="auto" w:sz="4" w:space="0"/>
              <w:bottom w:val="single" w:color="auto" w:sz="4" w:space="0"/>
              <w:right w:val="single" w:color="auto" w:sz="4" w:space="0"/>
            </w:tcBorders>
            <w:vAlign w:val="center"/>
          </w:tcPr>
          <w:p w14:paraId="14F67C90">
            <w:pPr>
              <w:jc w:val="center"/>
              <w:rPr>
                <w:rFonts w:hint="eastAsia" w:ascii="宋体" w:hAnsi="宋体" w:eastAsia="宋体" w:cs="宋体"/>
                <w:szCs w:val="21"/>
              </w:rPr>
            </w:pPr>
            <w:bookmarkStart w:id="36" w:name="_Toc59868997"/>
            <w:bookmarkStart w:id="37" w:name="_Toc59868185"/>
            <w:r>
              <w:rPr>
                <w:rFonts w:hint="eastAsia" w:ascii="宋体" w:hAnsi="宋体" w:eastAsia="宋体" w:cs="宋体"/>
                <w:szCs w:val="21"/>
              </w:rPr>
              <w:t>序号</w:t>
            </w:r>
            <w:bookmarkEnd w:id="36"/>
            <w:bookmarkEnd w:id="37"/>
          </w:p>
        </w:tc>
        <w:tc>
          <w:tcPr>
            <w:tcW w:w="3925" w:type="dxa"/>
            <w:tcBorders>
              <w:top w:val="single" w:color="auto" w:sz="4" w:space="0"/>
              <w:left w:val="single" w:color="auto" w:sz="4" w:space="0"/>
              <w:bottom w:val="single" w:color="auto" w:sz="4" w:space="0"/>
              <w:right w:val="single" w:color="auto" w:sz="4" w:space="0"/>
            </w:tcBorders>
            <w:vAlign w:val="center"/>
          </w:tcPr>
          <w:p w14:paraId="4F154F2E">
            <w:pPr>
              <w:rPr>
                <w:rFonts w:hint="eastAsia" w:ascii="宋体" w:hAnsi="宋体" w:eastAsia="宋体" w:cs="宋体"/>
                <w:szCs w:val="21"/>
              </w:rPr>
            </w:pPr>
            <w:bookmarkStart w:id="38" w:name="_Toc59868186"/>
            <w:bookmarkStart w:id="39" w:name="_Toc59868998"/>
            <w:r>
              <w:rPr>
                <w:rFonts w:hint="eastAsia" w:ascii="宋体" w:hAnsi="宋体" w:eastAsia="宋体" w:cs="宋体"/>
                <w:szCs w:val="21"/>
              </w:rPr>
              <w:t>检验板材</w:t>
            </w:r>
            <w:bookmarkEnd w:id="38"/>
            <w:bookmarkEnd w:id="39"/>
          </w:p>
        </w:tc>
        <w:tc>
          <w:tcPr>
            <w:tcW w:w="2120" w:type="dxa"/>
            <w:tcBorders>
              <w:top w:val="single" w:color="auto" w:sz="4" w:space="0"/>
              <w:left w:val="single" w:color="auto" w:sz="4" w:space="0"/>
              <w:bottom w:val="single" w:color="auto" w:sz="4" w:space="0"/>
              <w:right w:val="single" w:color="auto" w:sz="4" w:space="0"/>
            </w:tcBorders>
            <w:vAlign w:val="center"/>
          </w:tcPr>
          <w:p w14:paraId="7F8B7601">
            <w:pPr>
              <w:rPr>
                <w:rFonts w:hint="eastAsia" w:ascii="宋体" w:hAnsi="宋体" w:eastAsia="宋体" w:cs="宋体"/>
                <w:szCs w:val="21"/>
              </w:rPr>
            </w:pPr>
            <w:r>
              <w:rPr>
                <w:rFonts w:hint="eastAsia" w:ascii="宋体" w:hAnsi="宋体" w:eastAsia="宋体" w:cs="宋体"/>
                <w:szCs w:val="21"/>
              </w:rPr>
              <w:t>规格，mm</w:t>
            </w:r>
          </w:p>
        </w:tc>
        <w:tc>
          <w:tcPr>
            <w:tcW w:w="1974" w:type="dxa"/>
            <w:tcBorders>
              <w:top w:val="single" w:color="auto" w:sz="4" w:space="0"/>
              <w:left w:val="single" w:color="auto" w:sz="4" w:space="0"/>
              <w:bottom w:val="single" w:color="auto" w:sz="4" w:space="0"/>
              <w:right w:val="single" w:color="auto" w:sz="4" w:space="0"/>
            </w:tcBorders>
            <w:vAlign w:val="center"/>
          </w:tcPr>
          <w:p w14:paraId="243B083D">
            <w:pPr>
              <w:rPr>
                <w:rFonts w:hint="eastAsia" w:ascii="宋体" w:hAnsi="宋体" w:eastAsia="宋体" w:cs="宋体"/>
                <w:szCs w:val="21"/>
              </w:rPr>
            </w:pPr>
            <w:bookmarkStart w:id="40" w:name="_Toc59868187"/>
            <w:bookmarkStart w:id="41" w:name="_Toc59868999"/>
            <w:r>
              <w:rPr>
                <w:rFonts w:hint="eastAsia" w:ascii="宋体" w:hAnsi="宋体" w:eastAsia="宋体" w:cs="宋体"/>
                <w:szCs w:val="21"/>
              </w:rPr>
              <w:t>适用检验项目</w:t>
            </w:r>
            <w:bookmarkEnd w:id="40"/>
            <w:bookmarkEnd w:id="41"/>
          </w:p>
        </w:tc>
      </w:tr>
      <w:tr w14:paraId="239A11F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726" w:type="dxa"/>
            <w:tcBorders>
              <w:top w:val="single" w:color="auto" w:sz="4" w:space="0"/>
              <w:left w:val="single" w:color="auto" w:sz="4" w:space="0"/>
              <w:bottom w:val="single" w:color="auto" w:sz="4" w:space="0"/>
              <w:right w:val="single" w:color="auto" w:sz="4" w:space="0"/>
            </w:tcBorders>
            <w:vAlign w:val="center"/>
          </w:tcPr>
          <w:p w14:paraId="3333745D">
            <w:pPr>
              <w:jc w:val="center"/>
              <w:rPr>
                <w:rFonts w:hint="eastAsia" w:ascii="宋体" w:hAnsi="宋体" w:eastAsia="宋体" w:cs="宋体"/>
                <w:szCs w:val="21"/>
              </w:rPr>
            </w:pPr>
            <w:r>
              <w:rPr>
                <w:rFonts w:hint="eastAsia" w:ascii="宋体" w:hAnsi="宋体" w:eastAsia="宋体" w:cs="宋体"/>
                <w:szCs w:val="21"/>
              </w:rPr>
              <w:t>1</w:t>
            </w:r>
          </w:p>
        </w:tc>
        <w:tc>
          <w:tcPr>
            <w:tcW w:w="3925" w:type="dxa"/>
            <w:tcBorders>
              <w:top w:val="single" w:color="auto" w:sz="4" w:space="0"/>
              <w:left w:val="single" w:color="auto" w:sz="4" w:space="0"/>
              <w:bottom w:val="single" w:color="auto" w:sz="4" w:space="0"/>
              <w:right w:val="single" w:color="auto" w:sz="4" w:space="0"/>
            </w:tcBorders>
            <w:vAlign w:val="center"/>
          </w:tcPr>
          <w:p w14:paraId="5803F45E">
            <w:pPr>
              <w:rPr>
                <w:rFonts w:hint="eastAsia" w:ascii="宋体" w:hAnsi="宋体" w:eastAsia="宋体" w:cs="宋体"/>
                <w:szCs w:val="21"/>
              </w:rPr>
            </w:pPr>
            <w:r>
              <w:rPr>
                <w:rFonts w:hint="eastAsia" w:ascii="宋体" w:hAnsi="宋体" w:eastAsia="宋体" w:cs="宋体"/>
                <w:szCs w:val="21"/>
              </w:rPr>
              <w:t>符合GB/T 2520的MR T-2.5马口铁板</w:t>
            </w:r>
          </w:p>
        </w:tc>
        <w:tc>
          <w:tcPr>
            <w:tcW w:w="2120" w:type="dxa"/>
            <w:tcBorders>
              <w:top w:val="single" w:color="auto" w:sz="4" w:space="0"/>
              <w:left w:val="single" w:color="auto" w:sz="4" w:space="0"/>
              <w:bottom w:val="single" w:color="auto" w:sz="4" w:space="0"/>
              <w:right w:val="single" w:color="auto" w:sz="4" w:space="0"/>
            </w:tcBorders>
            <w:vAlign w:val="center"/>
          </w:tcPr>
          <w:p w14:paraId="2AC29929">
            <w:pPr>
              <w:rPr>
                <w:rFonts w:hint="eastAsia" w:ascii="宋体" w:hAnsi="宋体" w:eastAsia="宋体" w:cs="宋体"/>
                <w:szCs w:val="21"/>
              </w:rPr>
            </w:pPr>
            <w:r>
              <w:rPr>
                <w:rFonts w:hint="eastAsia" w:ascii="宋体" w:hAnsi="宋体" w:eastAsia="宋体" w:cs="宋体"/>
                <w:szCs w:val="21"/>
              </w:rPr>
              <w:t>120×60×（0.2-0.3）</w:t>
            </w:r>
          </w:p>
        </w:tc>
        <w:tc>
          <w:tcPr>
            <w:tcW w:w="1974" w:type="dxa"/>
            <w:tcBorders>
              <w:top w:val="single" w:color="auto" w:sz="4" w:space="0"/>
              <w:left w:val="single" w:color="auto" w:sz="4" w:space="0"/>
              <w:bottom w:val="single" w:color="auto" w:sz="4" w:space="0"/>
              <w:right w:val="single" w:color="auto" w:sz="4" w:space="0"/>
            </w:tcBorders>
            <w:vAlign w:val="center"/>
          </w:tcPr>
          <w:p w14:paraId="067A79AA">
            <w:pPr>
              <w:rPr>
                <w:rFonts w:hint="eastAsia" w:ascii="宋体" w:hAnsi="宋体" w:eastAsia="宋体" w:cs="宋体"/>
                <w:szCs w:val="21"/>
              </w:rPr>
            </w:pPr>
            <w:r>
              <w:rPr>
                <w:rFonts w:hint="eastAsia" w:ascii="宋体" w:hAnsi="宋体" w:eastAsia="宋体" w:cs="宋体"/>
                <w:szCs w:val="21"/>
              </w:rPr>
              <w:t>柔韧性、冲击强度</w:t>
            </w:r>
          </w:p>
        </w:tc>
      </w:tr>
      <w:tr w14:paraId="264AFFD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726" w:type="dxa"/>
            <w:tcBorders>
              <w:top w:val="single" w:color="auto" w:sz="4" w:space="0"/>
              <w:left w:val="single" w:color="auto" w:sz="4" w:space="0"/>
              <w:bottom w:val="single" w:color="auto" w:sz="4" w:space="0"/>
              <w:right w:val="single" w:color="auto" w:sz="4" w:space="0"/>
            </w:tcBorders>
            <w:vAlign w:val="center"/>
          </w:tcPr>
          <w:p w14:paraId="68B06588">
            <w:pPr>
              <w:jc w:val="center"/>
              <w:rPr>
                <w:rFonts w:hint="eastAsia" w:ascii="宋体" w:hAnsi="宋体" w:eastAsia="宋体" w:cs="宋体"/>
                <w:szCs w:val="21"/>
              </w:rPr>
            </w:pPr>
            <w:r>
              <w:rPr>
                <w:rFonts w:hint="eastAsia" w:ascii="宋体" w:hAnsi="宋体" w:eastAsia="宋体" w:cs="宋体"/>
                <w:szCs w:val="21"/>
              </w:rPr>
              <w:t>2</w:t>
            </w:r>
          </w:p>
        </w:tc>
        <w:tc>
          <w:tcPr>
            <w:tcW w:w="3925" w:type="dxa"/>
            <w:tcBorders>
              <w:top w:val="single" w:color="auto" w:sz="4" w:space="0"/>
              <w:left w:val="single" w:color="auto" w:sz="4" w:space="0"/>
              <w:bottom w:val="single" w:color="auto" w:sz="4" w:space="0"/>
              <w:right w:val="single" w:color="auto" w:sz="4" w:space="0"/>
            </w:tcBorders>
            <w:vAlign w:val="center"/>
          </w:tcPr>
          <w:p w14:paraId="5233F7B5">
            <w:pPr>
              <w:rPr>
                <w:rFonts w:hint="eastAsia" w:ascii="宋体" w:hAnsi="宋体" w:eastAsia="宋体" w:cs="宋体"/>
                <w:szCs w:val="21"/>
              </w:rPr>
            </w:pPr>
            <w:r>
              <w:rPr>
                <w:rFonts w:hint="eastAsia" w:ascii="宋体" w:hAnsi="宋体" w:eastAsia="宋体" w:cs="宋体"/>
                <w:szCs w:val="21"/>
              </w:rPr>
              <w:t>符合GB/T 5213的DC04-FB-D冷轧钢板</w:t>
            </w:r>
          </w:p>
        </w:tc>
        <w:tc>
          <w:tcPr>
            <w:tcW w:w="2120" w:type="dxa"/>
            <w:tcBorders>
              <w:top w:val="single" w:color="auto" w:sz="4" w:space="0"/>
              <w:left w:val="single" w:color="auto" w:sz="4" w:space="0"/>
              <w:bottom w:val="single" w:color="auto" w:sz="4" w:space="0"/>
              <w:right w:val="single" w:color="auto" w:sz="4" w:space="0"/>
            </w:tcBorders>
            <w:vAlign w:val="center"/>
          </w:tcPr>
          <w:p w14:paraId="2EB2CAC6">
            <w:pPr>
              <w:rPr>
                <w:rFonts w:hint="eastAsia" w:ascii="宋体" w:hAnsi="宋体" w:eastAsia="宋体" w:cs="宋体"/>
                <w:szCs w:val="21"/>
              </w:rPr>
            </w:pPr>
            <w:r>
              <w:rPr>
                <w:rFonts w:hint="eastAsia" w:ascii="宋体" w:hAnsi="宋体" w:eastAsia="宋体" w:cs="宋体"/>
                <w:szCs w:val="21"/>
              </w:rPr>
              <w:t>150×70×（0.8-1.5）</w:t>
            </w:r>
          </w:p>
        </w:tc>
        <w:tc>
          <w:tcPr>
            <w:tcW w:w="1974" w:type="dxa"/>
            <w:tcBorders>
              <w:top w:val="single" w:color="auto" w:sz="4" w:space="0"/>
              <w:left w:val="single" w:color="auto" w:sz="4" w:space="0"/>
              <w:bottom w:val="single" w:color="auto" w:sz="4" w:space="0"/>
              <w:right w:val="single" w:color="auto" w:sz="4" w:space="0"/>
            </w:tcBorders>
            <w:vAlign w:val="center"/>
          </w:tcPr>
          <w:p w14:paraId="1C19D69D">
            <w:pPr>
              <w:rPr>
                <w:rFonts w:hint="eastAsia" w:ascii="宋体" w:hAnsi="宋体" w:eastAsia="宋体" w:cs="宋体"/>
                <w:szCs w:val="21"/>
              </w:rPr>
            </w:pPr>
            <w:r>
              <w:rPr>
                <w:rFonts w:hint="eastAsia" w:ascii="宋体" w:hAnsi="宋体" w:eastAsia="宋体" w:cs="宋体"/>
                <w:szCs w:val="21"/>
              </w:rPr>
              <w:t>其余项目</w:t>
            </w:r>
          </w:p>
        </w:tc>
      </w:tr>
    </w:tbl>
    <w:p w14:paraId="26463E97">
      <w:pPr>
        <w:spacing w:line="360" w:lineRule="auto"/>
        <w:rPr>
          <w:rFonts w:hint="eastAsia" w:ascii="宋体" w:hAnsi="宋体" w:eastAsia="宋体" w:cs="Times New Roman"/>
          <w:sz w:val="24"/>
          <w:szCs w:val="24"/>
        </w:rPr>
      </w:pPr>
    </w:p>
    <w:p w14:paraId="6FDBEC03">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四、</w:t>
      </w:r>
      <w:r>
        <w:rPr>
          <w:rFonts w:hint="eastAsia" w:ascii="宋体" w:hAnsi="宋体" w:eastAsia="宋体" w:cs="Times New Roman"/>
          <w:sz w:val="24"/>
          <w:szCs w:val="24"/>
          <w:lang w:eastAsia="ja-JP"/>
        </w:rPr>
        <w:t>底材处理</w:t>
      </w:r>
    </w:p>
    <w:p w14:paraId="62FA2207">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1、</w:t>
      </w:r>
      <w:r>
        <w:rPr>
          <w:rFonts w:hint="eastAsia" w:ascii="宋体" w:hAnsi="宋体" w:eastAsia="宋体" w:cs="Times New Roman"/>
          <w:sz w:val="24"/>
          <w:szCs w:val="24"/>
          <w:lang w:eastAsia="ja-JP"/>
        </w:rPr>
        <w:t>在</w:t>
      </w:r>
      <w:r>
        <w:rPr>
          <w:rFonts w:hint="eastAsia" w:ascii="宋体" w:hAnsi="宋体" w:eastAsia="宋体" w:cs="Times New Roman"/>
          <w:sz w:val="24"/>
          <w:szCs w:val="24"/>
        </w:rPr>
        <w:t>底面合一</w:t>
      </w:r>
      <w:r>
        <w:rPr>
          <w:rFonts w:hint="eastAsia" w:ascii="宋体" w:hAnsi="宋体" w:eastAsia="宋体" w:cs="Times New Roman"/>
          <w:sz w:val="24"/>
          <w:szCs w:val="24"/>
          <w:lang w:eastAsia="ja-JP"/>
        </w:rPr>
        <w:t>电泳漆</w:t>
      </w:r>
      <w:r>
        <w:rPr>
          <w:rFonts w:hint="eastAsia" w:ascii="宋体" w:hAnsi="宋体" w:eastAsia="宋体" w:cs="Times New Roman"/>
          <w:sz w:val="24"/>
          <w:szCs w:val="24"/>
        </w:rPr>
        <w:t>、面漆及粉末涂层，镀锌、达克罗镀层以及其他镀层经打磨</w:t>
      </w:r>
      <w:r>
        <w:rPr>
          <w:rFonts w:hint="eastAsia" w:ascii="宋体" w:hAnsi="宋体" w:eastAsia="宋体" w:cs="Times New Roman"/>
          <w:sz w:val="24"/>
          <w:szCs w:val="24"/>
          <w:lang w:eastAsia="ja-JP"/>
        </w:rPr>
        <w:t>可直接进行喷涂；</w:t>
      </w:r>
    </w:p>
    <w:p w14:paraId="30F858F6">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2、</w:t>
      </w:r>
      <w:r>
        <w:rPr>
          <w:rFonts w:hint="eastAsia" w:ascii="宋体" w:hAnsi="宋体" w:eastAsia="宋体" w:cs="Times New Roman"/>
          <w:sz w:val="24"/>
          <w:szCs w:val="24"/>
          <w:lang w:eastAsia="ja-JP"/>
        </w:rPr>
        <w:t>对无底涂基材，采用喷射或手动（机械）打磨方式进行全面清理，使表面清洁度达到GB/T8923.1中规定的喷射处理Sa2½ 级或手动和动力工具清理St3级。</w:t>
      </w:r>
    </w:p>
    <w:p w14:paraId="427996DB">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五、</w:t>
      </w:r>
      <w:r>
        <w:rPr>
          <w:rFonts w:hint="eastAsia" w:ascii="宋体" w:hAnsi="宋体" w:eastAsia="宋体" w:cs="Times New Roman"/>
          <w:sz w:val="24"/>
          <w:szCs w:val="24"/>
          <w:lang w:eastAsia="ja-JP"/>
        </w:rPr>
        <w:t>施工过程要求</w:t>
      </w:r>
    </w:p>
    <w:p w14:paraId="4D9D1FF5">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1、</w:t>
      </w:r>
      <w:r>
        <w:rPr>
          <w:rFonts w:hint="eastAsia" w:ascii="宋体" w:hAnsi="宋体" w:eastAsia="宋体" w:cs="Times New Roman"/>
          <w:sz w:val="24"/>
          <w:szCs w:val="24"/>
          <w:lang w:eastAsia="ja-JP"/>
        </w:rPr>
        <w:t>车架表面灰尘及杂物清理干净，因车架喷过清漆表面光滑，需全面进行打磨增加附着力</w:t>
      </w:r>
      <w:r>
        <w:rPr>
          <w:rFonts w:hint="eastAsia" w:ascii="宋体" w:hAnsi="宋体" w:eastAsia="宋体" w:cs="Times New Roman"/>
          <w:sz w:val="24"/>
          <w:szCs w:val="24"/>
        </w:rPr>
        <w:t>，不能打磨露底</w:t>
      </w:r>
      <w:r>
        <w:rPr>
          <w:rFonts w:hint="eastAsia" w:ascii="宋体" w:hAnsi="宋体" w:eastAsia="宋体" w:cs="Times New Roman"/>
          <w:sz w:val="24"/>
          <w:szCs w:val="24"/>
          <w:lang w:eastAsia="ja-JP"/>
        </w:rPr>
        <w:t>；</w:t>
      </w:r>
    </w:p>
    <w:p w14:paraId="1FDFD006">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2、</w:t>
      </w:r>
      <w:r>
        <w:rPr>
          <w:rFonts w:hint="eastAsia" w:ascii="宋体" w:hAnsi="宋体" w:eastAsia="宋体" w:cs="Times New Roman"/>
          <w:sz w:val="24"/>
          <w:szCs w:val="24"/>
          <w:lang w:eastAsia="ja-JP"/>
        </w:rPr>
        <w:t>铝合金油箱、消音器、铭牌、线束、保险杠、前面板等</w:t>
      </w:r>
      <w:r>
        <w:rPr>
          <w:rFonts w:hint="eastAsia" w:ascii="宋体" w:hAnsi="宋体" w:eastAsia="宋体" w:cs="Times New Roman"/>
          <w:sz w:val="24"/>
          <w:szCs w:val="24"/>
        </w:rPr>
        <w:t>非金属件及驾驶室不喷涂聚脲</w:t>
      </w:r>
      <w:r>
        <w:rPr>
          <w:rFonts w:hint="eastAsia" w:ascii="宋体" w:hAnsi="宋体" w:eastAsia="宋体" w:cs="Times New Roman"/>
          <w:sz w:val="24"/>
          <w:szCs w:val="24"/>
          <w:lang w:eastAsia="ja-JP"/>
        </w:rPr>
        <w:t>，做好防护，以免落上漆雾，</w:t>
      </w:r>
      <w:r>
        <w:rPr>
          <w:rFonts w:hint="eastAsia" w:ascii="宋体" w:hAnsi="宋体" w:eastAsia="宋体" w:cs="Times New Roman"/>
          <w:sz w:val="24"/>
          <w:szCs w:val="24"/>
        </w:rPr>
        <w:t>虚漆后续及时擦净；</w:t>
      </w:r>
      <w:r>
        <w:rPr>
          <w:rFonts w:hint="eastAsia" w:ascii="宋体" w:hAnsi="宋体" w:eastAsia="宋体" w:cs="Times New Roman"/>
          <w:sz w:val="24"/>
          <w:szCs w:val="24"/>
          <w:lang w:eastAsia="ja-JP"/>
        </w:rPr>
        <w:t>后尾灯、挡泥板</w:t>
      </w:r>
      <w:r>
        <w:rPr>
          <w:rFonts w:hint="eastAsia" w:ascii="宋体" w:hAnsi="宋体" w:eastAsia="宋体" w:cs="Times New Roman"/>
          <w:sz w:val="24"/>
          <w:szCs w:val="24"/>
        </w:rPr>
        <w:t>，备胎</w:t>
      </w:r>
      <w:r>
        <w:rPr>
          <w:rFonts w:hint="eastAsia" w:ascii="宋体" w:hAnsi="宋体" w:eastAsia="宋体" w:cs="Times New Roman"/>
          <w:sz w:val="24"/>
          <w:szCs w:val="24"/>
          <w:lang w:eastAsia="ja-JP"/>
        </w:rPr>
        <w:t>等有碍喷涂的配件拆卸下来</w:t>
      </w:r>
      <w:r>
        <w:rPr>
          <w:rFonts w:hint="eastAsia" w:ascii="宋体" w:hAnsi="宋体" w:eastAsia="宋体" w:cs="Times New Roman"/>
          <w:sz w:val="24"/>
          <w:szCs w:val="24"/>
        </w:rPr>
        <w:t>喷涂</w:t>
      </w:r>
      <w:r>
        <w:rPr>
          <w:rFonts w:hint="eastAsia" w:ascii="宋体" w:hAnsi="宋体" w:eastAsia="宋体" w:cs="Times New Roman"/>
          <w:sz w:val="24"/>
          <w:szCs w:val="24"/>
          <w:lang w:eastAsia="ja-JP"/>
        </w:rPr>
        <w:t>；</w:t>
      </w:r>
    </w:p>
    <w:p w14:paraId="683C3DBC">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3、</w:t>
      </w:r>
      <w:r>
        <w:rPr>
          <w:rFonts w:hint="eastAsia" w:ascii="宋体" w:hAnsi="宋体" w:eastAsia="宋体" w:cs="Times New Roman"/>
          <w:sz w:val="24"/>
          <w:szCs w:val="24"/>
          <w:lang w:eastAsia="ja-JP"/>
        </w:rPr>
        <w:t>施工现场要求通风良好，涂料施工应具有专用喷涂设备，稳定高压气源，保持空气流通，同时应配备干粉式储压灭火器；</w:t>
      </w:r>
    </w:p>
    <w:p w14:paraId="6A19410B">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4、</w:t>
      </w:r>
      <w:r>
        <w:rPr>
          <w:rFonts w:hint="eastAsia" w:ascii="宋体" w:hAnsi="宋体" w:eastAsia="宋体" w:cs="Times New Roman"/>
          <w:sz w:val="24"/>
          <w:szCs w:val="24"/>
          <w:lang w:eastAsia="ja-JP"/>
        </w:rPr>
        <w:t>施工环境温度要求：10-30℃。湿度要求：10-70%；</w:t>
      </w:r>
    </w:p>
    <w:p w14:paraId="65E1247A">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5、</w:t>
      </w:r>
      <w:r>
        <w:rPr>
          <w:rFonts w:hint="eastAsia" w:ascii="宋体" w:hAnsi="宋体" w:eastAsia="宋体" w:cs="Times New Roman"/>
          <w:sz w:val="24"/>
          <w:szCs w:val="24"/>
          <w:lang w:eastAsia="ja-JP"/>
        </w:rPr>
        <w:t>施工人员、施工设备和工件做好静电防护措施；</w:t>
      </w:r>
    </w:p>
    <w:p w14:paraId="0941423A">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6、</w:t>
      </w:r>
      <w:r>
        <w:rPr>
          <w:rFonts w:hint="eastAsia" w:ascii="宋体" w:hAnsi="宋体" w:eastAsia="宋体" w:cs="Times New Roman"/>
          <w:sz w:val="24"/>
          <w:szCs w:val="24"/>
          <w:lang w:eastAsia="ja-JP"/>
        </w:rPr>
        <w:t>废液收集后统一按照有机溶剂处理方式处理；</w:t>
      </w:r>
    </w:p>
    <w:p w14:paraId="27965FBF">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7、</w:t>
      </w:r>
      <w:r>
        <w:rPr>
          <w:rFonts w:hint="eastAsia" w:ascii="宋体" w:hAnsi="宋体" w:eastAsia="宋体" w:cs="Times New Roman"/>
          <w:sz w:val="24"/>
          <w:szCs w:val="24"/>
          <w:lang w:eastAsia="ja-JP"/>
        </w:rPr>
        <w:t>施工完毕，将防护设施及拆卸的配件恢复原状。</w:t>
      </w:r>
    </w:p>
    <w:p w14:paraId="4EE3F076">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六、</w:t>
      </w:r>
      <w:r>
        <w:rPr>
          <w:rFonts w:hint="eastAsia" w:ascii="宋体" w:hAnsi="宋体" w:eastAsia="宋体" w:cs="Times New Roman"/>
          <w:sz w:val="24"/>
          <w:szCs w:val="24"/>
          <w:lang w:eastAsia="ja-JP"/>
        </w:rPr>
        <w:t>防腐要求</w:t>
      </w:r>
    </w:p>
    <w:p w14:paraId="198CC30D">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1、在无外力作用下，喷涂聚脲部位漆面无脱落、锈蚀的现象，</w:t>
      </w:r>
      <w:r>
        <w:rPr>
          <w:rFonts w:hint="eastAsia" w:ascii="宋体" w:hAnsi="宋体" w:eastAsia="宋体" w:cs="Times New Roman"/>
          <w:sz w:val="24"/>
          <w:szCs w:val="24"/>
          <w:lang w:eastAsia="ja-JP"/>
        </w:rPr>
        <w:t>有效防锈防腐周期达到</w:t>
      </w:r>
      <w:r>
        <w:rPr>
          <w:rFonts w:hint="eastAsia" w:ascii="宋体" w:hAnsi="宋体" w:eastAsia="宋体" w:cs="Times New Roman"/>
          <w:sz w:val="24"/>
          <w:szCs w:val="24"/>
        </w:rPr>
        <w:t>5</w:t>
      </w:r>
      <w:r>
        <w:rPr>
          <w:rFonts w:hint="eastAsia" w:ascii="宋体" w:hAnsi="宋体" w:eastAsia="宋体" w:cs="Times New Roman"/>
          <w:sz w:val="24"/>
          <w:szCs w:val="24"/>
          <w:lang w:eastAsia="ja-JP"/>
        </w:rPr>
        <w:t>年</w:t>
      </w:r>
      <w:r>
        <w:rPr>
          <w:rFonts w:hint="eastAsia" w:ascii="宋体" w:hAnsi="宋体" w:eastAsia="宋体" w:cs="Times New Roman"/>
          <w:sz w:val="24"/>
          <w:szCs w:val="24"/>
        </w:rPr>
        <w:t>（质保期5年）</w:t>
      </w:r>
      <w:r>
        <w:rPr>
          <w:rFonts w:hint="eastAsia" w:ascii="宋体" w:hAnsi="宋体" w:eastAsia="宋体" w:cs="Times New Roman"/>
          <w:sz w:val="24"/>
          <w:szCs w:val="24"/>
          <w:lang w:eastAsia="ja-JP"/>
        </w:rPr>
        <w:t>。</w:t>
      </w:r>
    </w:p>
    <w:p w14:paraId="48237794">
      <w:pPr>
        <w:spacing w:line="360" w:lineRule="auto"/>
        <w:ind w:firstLine="600" w:firstLineChars="250"/>
        <w:rPr>
          <w:rFonts w:hint="eastAsia" w:ascii="宋体" w:hAnsi="宋体" w:eastAsia="宋体" w:cs="Times New Roman"/>
          <w:sz w:val="24"/>
          <w:szCs w:val="24"/>
        </w:rPr>
      </w:pPr>
      <w:r>
        <w:rPr>
          <w:rFonts w:hint="eastAsia" w:ascii="宋体" w:hAnsi="宋体" w:eastAsia="宋体" w:cs="Times New Roman"/>
          <w:sz w:val="24"/>
          <w:szCs w:val="24"/>
        </w:rPr>
        <w:t>2、喷涂位置包括：车架总成、车桥、传动轴、钢板弹簧、电瓶箱、鞍座、储气筒及其附属支架（驾驶室、发动机、变速箱、钢圈、铝合金油箱、铝合金储气筒、消音器除外）</w:t>
      </w:r>
    </w:p>
    <w:p w14:paraId="13AF48E7">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3、</w:t>
      </w:r>
      <w:r>
        <w:rPr>
          <w:rFonts w:hint="eastAsia" w:ascii="宋体" w:hAnsi="宋体" w:eastAsia="宋体" w:cs="Times New Roman"/>
          <w:sz w:val="24"/>
          <w:szCs w:val="24"/>
          <w:lang w:eastAsia="ja-JP"/>
        </w:rPr>
        <w:t>具有耐酸耐碱防锈防腐，防紫外线褪色等保护作用</w:t>
      </w:r>
      <w:r>
        <w:rPr>
          <w:rFonts w:hint="eastAsia" w:ascii="宋体" w:hAnsi="宋体" w:eastAsia="宋体" w:cs="Times New Roman"/>
          <w:sz w:val="24"/>
          <w:szCs w:val="24"/>
        </w:rPr>
        <w:t>，漆面颜色：底盘灰或黑色</w:t>
      </w:r>
      <w:r>
        <w:rPr>
          <w:rFonts w:hint="eastAsia" w:ascii="宋体" w:hAnsi="宋体" w:eastAsia="宋体" w:cs="Times New Roman"/>
          <w:sz w:val="24"/>
          <w:szCs w:val="24"/>
          <w:lang w:eastAsia="ja-JP"/>
        </w:rPr>
        <w:t>。</w:t>
      </w:r>
    </w:p>
    <w:p w14:paraId="468C7B1E">
      <w:pPr>
        <w:spacing w:line="360" w:lineRule="auto"/>
        <w:ind w:firstLine="600" w:firstLineChars="250"/>
        <w:rPr>
          <w:rFonts w:hint="eastAsia" w:ascii="宋体" w:hAnsi="宋体" w:eastAsia="宋体" w:cs="Times New Roman"/>
          <w:sz w:val="24"/>
          <w:szCs w:val="24"/>
          <w:lang w:eastAsia="ja-JP"/>
        </w:rPr>
      </w:pPr>
      <w:r>
        <w:rPr>
          <w:rFonts w:hint="eastAsia" w:ascii="宋体" w:hAnsi="宋体" w:eastAsia="宋体" w:cs="Times New Roman"/>
          <w:sz w:val="24"/>
          <w:szCs w:val="24"/>
        </w:rPr>
        <w:t>4、</w:t>
      </w:r>
      <w:r>
        <w:rPr>
          <w:rFonts w:hint="eastAsia" w:ascii="宋体" w:hAnsi="宋体" w:eastAsia="宋体" w:cs="Times New Roman"/>
          <w:sz w:val="24"/>
          <w:szCs w:val="24"/>
          <w:lang w:eastAsia="ja-JP"/>
        </w:rPr>
        <w:t>增加底盘漆面硬度和亮度，有效防御行驶过程中细微颗粒及小石子对防护涂层及车架的破坏</w:t>
      </w:r>
      <w:r>
        <w:rPr>
          <w:rFonts w:hint="eastAsia" w:ascii="宋体" w:hAnsi="宋体" w:eastAsia="宋体" w:cs="Times New Roman"/>
          <w:sz w:val="24"/>
          <w:szCs w:val="24"/>
        </w:rPr>
        <w:t>，漆面硬度：2H及以上，漆面厚度：40</w:t>
      </w:r>
      <w:r>
        <w:rPr>
          <w:rFonts w:hint="eastAsia" w:ascii="宋体" w:hAnsi="宋体" w:eastAsia="宋体" w:cs="Times New Roman"/>
          <w:sz w:val="24"/>
          <w:szCs w:val="24"/>
          <w:lang w:eastAsia="ja-JP"/>
        </w:rPr>
        <w:t>μm</w:t>
      </w:r>
      <w:r>
        <w:rPr>
          <w:rFonts w:hint="eastAsia" w:ascii="宋体" w:hAnsi="宋体" w:eastAsia="宋体" w:cs="Times New Roman"/>
          <w:sz w:val="24"/>
          <w:szCs w:val="24"/>
        </w:rPr>
        <w:t>及以上</w:t>
      </w:r>
      <w:r>
        <w:rPr>
          <w:rFonts w:hint="eastAsia" w:ascii="宋体" w:hAnsi="宋体" w:eastAsia="宋体" w:cs="Times New Roman"/>
          <w:sz w:val="24"/>
          <w:szCs w:val="24"/>
          <w:lang w:eastAsia="ja-JP"/>
        </w:rPr>
        <w:t>。</w:t>
      </w:r>
    </w:p>
    <w:p w14:paraId="165C0664">
      <w:pPr>
        <w:spacing w:line="360" w:lineRule="auto"/>
        <w:ind w:firstLine="600" w:firstLineChars="250"/>
        <w:rPr>
          <w:rFonts w:hint="eastAsia" w:ascii="宋体" w:hAnsi="宋体" w:eastAsia="宋体" w:cs="Times New Roman"/>
          <w:sz w:val="24"/>
          <w:szCs w:val="24"/>
          <w:lang w:eastAsia="ja-JP"/>
        </w:rPr>
      </w:pPr>
    </w:p>
    <w:p w14:paraId="5E7316A5">
      <w:pPr>
        <w:pStyle w:val="17"/>
      </w:pPr>
    </w:p>
    <w:p w14:paraId="0038A9E9">
      <w:pPr>
        <w:numPr>
          <w:ilvl w:val="0"/>
          <w:numId w:val="10"/>
        </w:numPr>
        <w:spacing w:line="360" w:lineRule="auto"/>
        <w:jc w:val="center"/>
        <w:outlineLvl w:val="0"/>
        <w:rPr>
          <w:rFonts w:hint="eastAsia" w:ascii="宋体" w:hAnsi="宋体" w:eastAsia="宋体" w:cs="Times New Roman"/>
          <w:b/>
          <w:sz w:val="36"/>
          <w:szCs w:val="36"/>
        </w:rPr>
      </w:pPr>
      <w:r>
        <w:rPr>
          <w:rFonts w:hint="eastAsia" w:ascii="宋体" w:hAnsi="宋体" w:eastAsia="宋体" w:cs="Times New Roman"/>
          <w:b/>
          <w:sz w:val="36"/>
          <w:szCs w:val="36"/>
        </w:rPr>
        <w:t>服务协议</w:t>
      </w:r>
    </w:p>
    <w:tbl>
      <w:tblPr>
        <w:tblStyle w:val="37"/>
        <w:tblpPr w:leftFromText="180" w:rightFromText="180" w:vertAnchor="page" w:horzAnchor="margin" w:tblpXSpec="center" w:tblpY="1463"/>
        <w:tblW w:w="10726" w:type="dxa"/>
        <w:tblInd w:w="0" w:type="dxa"/>
        <w:tblLayout w:type="fixed"/>
        <w:tblCellMar>
          <w:top w:w="0" w:type="dxa"/>
          <w:left w:w="108" w:type="dxa"/>
          <w:bottom w:w="0" w:type="dxa"/>
          <w:right w:w="108" w:type="dxa"/>
        </w:tblCellMar>
      </w:tblPr>
      <w:tblGrid>
        <w:gridCol w:w="554"/>
        <w:gridCol w:w="1304"/>
        <w:gridCol w:w="1227"/>
        <w:gridCol w:w="851"/>
        <w:gridCol w:w="850"/>
        <w:gridCol w:w="1200"/>
        <w:gridCol w:w="864"/>
        <w:gridCol w:w="1055"/>
        <w:gridCol w:w="1134"/>
        <w:gridCol w:w="979"/>
        <w:gridCol w:w="708"/>
      </w:tblGrid>
      <w:tr w14:paraId="39736E0E">
        <w:tblPrEx>
          <w:tblCellMar>
            <w:top w:w="0" w:type="dxa"/>
            <w:left w:w="108" w:type="dxa"/>
            <w:bottom w:w="0" w:type="dxa"/>
            <w:right w:w="108" w:type="dxa"/>
          </w:tblCellMar>
        </w:tblPrEx>
        <w:trPr>
          <w:trHeight w:val="456" w:hRule="atLeast"/>
        </w:trPr>
        <w:tc>
          <w:tcPr>
            <w:tcW w:w="10726" w:type="dxa"/>
            <w:gridSpan w:val="11"/>
            <w:tcBorders>
              <w:top w:val="nil"/>
              <w:left w:val="nil"/>
              <w:bottom w:val="nil"/>
              <w:right w:val="nil"/>
            </w:tcBorders>
          </w:tcPr>
          <w:p w14:paraId="2A668119">
            <w:pPr>
              <w:widowControl/>
              <w:jc w:val="center"/>
              <w:textAlignment w:val="top"/>
              <w:rPr>
                <w:rFonts w:hint="eastAsia" w:ascii="方正小标宋简体" w:hAnsi="宋体" w:eastAsia="黑体" w:cs="宋体"/>
                <w:b/>
                <w:bCs/>
                <w:color w:val="000000"/>
                <w:sz w:val="52"/>
                <w:szCs w:val="52"/>
                <w:lang w:val="en-US" w:eastAsia="zh-CN"/>
              </w:rPr>
            </w:pPr>
            <w:r>
              <w:rPr>
                <w:rFonts w:hint="eastAsia" w:ascii="黑体" w:hAnsi="黑体" w:eastAsia="黑体" w:cs="黑体"/>
                <w:b/>
                <w:bCs/>
                <w:color w:val="000000"/>
                <w:kern w:val="0"/>
                <w:sz w:val="52"/>
                <w:szCs w:val="52"/>
                <w:lang w:bidi="ar"/>
              </w:rPr>
              <w:t>服务</w:t>
            </w:r>
            <w:r>
              <w:rPr>
                <w:rFonts w:hint="eastAsia" w:ascii="黑体" w:hAnsi="黑体" w:eastAsia="黑体" w:cs="黑体"/>
                <w:b/>
                <w:bCs/>
                <w:color w:val="000000"/>
                <w:kern w:val="0"/>
                <w:sz w:val="52"/>
                <w:szCs w:val="52"/>
                <w:lang w:val="en-US" w:eastAsia="zh-CN" w:bidi="ar"/>
              </w:rPr>
              <w:t>协议</w:t>
            </w:r>
          </w:p>
        </w:tc>
      </w:tr>
      <w:tr w14:paraId="0BBDF0A8">
        <w:tblPrEx>
          <w:tblCellMar>
            <w:top w:w="0" w:type="dxa"/>
            <w:left w:w="108" w:type="dxa"/>
            <w:bottom w:w="0" w:type="dxa"/>
            <w:right w:w="108" w:type="dxa"/>
          </w:tblCellMar>
        </w:tblPrEx>
        <w:trPr>
          <w:trHeight w:val="360" w:hRule="atLeast"/>
        </w:trPr>
        <w:tc>
          <w:tcPr>
            <w:tcW w:w="10726" w:type="dxa"/>
            <w:gridSpan w:val="11"/>
            <w:tcBorders>
              <w:top w:val="nil"/>
              <w:left w:val="nil"/>
              <w:bottom w:val="nil"/>
              <w:right w:val="nil"/>
            </w:tcBorders>
          </w:tcPr>
          <w:p w14:paraId="1C51DDFD">
            <w:pPr>
              <w:widowControl/>
              <w:spacing w:line="360" w:lineRule="auto"/>
              <w:ind w:right="1920"/>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签订地点：山东省济南市                             合同编号：</w:t>
            </w:r>
          </w:p>
        </w:tc>
      </w:tr>
      <w:tr w14:paraId="179132A1">
        <w:tblPrEx>
          <w:tblCellMar>
            <w:top w:w="0" w:type="dxa"/>
            <w:left w:w="108" w:type="dxa"/>
            <w:bottom w:w="0" w:type="dxa"/>
            <w:right w:w="108" w:type="dxa"/>
          </w:tblCellMar>
        </w:tblPrEx>
        <w:trPr>
          <w:trHeight w:val="360" w:hRule="atLeast"/>
        </w:trPr>
        <w:tc>
          <w:tcPr>
            <w:tcW w:w="10726" w:type="dxa"/>
            <w:gridSpan w:val="11"/>
            <w:tcBorders>
              <w:top w:val="nil"/>
              <w:left w:val="nil"/>
              <w:bottom w:val="nil"/>
              <w:right w:val="nil"/>
            </w:tcBorders>
            <w:vAlign w:val="bottom"/>
          </w:tcPr>
          <w:p w14:paraId="10C603EC">
            <w:pPr>
              <w:widowControl/>
              <w:spacing w:line="360" w:lineRule="auto"/>
              <w:jc w:val="left"/>
              <w:textAlignment w:val="bottom"/>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供方：</w:t>
            </w:r>
          </w:p>
        </w:tc>
      </w:tr>
      <w:tr w14:paraId="70027C12">
        <w:tblPrEx>
          <w:tblCellMar>
            <w:top w:w="0" w:type="dxa"/>
            <w:left w:w="108" w:type="dxa"/>
            <w:bottom w:w="0" w:type="dxa"/>
            <w:right w:w="108" w:type="dxa"/>
          </w:tblCellMar>
        </w:tblPrEx>
        <w:trPr>
          <w:trHeight w:val="405" w:hRule="atLeast"/>
        </w:trPr>
        <w:tc>
          <w:tcPr>
            <w:tcW w:w="10726" w:type="dxa"/>
            <w:gridSpan w:val="11"/>
            <w:tcBorders>
              <w:top w:val="nil"/>
              <w:left w:val="nil"/>
              <w:bottom w:val="nil"/>
              <w:right w:val="nil"/>
            </w:tcBorders>
            <w:vAlign w:val="bottom"/>
          </w:tcPr>
          <w:p w14:paraId="384FFF50">
            <w:pPr>
              <w:widowControl/>
              <w:spacing w:line="360" w:lineRule="auto"/>
              <w:jc w:val="left"/>
              <w:textAlignment w:val="bottom"/>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需方：中国重汽集团国际有限公司</w:t>
            </w:r>
          </w:p>
        </w:tc>
      </w:tr>
      <w:tr w14:paraId="1018CD27">
        <w:tblPrEx>
          <w:tblCellMar>
            <w:top w:w="0" w:type="dxa"/>
            <w:left w:w="108" w:type="dxa"/>
            <w:bottom w:w="0" w:type="dxa"/>
            <w:right w:w="108" w:type="dxa"/>
          </w:tblCellMar>
        </w:tblPrEx>
        <w:trPr>
          <w:trHeight w:val="345" w:hRule="atLeast"/>
        </w:trPr>
        <w:tc>
          <w:tcPr>
            <w:tcW w:w="10726" w:type="dxa"/>
            <w:gridSpan w:val="11"/>
            <w:tcBorders>
              <w:top w:val="nil"/>
              <w:left w:val="nil"/>
              <w:bottom w:val="nil"/>
              <w:right w:val="nil"/>
            </w:tcBorders>
            <w:vAlign w:val="bottom"/>
          </w:tcPr>
          <w:p w14:paraId="2A5EC0D7">
            <w:pPr>
              <w:widowControl/>
              <w:spacing w:before="156" w:beforeLines="50" w:line="360" w:lineRule="auto"/>
              <w:jc w:val="left"/>
              <w:textAlignment w:val="bottom"/>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第一条：</w:t>
            </w:r>
            <w:r>
              <w:rPr>
                <w:rFonts w:hint="eastAsia" w:ascii="仿宋_GB2312" w:hAnsi="宋体" w:eastAsia="仿宋_GB2312" w:cs="宋体"/>
                <w:color w:val="000000"/>
                <w:kern w:val="0"/>
                <w:sz w:val="24"/>
                <w:lang w:bidi="ar"/>
              </w:rPr>
              <w:t>名称、数量</w:t>
            </w:r>
          </w:p>
        </w:tc>
      </w:tr>
      <w:tr w14:paraId="5CDBE406">
        <w:tblPrEx>
          <w:tblCellMar>
            <w:top w:w="0" w:type="dxa"/>
            <w:left w:w="108" w:type="dxa"/>
            <w:bottom w:w="0" w:type="dxa"/>
            <w:right w:w="108" w:type="dxa"/>
          </w:tblCellMar>
        </w:tblPrEx>
        <w:trPr>
          <w:trHeight w:val="885"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22830ADD">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序号</w:t>
            </w:r>
          </w:p>
        </w:tc>
        <w:tc>
          <w:tcPr>
            <w:tcW w:w="1304" w:type="dxa"/>
            <w:tcBorders>
              <w:top w:val="single" w:color="000000" w:sz="4" w:space="0"/>
              <w:left w:val="single" w:color="000000" w:sz="4" w:space="0"/>
              <w:bottom w:val="single" w:color="000000" w:sz="4" w:space="0"/>
              <w:right w:val="single" w:color="000000" w:sz="4" w:space="0"/>
            </w:tcBorders>
            <w:vAlign w:val="center"/>
          </w:tcPr>
          <w:p w14:paraId="184494E2">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名称</w:t>
            </w:r>
          </w:p>
        </w:tc>
        <w:tc>
          <w:tcPr>
            <w:tcW w:w="1227" w:type="dxa"/>
            <w:tcBorders>
              <w:top w:val="single" w:color="000000" w:sz="4" w:space="0"/>
              <w:left w:val="single" w:color="000000" w:sz="4" w:space="0"/>
              <w:bottom w:val="single" w:color="000000" w:sz="4" w:space="0"/>
              <w:right w:val="single" w:color="000000" w:sz="4" w:space="0"/>
            </w:tcBorders>
            <w:vAlign w:val="center"/>
          </w:tcPr>
          <w:p w14:paraId="1A10585A">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规格型号</w:t>
            </w:r>
          </w:p>
        </w:tc>
        <w:tc>
          <w:tcPr>
            <w:tcW w:w="851" w:type="dxa"/>
            <w:tcBorders>
              <w:top w:val="single" w:color="000000" w:sz="4" w:space="0"/>
              <w:left w:val="single" w:color="000000" w:sz="4" w:space="0"/>
              <w:bottom w:val="single" w:color="000000" w:sz="4" w:space="0"/>
              <w:right w:val="single" w:color="000000" w:sz="4" w:space="0"/>
            </w:tcBorders>
            <w:vAlign w:val="center"/>
          </w:tcPr>
          <w:p w14:paraId="001A3BA8">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单位</w:t>
            </w:r>
          </w:p>
        </w:tc>
        <w:tc>
          <w:tcPr>
            <w:tcW w:w="850" w:type="dxa"/>
            <w:tcBorders>
              <w:top w:val="single" w:color="000000" w:sz="4" w:space="0"/>
              <w:left w:val="single" w:color="000000" w:sz="4" w:space="0"/>
              <w:bottom w:val="single" w:color="000000" w:sz="4" w:space="0"/>
              <w:right w:val="single" w:color="000000" w:sz="4" w:space="0"/>
            </w:tcBorders>
            <w:vAlign w:val="center"/>
          </w:tcPr>
          <w:p w14:paraId="096F5009">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数量</w:t>
            </w:r>
          </w:p>
        </w:tc>
        <w:tc>
          <w:tcPr>
            <w:tcW w:w="1200" w:type="dxa"/>
            <w:tcBorders>
              <w:top w:val="single" w:color="000000" w:sz="4" w:space="0"/>
              <w:left w:val="single" w:color="000000" w:sz="4" w:space="0"/>
              <w:bottom w:val="single" w:color="000000" w:sz="4" w:space="0"/>
              <w:right w:val="single" w:color="000000" w:sz="4" w:space="0"/>
            </w:tcBorders>
            <w:vAlign w:val="center"/>
          </w:tcPr>
          <w:p w14:paraId="0E5E1EFF">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单价</w:t>
            </w:r>
            <w:r>
              <w:rPr>
                <w:rFonts w:hint="eastAsia" w:ascii="仿宋_GB2312" w:hAnsi="宋体" w:eastAsia="仿宋_GB2312" w:cs="宋体"/>
                <w:color w:val="000000"/>
                <w:kern w:val="0"/>
                <w:sz w:val="24"/>
                <w:lang w:bidi="ar"/>
              </w:rPr>
              <w:br w:type="textWrapping"/>
            </w:r>
            <w:r>
              <w:rPr>
                <w:rFonts w:hint="eastAsia" w:ascii="仿宋_GB2312" w:hAnsi="宋体" w:eastAsia="仿宋_GB2312" w:cs="宋体"/>
                <w:color w:val="000000"/>
                <w:kern w:val="0"/>
                <w:sz w:val="24"/>
                <w:lang w:bidi="ar"/>
              </w:rPr>
              <w:t xml:space="preserve">（不含税） </w:t>
            </w:r>
          </w:p>
        </w:tc>
        <w:tc>
          <w:tcPr>
            <w:tcW w:w="864" w:type="dxa"/>
            <w:tcBorders>
              <w:top w:val="single" w:color="000000" w:sz="4" w:space="0"/>
              <w:left w:val="single" w:color="000000" w:sz="4" w:space="0"/>
              <w:bottom w:val="single" w:color="000000" w:sz="4" w:space="0"/>
              <w:right w:val="single" w:color="000000" w:sz="4" w:space="0"/>
            </w:tcBorders>
            <w:vAlign w:val="center"/>
          </w:tcPr>
          <w:p w14:paraId="4BD7E78E">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 xml:space="preserve">增值税税率 </w:t>
            </w:r>
          </w:p>
        </w:tc>
        <w:tc>
          <w:tcPr>
            <w:tcW w:w="1055" w:type="dxa"/>
            <w:tcBorders>
              <w:top w:val="single" w:color="000000" w:sz="4" w:space="0"/>
              <w:left w:val="single" w:color="000000" w:sz="4" w:space="0"/>
              <w:bottom w:val="single" w:color="000000" w:sz="4" w:space="0"/>
              <w:right w:val="single" w:color="000000" w:sz="4" w:space="0"/>
            </w:tcBorders>
            <w:vAlign w:val="center"/>
          </w:tcPr>
          <w:p w14:paraId="34DB15C1">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税额</w:t>
            </w:r>
          </w:p>
        </w:tc>
        <w:tc>
          <w:tcPr>
            <w:tcW w:w="1134" w:type="dxa"/>
            <w:tcBorders>
              <w:top w:val="single" w:color="000000" w:sz="4" w:space="0"/>
              <w:left w:val="single" w:color="000000" w:sz="4" w:space="0"/>
              <w:bottom w:val="single" w:color="000000" w:sz="4" w:space="0"/>
              <w:right w:val="nil"/>
            </w:tcBorders>
            <w:vAlign w:val="center"/>
          </w:tcPr>
          <w:p w14:paraId="53DE6321">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金额</w:t>
            </w:r>
            <w:r>
              <w:rPr>
                <w:rFonts w:hint="eastAsia" w:ascii="仿宋_GB2312" w:hAnsi="宋体" w:eastAsia="仿宋_GB2312" w:cs="宋体"/>
                <w:color w:val="000000"/>
                <w:kern w:val="0"/>
                <w:sz w:val="24"/>
                <w:lang w:bidi="ar"/>
              </w:rPr>
              <w:br w:type="textWrapping"/>
            </w:r>
            <w:r>
              <w:rPr>
                <w:rFonts w:hint="eastAsia" w:ascii="仿宋_GB2312" w:hAnsi="宋体" w:eastAsia="仿宋_GB2312" w:cs="宋体"/>
                <w:color w:val="000000"/>
                <w:kern w:val="0"/>
                <w:sz w:val="24"/>
                <w:lang w:bidi="ar"/>
              </w:rPr>
              <w:t>（含税）</w:t>
            </w:r>
          </w:p>
        </w:tc>
        <w:tc>
          <w:tcPr>
            <w:tcW w:w="979" w:type="dxa"/>
            <w:tcBorders>
              <w:top w:val="single" w:color="000000" w:sz="4" w:space="0"/>
              <w:left w:val="single" w:color="000000" w:sz="4" w:space="0"/>
              <w:bottom w:val="single" w:color="000000" w:sz="4" w:space="0"/>
              <w:right w:val="nil"/>
            </w:tcBorders>
            <w:vAlign w:val="center"/>
          </w:tcPr>
          <w:p w14:paraId="158DD6E9">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制造商</w:t>
            </w:r>
          </w:p>
        </w:tc>
        <w:tc>
          <w:tcPr>
            <w:tcW w:w="708" w:type="dxa"/>
            <w:tcBorders>
              <w:top w:val="single" w:color="000000" w:sz="4" w:space="0"/>
              <w:left w:val="single" w:color="000000" w:sz="4" w:space="0"/>
              <w:bottom w:val="single" w:color="000000" w:sz="4" w:space="0"/>
              <w:right w:val="single" w:color="000000" w:sz="4" w:space="0"/>
            </w:tcBorders>
            <w:vAlign w:val="center"/>
          </w:tcPr>
          <w:p w14:paraId="7D7A6E06">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备注</w:t>
            </w:r>
          </w:p>
        </w:tc>
      </w:tr>
      <w:tr w14:paraId="088F6297">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7AC7A027">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1</w:t>
            </w:r>
          </w:p>
        </w:tc>
        <w:tc>
          <w:tcPr>
            <w:tcW w:w="1304" w:type="dxa"/>
            <w:tcBorders>
              <w:top w:val="single" w:color="000000" w:sz="4" w:space="0"/>
              <w:left w:val="single" w:color="000000" w:sz="4" w:space="0"/>
              <w:bottom w:val="single" w:color="000000" w:sz="4" w:space="0"/>
              <w:right w:val="single" w:color="000000" w:sz="4" w:space="0"/>
            </w:tcBorders>
            <w:vAlign w:val="center"/>
          </w:tcPr>
          <w:p w14:paraId="66197816">
            <w:pPr>
              <w:spacing w:line="360" w:lineRule="auto"/>
              <w:jc w:val="center"/>
              <w:rPr>
                <w:rFonts w:hint="eastAsia" w:ascii="仿宋_GB2312" w:hAnsi="宋体" w:eastAsia="仿宋_GB2312" w:cs="宋体"/>
                <w:color w:val="000000"/>
                <w:sz w:val="24"/>
              </w:rPr>
            </w:pPr>
            <w:r>
              <w:rPr>
                <w:rFonts w:hint="eastAsia" w:ascii="仿宋_GB2312" w:hAnsi="宋体" w:eastAsia="仿宋_GB2312" w:cs="宋体"/>
                <w:color w:val="000000"/>
                <w:sz w:val="24"/>
              </w:rPr>
              <w:t>车辆高端聚脲防腐</w:t>
            </w:r>
          </w:p>
        </w:tc>
        <w:tc>
          <w:tcPr>
            <w:tcW w:w="1227" w:type="dxa"/>
            <w:tcBorders>
              <w:top w:val="single" w:color="000000" w:sz="4" w:space="0"/>
              <w:left w:val="single" w:color="000000" w:sz="4" w:space="0"/>
              <w:bottom w:val="single" w:color="000000" w:sz="4" w:space="0"/>
              <w:right w:val="single" w:color="000000" w:sz="4" w:space="0"/>
            </w:tcBorders>
            <w:vAlign w:val="center"/>
          </w:tcPr>
          <w:p w14:paraId="7A20C88B">
            <w:pPr>
              <w:spacing w:line="360" w:lineRule="auto"/>
              <w:jc w:val="center"/>
              <w:rPr>
                <w:rFonts w:hint="eastAsia" w:ascii="仿宋_GB2312" w:hAnsi="宋体" w:eastAsia="仿宋_GB2312" w:cs="宋体"/>
                <w:color w:val="000000"/>
                <w:sz w:val="24"/>
              </w:rPr>
            </w:pPr>
            <w:r>
              <w:rPr>
                <w:rFonts w:hint="eastAsia" w:ascii="仿宋_GB2312" w:hAnsi="宋体" w:eastAsia="仿宋_GB2312" w:cs="宋体"/>
                <w:color w:val="000000"/>
                <w:sz w:val="24"/>
              </w:rPr>
              <w:t>出口车高端有色聚脲喷涂</w:t>
            </w:r>
          </w:p>
        </w:tc>
        <w:tc>
          <w:tcPr>
            <w:tcW w:w="851" w:type="dxa"/>
            <w:tcBorders>
              <w:top w:val="single" w:color="000000" w:sz="4" w:space="0"/>
              <w:left w:val="single" w:color="000000" w:sz="4" w:space="0"/>
              <w:bottom w:val="single" w:color="000000" w:sz="4" w:space="0"/>
              <w:right w:val="single" w:color="000000" w:sz="4" w:space="0"/>
            </w:tcBorders>
            <w:vAlign w:val="center"/>
          </w:tcPr>
          <w:p w14:paraId="56BA738E">
            <w:pPr>
              <w:spacing w:line="360" w:lineRule="auto"/>
              <w:jc w:val="center"/>
              <w:rPr>
                <w:rFonts w:hint="eastAsia" w:ascii="仿宋_GB2312" w:hAnsi="宋体" w:eastAsia="仿宋_GB2312" w:cs="宋体"/>
                <w:color w:val="000000"/>
                <w:sz w:val="24"/>
              </w:rPr>
            </w:pPr>
            <w:r>
              <w:rPr>
                <w:rFonts w:hint="eastAsia" w:ascii="仿宋_GB2312" w:hAnsi="宋体" w:eastAsia="仿宋_GB2312" w:cs="宋体"/>
                <w:color w:val="000000"/>
                <w:sz w:val="24"/>
              </w:rPr>
              <w:t>台</w:t>
            </w:r>
          </w:p>
        </w:tc>
        <w:tc>
          <w:tcPr>
            <w:tcW w:w="850" w:type="dxa"/>
            <w:tcBorders>
              <w:top w:val="single" w:color="000000" w:sz="4" w:space="0"/>
              <w:left w:val="single" w:color="000000" w:sz="4" w:space="0"/>
              <w:bottom w:val="single" w:color="000000" w:sz="4" w:space="0"/>
              <w:right w:val="single" w:color="000000" w:sz="4" w:space="0"/>
            </w:tcBorders>
            <w:vAlign w:val="center"/>
          </w:tcPr>
          <w:p w14:paraId="49F0008D">
            <w:pPr>
              <w:spacing w:line="360" w:lineRule="auto"/>
              <w:jc w:val="center"/>
              <w:rPr>
                <w:rFonts w:hint="eastAsia" w:ascii="仿宋_GB2312" w:hAnsi="宋体" w:eastAsia="仿宋_GB2312" w:cs="宋体"/>
                <w:color w:val="000000"/>
                <w:sz w:val="24"/>
              </w:rPr>
            </w:pPr>
            <w:r>
              <w:rPr>
                <w:rFonts w:hint="eastAsia" w:ascii="仿宋_GB2312" w:hAnsi="宋体" w:eastAsia="仿宋_GB2312" w:cs="宋体"/>
                <w:color w:val="000000"/>
                <w:sz w:val="24"/>
              </w:rPr>
              <w:t>1</w:t>
            </w:r>
          </w:p>
        </w:tc>
        <w:tc>
          <w:tcPr>
            <w:tcW w:w="1200" w:type="dxa"/>
            <w:tcBorders>
              <w:top w:val="single" w:color="000000" w:sz="4" w:space="0"/>
              <w:left w:val="single" w:color="000000" w:sz="4" w:space="0"/>
              <w:bottom w:val="single" w:color="000000" w:sz="4" w:space="0"/>
              <w:right w:val="single" w:color="000000" w:sz="4" w:space="0"/>
            </w:tcBorders>
            <w:vAlign w:val="center"/>
          </w:tcPr>
          <w:p w14:paraId="175205A1">
            <w:pPr>
              <w:spacing w:line="360" w:lineRule="auto"/>
              <w:rPr>
                <w:rFonts w:hint="eastAsia" w:ascii="仿宋_GB2312" w:hAnsi="宋体" w:eastAsia="仿宋_GB2312" w:cs="宋体"/>
                <w:color w:val="000000"/>
                <w:sz w:val="24"/>
              </w:rPr>
            </w:pPr>
          </w:p>
        </w:tc>
        <w:tc>
          <w:tcPr>
            <w:tcW w:w="864" w:type="dxa"/>
            <w:tcBorders>
              <w:top w:val="single" w:color="000000" w:sz="4" w:space="0"/>
              <w:left w:val="single" w:color="000000" w:sz="4" w:space="0"/>
              <w:bottom w:val="single" w:color="000000" w:sz="4" w:space="0"/>
              <w:right w:val="single" w:color="000000" w:sz="4" w:space="0"/>
            </w:tcBorders>
            <w:vAlign w:val="center"/>
          </w:tcPr>
          <w:p w14:paraId="40AEB440">
            <w:pPr>
              <w:widowControl/>
              <w:spacing w:line="360" w:lineRule="auto"/>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sz w:val="24"/>
              </w:rPr>
              <w:t>13%</w:t>
            </w:r>
          </w:p>
        </w:tc>
        <w:tc>
          <w:tcPr>
            <w:tcW w:w="1055" w:type="dxa"/>
            <w:tcBorders>
              <w:top w:val="single" w:color="000000" w:sz="4" w:space="0"/>
              <w:left w:val="single" w:color="000000" w:sz="4" w:space="0"/>
              <w:bottom w:val="single" w:color="000000" w:sz="4" w:space="0"/>
              <w:right w:val="single" w:color="000000" w:sz="4" w:space="0"/>
            </w:tcBorders>
            <w:vAlign w:val="center"/>
          </w:tcPr>
          <w:p w14:paraId="0945CF06">
            <w:pPr>
              <w:widowControl/>
              <w:spacing w:line="360" w:lineRule="auto"/>
              <w:jc w:val="center"/>
              <w:textAlignment w:val="center"/>
              <w:rPr>
                <w:rFonts w:hint="eastAsia" w:ascii="仿宋_GB2312" w:hAnsi="宋体" w:eastAsia="仿宋_GB2312" w:cs="宋体"/>
                <w:color w:val="000000"/>
                <w:sz w:val="24"/>
              </w:rPr>
            </w:pPr>
          </w:p>
        </w:tc>
        <w:tc>
          <w:tcPr>
            <w:tcW w:w="1134" w:type="dxa"/>
            <w:tcBorders>
              <w:top w:val="single" w:color="000000" w:sz="4" w:space="0"/>
              <w:left w:val="single" w:color="000000" w:sz="4" w:space="0"/>
              <w:bottom w:val="single" w:color="000000" w:sz="4" w:space="0"/>
              <w:right w:val="nil"/>
            </w:tcBorders>
            <w:vAlign w:val="center"/>
          </w:tcPr>
          <w:p w14:paraId="5623CF80">
            <w:pPr>
              <w:widowControl/>
              <w:spacing w:line="360" w:lineRule="auto"/>
              <w:jc w:val="center"/>
              <w:textAlignment w:val="center"/>
              <w:rPr>
                <w:rFonts w:hint="eastAsia" w:ascii="仿宋_GB2312" w:hAnsi="宋体" w:eastAsia="仿宋_GB2312" w:cs="宋体"/>
                <w:color w:val="000000"/>
                <w:sz w:val="24"/>
              </w:rPr>
            </w:pPr>
          </w:p>
        </w:tc>
        <w:tc>
          <w:tcPr>
            <w:tcW w:w="979" w:type="dxa"/>
            <w:tcBorders>
              <w:top w:val="single" w:color="000000" w:sz="4" w:space="0"/>
              <w:left w:val="single" w:color="000000" w:sz="4" w:space="0"/>
              <w:bottom w:val="single" w:color="000000" w:sz="4" w:space="0"/>
              <w:right w:val="nil"/>
            </w:tcBorders>
            <w:vAlign w:val="center"/>
          </w:tcPr>
          <w:p w14:paraId="36DC55CA">
            <w:pPr>
              <w:spacing w:line="360" w:lineRule="auto"/>
              <w:jc w:val="center"/>
              <w:rPr>
                <w:rFonts w:hint="eastAsia" w:ascii="仿宋_GB2312" w:hAnsi="宋体" w:eastAsia="仿宋_GB2312" w:cs="宋体"/>
                <w:color w:val="000000"/>
                <w:sz w:val="24"/>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3DD3FCA0">
            <w:pPr>
              <w:spacing w:line="360" w:lineRule="auto"/>
              <w:jc w:val="center"/>
              <w:rPr>
                <w:rFonts w:hint="eastAsia" w:ascii="仿宋_GB2312" w:hAnsi="宋体" w:eastAsia="仿宋_GB2312" w:cs="宋体"/>
                <w:color w:val="000000"/>
                <w:sz w:val="24"/>
              </w:rPr>
            </w:pPr>
            <w:r>
              <w:rPr>
                <w:rFonts w:hint="eastAsia" w:ascii="仿宋_GB2312" w:hAnsi="宋体" w:eastAsia="仿宋_GB2312" w:cs="宋体"/>
                <w:color w:val="000000"/>
                <w:sz w:val="24"/>
              </w:rPr>
              <w:t>以实际喷涂数量为准</w:t>
            </w:r>
          </w:p>
        </w:tc>
      </w:tr>
      <w:tr w14:paraId="58B9D9C9">
        <w:tblPrEx>
          <w:tblCellMar>
            <w:top w:w="0" w:type="dxa"/>
            <w:left w:w="108" w:type="dxa"/>
            <w:bottom w:w="0" w:type="dxa"/>
            <w:right w:w="108" w:type="dxa"/>
          </w:tblCellMar>
        </w:tblPrEx>
        <w:trPr>
          <w:trHeight w:val="330" w:hRule="atLeast"/>
        </w:trPr>
        <w:tc>
          <w:tcPr>
            <w:tcW w:w="10726" w:type="dxa"/>
            <w:gridSpan w:val="11"/>
            <w:tcBorders>
              <w:top w:val="single" w:color="000000" w:sz="4" w:space="0"/>
              <w:left w:val="single" w:color="000000" w:sz="4" w:space="0"/>
              <w:bottom w:val="single" w:color="000000" w:sz="4" w:space="0"/>
              <w:right w:val="single" w:color="000000" w:sz="4" w:space="0"/>
            </w:tcBorders>
            <w:vAlign w:val="bottom"/>
          </w:tcPr>
          <w:p w14:paraId="314254BE">
            <w:pPr>
              <w:widowControl/>
              <w:spacing w:line="360" w:lineRule="auto"/>
              <w:jc w:val="left"/>
              <w:textAlignment w:val="bottom"/>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合同含税金额人民币（大写）：</w:t>
            </w:r>
          </w:p>
        </w:tc>
      </w:tr>
      <w:tr w14:paraId="1FFC8B22">
        <w:tblPrEx>
          <w:tblCellMar>
            <w:top w:w="0" w:type="dxa"/>
            <w:left w:w="108" w:type="dxa"/>
            <w:bottom w:w="0" w:type="dxa"/>
            <w:right w:w="108" w:type="dxa"/>
          </w:tblCellMar>
        </w:tblPrEx>
        <w:trPr>
          <w:trHeight w:val="262" w:hRule="atLeast"/>
        </w:trPr>
        <w:tc>
          <w:tcPr>
            <w:tcW w:w="10726" w:type="dxa"/>
            <w:gridSpan w:val="11"/>
            <w:tcBorders>
              <w:top w:val="nil"/>
              <w:left w:val="nil"/>
              <w:bottom w:val="nil"/>
              <w:right w:val="nil"/>
            </w:tcBorders>
            <w:vAlign w:val="center"/>
          </w:tcPr>
          <w:p w14:paraId="38F4813B">
            <w:pPr>
              <w:spacing w:line="360" w:lineRule="auto"/>
              <w:ind w:firstLine="560" w:firstLineChars="200"/>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第二条：</w:t>
            </w:r>
            <w:r>
              <w:rPr>
                <w:rFonts w:hint="eastAsia" w:ascii="仿宋_GB2312" w:hAnsi="宋体" w:eastAsia="仿宋_GB2312" w:cs="宋体"/>
                <w:color w:val="000000"/>
                <w:kern w:val="0"/>
                <w:sz w:val="24"/>
                <w:lang w:bidi="ar"/>
              </w:rPr>
              <w:t>合同金额是指单台车辆高端有色聚脲喷涂价格，包含材料费及工时费，预计合同期内可喷涂</w:t>
            </w:r>
            <w:r>
              <w:rPr>
                <w:rFonts w:hint="eastAsia" w:ascii="仿宋_GB2312" w:hAnsi="宋体" w:eastAsia="仿宋_GB2312" w:cs="宋体"/>
                <w:color w:val="000000"/>
                <w:kern w:val="0"/>
                <w:sz w:val="24"/>
                <w:u w:val="single"/>
                <w:lang w:val="en-US" w:eastAsia="zh-CN" w:bidi="ar"/>
              </w:rPr>
              <w:t xml:space="preserve">    </w:t>
            </w:r>
            <w:r>
              <w:rPr>
                <w:rFonts w:hint="eastAsia" w:ascii="仿宋_GB2312" w:hAnsi="宋体" w:eastAsia="仿宋_GB2312" w:cs="宋体"/>
                <w:color w:val="auto"/>
                <w:kern w:val="0"/>
                <w:sz w:val="24"/>
                <w:lang w:bidi="ar"/>
              </w:rPr>
              <w:t>台</w:t>
            </w:r>
            <w:r>
              <w:rPr>
                <w:rFonts w:hint="eastAsia" w:ascii="仿宋_GB2312" w:hAnsi="宋体" w:eastAsia="仿宋_GB2312" w:cs="宋体"/>
                <w:color w:val="000000"/>
                <w:kern w:val="0"/>
                <w:sz w:val="24"/>
                <w:lang w:bidi="ar"/>
              </w:rPr>
              <w:t>，以实际喷涂数量为准</w:t>
            </w:r>
            <w:r>
              <w:rPr>
                <w:rStyle w:val="140"/>
                <w:rFonts w:hint="default" w:ascii="仿宋_GB2312" w:eastAsia="仿宋_GB2312"/>
                <w:sz w:val="24"/>
                <w:szCs w:val="24"/>
                <w:lang w:bidi="ar"/>
              </w:rPr>
              <w:t>。</w:t>
            </w:r>
            <w:r>
              <w:rPr>
                <w:rFonts w:hint="eastAsia" w:ascii="仿宋_GB2312" w:hAnsi="宋体" w:eastAsia="仿宋_GB2312" w:cs="宋体"/>
                <w:color w:val="auto"/>
                <w:kern w:val="0"/>
                <w:sz w:val="24"/>
                <w:lang w:val="en-US" w:eastAsia="zh-CN" w:bidi="ar"/>
              </w:rPr>
              <w:t>单台轻卡喷涂价格按中标价格80%执行</w:t>
            </w:r>
            <w:r>
              <w:rPr>
                <w:rFonts w:hint="eastAsia" w:ascii="仿宋_GB2312" w:hAnsi="宋体" w:eastAsia="仿宋_GB2312" w:cs="宋体"/>
                <w:color w:val="auto"/>
                <w:kern w:val="0"/>
                <w:sz w:val="24"/>
                <w:lang w:bidi="ar"/>
              </w:rPr>
              <w:t>。</w:t>
            </w:r>
          </w:p>
        </w:tc>
      </w:tr>
      <w:tr w14:paraId="5A207383">
        <w:tblPrEx>
          <w:tblCellMar>
            <w:top w:w="0" w:type="dxa"/>
            <w:left w:w="108" w:type="dxa"/>
            <w:bottom w:w="0" w:type="dxa"/>
            <w:right w:w="108" w:type="dxa"/>
          </w:tblCellMar>
        </w:tblPrEx>
        <w:trPr>
          <w:trHeight w:val="90" w:hRule="atLeast"/>
        </w:trPr>
        <w:tc>
          <w:tcPr>
            <w:tcW w:w="10726" w:type="dxa"/>
            <w:gridSpan w:val="11"/>
            <w:tcBorders>
              <w:top w:val="nil"/>
              <w:left w:val="nil"/>
              <w:bottom w:val="nil"/>
              <w:right w:val="nil"/>
            </w:tcBorders>
            <w:vAlign w:val="center"/>
          </w:tcPr>
          <w:p w14:paraId="36724DD3">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第三条：</w:t>
            </w:r>
            <w:r>
              <w:rPr>
                <w:rFonts w:hint="eastAsia" w:ascii="仿宋_GB2312" w:hAnsi="宋体" w:eastAsia="仿宋_GB2312" w:cs="宋体"/>
                <w:color w:val="000000"/>
                <w:kern w:val="0"/>
                <w:sz w:val="24"/>
                <w:lang w:bidi="ar"/>
              </w:rPr>
              <w:t>每批需喷涂聚脲订单经出口车辆报修通知单审批通过后2-10日内完成喷涂（按需方要求执行）</w:t>
            </w:r>
            <w:r>
              <w:rPr>
                <w:kern w:val="0"/>
              </w:rPr>
              <w:t>。</w:t>
            </w:r>
          </w:p>
        </w:tc>
      </w:tr>
      <w:tr w14:paraId="5186D9DA">
        <w:tblPrEx>
          <w:tblCellMar>
            <w:top w:w="0" w:type="dxa"/>
            <w:left w:w="108" w:type="dxa"/>
            <w:bottom w:w="0" w:type="dxa"/>
            <w:right w:w="108" w:type="dxa"/>
          </w:tblCellMar>
        </w:tblPrEx>
        <w:trPr>
          <w:trHeight w:val="435" w:hRule="atLeast"/>
        </w:trPr>
        <w:tc>
          <w:tcPr>
            <w:tcW w:w="10726" w:type="dxa"/>
            <w:gridSpan w:val="11"/>
            <w:tcBorders>
              <w:top w:val="nil"/>
              <w:left w:val="nil"/>
              <w:bottom w:val="nil"/>
              <w:right w:val="nil"/>
            </w:tcBorders>
            <w:vAlign w:val="center"/>
          </w:tcPr>
          <w:p w14:paraId="29FC5CF5">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第四条：</w:t>
            </w:r>
            <w:r>
              <w:rPr>
                <w:rFonts w:hint="eastAsia" w:ascii="仿宋_GB2312" w:hAnsi="宋体" w:eastAsia="仿宋_GB2312" w:cs="宋体"/>
                <w:color w:val="000000"/>
                <w:kern w:val="0"/>
                <w:sz w:val="24"/>
                <w:lang w:bidi="ar"/>
              </w:rPr>
              <w:t>供方承诺喷涂的高端有色聚脲质量保证期为验收合格后</w:t>
            </w:r>
            <w:r>
              <w:rPr>
                <w:rStyle w:val="141"/>
                <w:rFonts w:hint="default" w:ascii="仿宋_GB2312" w:eastAsia="仿宋_GB2312"/>
                <w:sz w:val="24"/>
                <w:szCs w:val="24"/>
                <w:lang w:bidi="ar"/>
              </w:rPr>
              <w:t xml:space="preserve">  5  </w:t>
            </w:r>
            <w:r>
              <w:rPr>
                <w:rStyle w:val="140"/>
                <w:rFonts w:hint="default" w:ascii="仿宋_GB2312" w:eastAsia="仿宋_GB2312"/>
                <w:sz w:val="24"/>
                <w:szCs w:val="24"/>
                <w:lang w:bidi="ar"/>
              </w:rPr>
              <w:t>年。</w:t>
            </w:r>
          </w:p>
        </w:tc>
      </w:tr>
      <w:tr w14:paraId="34315F87">
        <w:tblPrEx>
          <w:tblCellMar>
            <w:top w:w="0" w:type="dxa"/>
            <w:left w:w="108" w:type="dxa"/>
            <w:bottom w:w="0" w:type="dxa"/>
            <w:right w:w="108" w:type="dxa"/>
          </w:tblCellMar>
        </w:tblPrEx>
        <w:trPr>
          <w:trHeight w:val="660" w:hRule="atLeast"/>
        </w:trPr>
        <w:tc>
          <w:tcPr>
            <w:tcW w:w="10726" w:type="dxa"/>
            <w:gridSpan w:val="11"/>
            <w:tcBorders>
              <w:top w:val="nil"/>
              <w:left w:val="nil"/>
              <w:bottom w:val="nil"/>
              <w:right w:val="nil"/>
            </w:tcBorders>
            <w:vAlign w:val="center"/>
          </w:tcPr>
          <w:p w14:paraId="3D605889">
            <w:pPr>
              <w:widowControl/>
              <w:spacing w:before="156" w:beforeLines="50" w:after="156" w:afterLines="50" w:line="360" w:lineRule="auto"/>
              <w:jc w:val="left"/>
              <w:textAlignment w:val="center"/>
              <w:rPr>
                <w:rFonts w:hint="eastAsia" w:ascii="仿宋_GB2312" w:hAnsi="宋体" w:eastAsia="仿宋_GB2312" w:cs="宋体"/>
                <w:color w:val="000000"/>
                <w:kern w:val="0"/>
                <w:sz w:val="24"/>
                <w:lang w:bidi="ar"/>
              </w:rPr>
            </w:pPr>
            <w:r>
              <w:rPr>
                <w:rFonts w:hint="eastAsia" w:ascii="黑体" w:hAnsi="黑体" w:eastAsia="黑体" w:cs="宋体"/>
                <w:color w:val="000000"/>
                <w:kern w:val="0"/>
                <w:sz w:val="28"/>
                <w:szCs w:val="28"/>
                <w:lang w:bidi="ar"/>
              </w:rPr>
              <w:t>第五条：</w:t>
            </w:r>
            <w:r>
              <w:rPr>
                <w:rFonts w:hint="eastAsia" w:ascii="仿宋_GB2312" w:hAnsi="宋体" w:eastAsia="仿宋_GB2312" w:cs="宋体"/>
                <w:color w:val="000000"/>
                <w:kern w:val="0"/>
                <w:sz w:val="24"/>
                <w:lang w:bidi="ar"/>
              </w:rPr>
              <w:t>需喷涂聚脲订单经出口车辆报修通知单审批通过，服务站施工完毕后，通过服务一线通提报工单结算</w:t>
            </w:r>
            <w:r>
              <w:rPr>
                <w:color w:val="000000"/>
                <w:kern w:val="0"/>
              </w:rPr>
              <w:t>。</w:t>
            </w:r>
            <w:r>
              <w:rPr>
                <w:rFonts w:hint="eastAsia" w:ascii="仿宋_GB2312" w:hAnsi="宋体" w:eastAsia="仿宋_GB2312" w:cs="宋体"/>
                <w:color w:val="000000"/>
                <w:kern w:val="0"/>
                <w:sz w:val="24"/>
                <w:lang w:bidi="ar"/>
              </w:rPr>
              <w:t>供方开具增值税普通发票，因发票违规给需方造成的增值税、所得税等损失，由供方承担相关责任。</w:t>
            </w:r>
          </w:p>
        </w:tc>
      </w:tr>
      <w:tr w14:paraId="2EDAC1B9">
        <w:tblPrEx>
          <w:tblCellMar>
            <w:top w:w="0" w:type="dxa"/>
            <w:left w:w="108" w:type="dxa"/>
            <w:bottom w:w="0" w:type="dxa"/>
            <w:right w:w="108" w:type="dxa"/>
          </w:tblCellMar>
        </w:tblPrEx>
        <w:trPr>
          <w:trHeight w:val="600" w:hRule="atLeast"/>
        </w:trPr>
        <w:tc>
          <w:tcPr>
            <w:tcW w:w="10726" w:type="dxa"/>
            <w:gridSpan w:val="11"/>
            <w:tcBorders>
              <w:top w:val="nil"/>
              <w:left w:val="nil"/>
              <w:bottom w:val="nil"/>
              <w:right w:val="nil"/>
            </w:tcBorders>
            <w:vAlign w:val="center"/>
          </w:tcPr>
          <w:p w14:paraId="652A9D20">
            <w:pPr>
              <w:adjustRightInd w:val="0"/>
              <w:snapToGrid w:val="0"/>
              <w:spacing w:after="156" w:afterLines="50" w:line="360" w:lineRule="auto"/>
              <w:jc w:val="left"/>
              <w:rPr>
                <w:rFonts w:hint="eastAsia" w:ascii="仿宋_GB2312" w:hAnsi="宋体" w:eastAsia="仿宋_GB2312" w:cs="宋体"/>
                <w:color w:val="000000"/>
                <w:kern w:val="0"/>
                <w:sz w:val="24"/>
                <w:lang w:bidi="ar"/>
              </w:rPr>
            </w:pPr>
            <w:r>
              <w:rPr>
                <w:rFonts w:hint="eastAsia" w:ascii="黑体" w:hAnsi="黑体" w:eastAsia="黑体" w:cs="宋体"/>
                <w:color w:val="000000"/>
                <w:kern w:val="0"/>
                <w:sz w:val="28"/>
                <w:szCs w:val="28"/>
                <w:lang w:bidi="ar"/>
              </w:rPr>
              <w:t>第六条：</w:t>
            </w:r>
            <w:r>
              <w:rPr>
                <w:rFonts w:hint="eastAsia" w:ascii="仿宋_GB2312" w:hAnsi="宋体" w:eastAsia="仿宋_GB2312" w:cs="宋体"/>
                <w:color w:val="000000"/>
                <w:kern w:val="0"/>
                <w:sz w:val="24"/>
                <w:lang w:bidi="ar"/>
              </w:rPr>
              <w:t>供方须对其所喷涂高端有色聚脲质量负责，有色聚脲涂层有效防锈防腐周期达到5年，在无外力作用下，喷涂聚脲部位漆面无脱落、锈蚀的现象，起到耐酸耐碱防锈防腐（需满足防海水洗车腐蚀），防紫外线褪色等保护作用，同时增加底盘漆面硬度和亮度，有效防御行驶过程中细微颗粒及小石子对防护涂层及车架的破坏。喷涂品质变化及其它损失，全部由供方承担。</w:t>
            </w:r>
          </w:p>
        </w:tc>
      </w:tr>
      <w:tr w14:paraId="44CEB135">
        <w:tblPrEx>
          <w:tblCellMar>
            <w:top w:w="0" w:type="dxa"/>
            <w:left w:w="108" w:type="dxa"/>
            <w:bottom w:w="0" w:type="dxa"/>
            <w:right w:w="108" w:type="dxa"/>
          </w:tblCellMar>
        </w:tblPrEx>
        <w:trPr>
          <w:trHeight w:val="960" w:hRule="atLeast"/>
        </w:trPr>
        <w:tc>
          <w:tcPr>
            <w:tcW w:w="10726" w:type="dxa"/>
            <w:gridSpan w:val="11"/>
            <w:tcBorders>
              <w:top w:val="nil"/>
              <w:left w:val="nil"/>
              <w:bottom w:val="nil"/>
              <w:right w:val="nil"/>
            </w:tcBorders>
            <w:vAlign w:val="center"/>
          </w:tcPr>
          <w:p w14:paraId="19469BAB">
            <w:pPr>
              <w:widowControl/>
              <w:spacing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第七条：</w:t>
            </w:r>
            <w:r>
              <w:rPr>
                <w:rFonts w:hint="eastAsia" w:ascii="仿宋_GB2312" w:hAnsi="宋体" w:eastAsia="仿宋_GB2312" w:cs="宋体"/>
                <w:color w:val="000000"/>
                <w:kern w:val="0"/>
                <w:sz w:val="24"/>
                <w:lang w:bidi="ar"/>
              </w:rPr>
              <w:t>验收提出异议的期限：需方在验收中如发现与本合同规定条件不符，有权提出异议和处理意见；供方对需方提出的异议，应在7个工作日内提出书面答复。</w:t>
            </w:r>
          </w:p>
        </w:tc>
      </w:tr>
      <w:tr w14:paraId="36E6D4AF">
        <w:tblPrEx>
          <w:tblCellMar>
            <w:top w:w="0" w:type="dxa"/>
            <w:left w:w="108" w:type="dxa"/>
            <w:bottom w:w="0" w:type="dxa"/>
            <w:right w:w="108" w:type="dxa"/>
          </w:tblCellMar>
        </w:tblPrEx>
        <w:trPr>
          <w:trHeight w:val="642" w:hRule="atLeast"/>
        </w:trPr>
        <w:tc>
          <w:tcPr>
            <w:tcW w:w="10726" w:type="dxa"/>
            <w:gridSpan w:val="11"/>
            <w:tcBorders>
              <w:top w:val="nil"/>
              <w:left w:val="nil"/>
              <w:bottom w:val="nil"/>
              <w:right w:val="nil"/>
            </w:tcBorders>
            <w:vAlign w:val="center"/>
          </w:tcPr>
          <w:p w14:paraId="48712009">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第八条：</w:t>
            </w:r>
            <w:r>
              <w:rPr>
                <w:rFonts w:hint="eastAsia" w:ascii="仿宋_GB2312" w:hAnsi="宋体" w:eastAsia="仿宋_GB2312" w:cs="宋体"/>
                <w:color w:val="000000"/>
                <w:kern w:val="0"/>
                <w:sz w:val="24"/>
                <w:lang w:bidi="ar"/>
              </w:rPr>
              <w:t>供方所喷涂高端有色聚脲的质量、规格型号、技术标准、产品技术性能必须符合国家行业标准以及相关的环保、能源等方面的法律法规要求和标准及招标文件的技术要求。</w:t>
            </w:r>
          </w:p>
        </w:tc>
      </w:tr>
      <w:tr w14:paraId="7496A98F">
        <w:tblPrEx>
          <w:tblCellMar>
            <w:top w:w="0" w:type="dxa"/>
            <w:left w:w="108" w:type="dxa"/>
            <w:bottom w:w="0" w:type="dxa"/>
            <w:right w:w="108" w:type="dxa"/>
          </w:tblCellMar>
        </w:tblPrEx>
        <w:trPr>
          <w:trHeight w:val="619" w:hRule="atLeast"/>
        </w:trPr>
        <w:tc>
          <w:tcPr>
            <w:tcW w:w="10726" w:type="dxa"/>
            <w:gridSpan w:val="11"/>
            <w:tcBorders>
              <w:top w:val="nil"/>
              <w:left w:val="nil"/>
              <w:bottom w:val="nil"/>
              <w:right w:val="nil"/>
            </w:tcBorders>
            <w:vAlign w:val="center"/>
          </w:tcPr>
          <w:p w14:paraId="507A0821">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第九条：</w:t>
            </w:r>
            <w:r>
              <w:rPr>
                <w:rFonts w:hint="eastAsia" w:ascii="仿宋_GB2312" w:hAnsi="宋体" w:eastAsia="仿宋_GB2312" w:cs="宋体"/>
                <w:color w:val="000000"/>
                <w:kern w:val="0"/>
                <w:sz w:val="24"/>
                <w:lang w:bidi="ar"/>
              </w:rPr>
              <w:t>供方承诺对需方提供的技术资料等信息进行保密，并保证供应给需方的所有产品、材料侵害任何第三人的知识产权或其他权利或发生仅由供方原因造成的质量问题而给需方所造成的实际损失由供方承担负责。</w:t>
            </w:r>
          </w:p>
        </w:tc>
      </w:tr>
      <w:tr w14:paraId="6E689761">
        <w:tblPrEx>
          <w:tblCellMar>
            <w:top w:w="0" w:type="dxa"/>
            <w:left w:w="108" w:type="dxa"/>
            <w:bottom w:w="0" w:type="dxa"/>
            <w:right w:w="108" w:type="dxa"/>
          </w:tblCellMar>
        </w:tblPrEx>
        <w:trPr>
          <w:trHeight w:val="428" w:hRule="atLeast"/>
        </w:trPr>
        <w:tc>
          <w:tcPr>
            <w:tcW w:w="10726" w:type="dxa"/>
            <w:gridSpan w:val="11"/>
            <w:tcBorders>
              <w:top w:val="nil"/>
              <w:left w:val="nil"/>
              <w:bottom w:val="nil"/>
              <w:right w:val="nil"/>
            </w:tcBorders>
            <w:vAlign w:val="center"/>
          </w:tcPr>
          <w:p w14:paraId="52F3CF67">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第十条：</w:t>
            </w:r>
            <w:r>
              <w:rPr>
                <w:rFonts w:hint="eastAsia" w:ascii="仿宋_GB2312" w:hAnsi="宋体" w:eastAsia="仿宋_GB2312" w:cs="宋体"/>
                <w:color w:val="auto"/>
                <w:kern w:val="0"/>
                <w:sz w:val="24"/>
                <w:lang w:bidi="ar"/>
              </w:rPr>
              <w:t>供方需向需方交纳</w:t>
            </w:r>
            <w:r>
              <w:rPr>
                <w:rFonts w:hint="eastAsia" w:ascii="仿宋_GB2312" w:hAnsi="宋体" w:eastAsia="仿宋_GB2312" w:cs="宋体"/>
                <w:color w:val="auto"/>
                <w:kern w:val="0"/>
                <w:sz w:val="24"/>
                <w:lang w:val="en-US" w:eastAsia="zh-CN" w:bidi="ar"/>
              </w:rPr>
              <w:t>5</w:t>
            </w:r>
            <w:r>
              <w:rPr>
                <w:rFonts w:hint="eastAsia" w:ascii="仿宋_GB2312" w:hAnsi="宋体" w:eastAsia="仿宋_GB2312" w:cs="宋体"/>
                <w:color w:val="auto"/>
                <w:kern w:val="0"/>
                <w:sz w:val="24"/>
                <w:lang w:bidi="ar"/>
              </w:rPr>
              <w:t>0万元质保金，服务协议期满，最后</w:t>
            </w:r>
            <w:r>
              <w:rPr>
                <w:rFonts w:hint="eastAsia" w:ascii="仿宋_GB2312" w:hAnsi="宋体" w:eastAsia="仿宋_GB2312" w:cs="宋体"/>
                <w:color w:val="auto"/>
                <w:kern w:val="0"/>
                <w:sz w:val="24"/>
                <w:lang w:val="en-US" w:eastAsia="zh-CN" w:bidi="ar"/>
              </w:rPr>
              <w:t>喷涂车辆5</w:t>
            </w:r>
            <w:r>
              <w:rPr>
                <w:rFonts w:hint="eastAsia" w:ascii="仿宋_GB2312" w:hAnsi="宋体" w:eastAsia="仿宋_GB2312" w:cs="宋体"/>
                <w:color w:val="auto"/>
                <w:kern w:val="0"/>
                <w:sz w:val="24"/>
                <w:lang w:bidi="ar"/>
              </w:rPr>
              <w:t>年质保期满退回供方</w:t>
            </w:r>
            <w:r>
              <w:rPr>
                <w:rFonts w:hint="eastAsia" w:ascii="仿宋_GB2312" w:hAnsi="宋体" w:eastAsia="仿宋_GB2312" w:cs="宋体"/>
                <w:color w:val="auto"/>
                <w:kern w:val="0"/>
                <w:sz w:val="24"/>
                <w:lang w:eastAsia="zh-CN" w:bidi="ar"/>
              </w:rPr>
              <w:t>，</w:t>
            </w:r>
            <w:r>
              <w:rPr>
                <w:rFonts w:hint="eastAsia" w:ascii="仿宋_GB2312" w:hAnsi="宋体" w:eastAsia="仿宋_GB2312" w:cs="宋体"/>
                <w:color w:val="auto"/>
                <w:kern w:val="0"/>
                <w:sz w:val="24"/>
                <w:lang w:val="en-US" w:eastAsia="zh-CN" w:bidi="ar"/>
              </w:rPr>
              <w:t>供方喷涂聚脲质量、施工过程、工期等因素不符合需方要求的，需方有权要求其停业整顿，并降低或取消其喷涂份额；</w:t>
            </w:r>
            <w:r>
              <w:rPr>
                <w:rFonts w:hint="eastAsia" w:ascii="仿宋_GB2312" w:hAnsi="宋体" w:eastAsia="仿宋_GB2312" w:cs="宋体"/>
                <w:color w:val="auto"/>
                <w:kern w:val="0"/>
                <w:sz w:val="24"/>
                <w:lang w:bidi="ar"/>
              </w:rPr>
              <w:t>供方在收到需方发出的索赔费用、考核扣款等通知后15日内应给予书面的答复。</w:t>
            </w:r>
          </w:p>
        </w:tc>
      </w:tr>
      <w:tr w14:paraId="186A931E">
        <w:tblPrEx>
          <w:tblCellMar>
            <w:top w:w="0" w:type="dxa"/>
            <w:left w:w="108" w:type="dxa"/>
            <w:bottom w:w="0" w:type="dxa"/>
            <w:right w:w="108" w:type="dxa"/>
          </w:tblCellMar>
        </w:tblPrEx>
        <w:trPr>
          <w:trHeight w:val="420" w:hRule="atLeast"/>
        </w:trPr>
        <w:tc>
          <w:tcPr>
            <w:tcW w:w="10726" w:type="dxa"/>
            <w:gridSpan w:val="11"/>
            <w:tcBorders>
              <w:top w:val="nil"/>
              <w:left w:val="nil"/>
              <w:bottom w:val="nil"/>
              <w:right w:val="nil"/>
            </w:tcBorders>
            <w:vAlign w:val="center"/>
          </w:tcPr>
          <w:p w14:paraId="3D8452D5">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第十一条：</w:t>
            </w:r>
            <w:r>
              <w:rPr>
                <w:rFonts w:hint="eastAsia" w:ascii="仿宋_GB2312" w:hAnsi="宋体" w:eastAsia="仿宋_GB2312" w:cs="宋体"/>
                <w:color w:val="000000"/>
                <w:kern w:val="0"/>
                <w:sz w:val="24"/>
                <w:lang w:bidi="ar"/>
              </w:rPr>
              <w:t>本合同在履行过程中如发生争议，由双方当事人协商解决，协商不成时，双方一致同意在需方所在地人民法院诉讼解决。</w:t>
            </w:r>
          </w:p>
        </w:tc>
      </w:tr>
      <w:tr w14:paraId="0650DA29">
        <w:tblPrEx>
          <w:tblCellMar>
            <w:top w:w="0" w:type="dxa"/>
            <w:left w:w="108" w:type="dxa"/>
            <w:bottom w:w="0" w:type="dxa"/>
            <w:right w:w="108" w:type="dxa"/>
          </w:tblCellMar>
        </w:tblPrEx>
        <w:trPr>
          <w:trHeight w:val="450" w:hRule="atLeast"/>
        </w:trPr>
        <w:tc>
          <w:tcPr>
            <w:tcW w:w="10726" w:type="dxa"/>
            <w:gridSpan w:val="11"/>
            <w:tcBorders>
              <w:top w:val="nil"/>
              <w:left w:val="nil"/>
              <w:bottom w:val="nil"/>
              <w:right w:val="nil"/>
            </w:tcBorders>
            <w:vAlign w:val="center"/>
          </w:tcPr>
          <w:p w14:paraId="4B9AA24A">
            <w:pPr>
              <w:widowControl/>
              <w:spacing w:before="156" w:beforeLines="50" w:line="360" w:lineRule="auto"/>
              <w:jc w:val="left"/>
              <w:textAlignment w:val="center"/>
              <w:rPr>
                <w:rFonts w:hint="eastAsia" w:ascii="仿宋_GB2312" w:hAnsi="宋体" w:eastAsia="仿宋_GB2312" w:cs="宋体"/>
                <w:color w:val="000000"/>
                <w:sz w:val="24"/>
              </w:rPr>
            </w:pPr>
            <w:r>
              <w:rPr>
                <w:rFonts w:hint="eastAsia" w:ascii="黑体" w:hAnsi="黑体" w:eastAsia="黑体" w:cs="宋体"/>
                <w:color w:val="000000"/>
                <w:kern w:val="0"/>
                <w:sz w:val="28"/>
                <w:szCs w:val="28"/>
                <w:lang w:bidi="ar"/>
              </w:rPr>
              <w:t>第十二条：</w:t>
            </w:r>
            <w:r>
              <w:rPr>
                <w:rFonts w:hint="eastAsia" w:ascii="仿宋_GB2312" w:hAnsi="宋体" w:eastAsia="仿宋_GB2312" w:cs="宋体"/>
                <w:color w:val="000000"/>
                <w:kern w:val="0"/>
                <w:sz w:val="24"/>
                <w:lang w:bidi="ar"/>
              </w:rPr>
              <w:t>本合同自签字盖章之日起生效，未尽事宜可另行约定。</w:t>
            </w:r>
          </w:p>
        </w:tc>
      </w:tr>
      <w:tr w14:paraId="1F8375A2">
        <w:tblPrEx>
          <w:tblCellMar>
            <w:top w:w="0" w:type="dxa"/>
            <w:left w:w="108" w:type="dxa"/>
            <w:bottom w:w="0" w:type="dxa"/>
            <w:right w:w="108" w:type="dxa"/>
          </w:tblCellMar>
        </w:tblPrEx>
        <w:trPr>
          <w:trHeight w:val="414" w:hRule="atLeast"/>
        </w:trPr>
        <w:tc>
          <w:tcPr>
            <w:tcW w:w="10726" w:type="dxa"/>
            <w:gridSpan w:val="11"/>
            <w:tcBorders>
              <w:top w:val="nil"/>
              <w:left w:val="nil"/>
              <w:bottom w:val="nil"/>
              <w:right w:val="nil"/>
            </w:tcBorders>
            <w:vAlign w:val="center"/>
          </w:tcPr>
          <w:p w14:paraId="100F5514">
            <w:pPr>
              <w:widowControl/>
              <w:spacing w:before="156" w:beforeLines="50" w:line="360" w:lineRule="auto"/>
              <w:jc w:val="left"/>
              <w:textAlignment w:val="center"/>
              <w:rPr>
                <w:rFonts w:hint="eastAsia" w:ascii="仿宋_GB2312" w:hAnsi="宋体" w:eastAsia="仿宋_GB2312" w:cs="宋体"/>
                <w:color w:val="000000"/>
                <w:kern w:val="0"/>
                <w:sz w:val="24"/>
                <w:lang w:bidi="ar"/>
              </w:rPr>
            </w:pPr>
            <w:r>
              <w:rPr>
                <w:rFonts w:hint="eastAsia" w:ascii="黑体" w:hAnsi="黑体" w:eastAsia="黑体" w:cs="宋体"/>
                <w:color w:val="000000"/>
                <w:kern w:val="0"/>
                <w:sz w:val="28"/>
                <w:szCs w:val="28"/>
                <w:lang w:bidi="ar"/>
              </w:rPr>
              <w:t>第十三条：</w:t>
            </w:r>
            <w:r>
              <w:rPr>
                <w:rFonts w:hint="eastAsia" w:ascii="仿宋_GB2312" w:hAnsi="宋体" w:eastAsia="仿宋_GB2312" w:cs="宋体"/>
                <w:color w:val="000000"/>
                <w:kern w:val="0"/>
                <w:sz w:val="24"/>
                <w:lang w:bidi="ar"/>
              </w:rPr>
              <w:t>本合同一式四份，双方各执两份。</w:t>
            </w:r>
          </w:p>
          <w:p w14:paraId="373FA400">
            <w:pPr>
              <w:widowControl/>
              <w:spacing w:before="156" w:beforeLines="50" w:line="360" w:lineRule="auto"/>
              <w:jc w:val="center"/>
              <w:textAlignment w:val="center"/>
              <w:rPr>
                <w:rFonts w:hint="eastAsia" w:ascii="仿宋_GB2312" w:hAnsi="宋体" w:eastAsia="仿宋_GB2312" w:cs="宋体"/>
                <w:color w:val="000000"/>
                <w:sz w:val="24"/>
              </w:rPr>
            </w:pPr>
          </w:p>
        </w:tc>
      </w:tr>
      <w:tr w14:paraId="14C3EDE4">
        <w:tblPrEx>
          <w:tblCellMar>
            <w:top w:w="0" w:type="dxa"/>
            <w:left w:w="108" w:type="dxa"/>
            <w:bottom w:w="0" w:type="dxa"/>
            <w:right w:w="108" w:type="dxa"/>
          </w:tblCellMar>
        </w:tblPrEx>
        <w:trPr>
          <w:trHeight w:val="2066"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11449555">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 xml:space="preserve">供方（章）：                                                                                                                                                                 </w:t>
            </w:r>
          </w:p>
        </w:tc>
        <w:tc>
          <w:tcPr>
            <w:tcW w:w="5940" w:type="dxa"/>
            <w:gridSpan w:val="6"/>
            <w:tcBorders>
              <w:top w:val="single" w:color="000000" w:sz="4" w:space="0"/>
              <w:left w:val="single" w:color="000000" w:sz="4" w:space="0"/>
              <w:bottom w:val="single" w:color="000000" w:sz="4" w:space="0"/>
              <w:right w:val="single" w:color="000000" w:sz="4" w:space="0"/>
            </w:tcBorders>
          </w:tcPr>
          <w:p w14:paraId="0F218A51">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需方（章）：中国重汽集团国际有限公司</w:t>
            </w:r>
          </w:p>
        </w:tc>
      </w:tr>
      <w:tr w14:paraId="6E08824D">
        <w:tblPrEx>
          <w:tblCellMar>
            <w:top w:w="0" w:type="dxa"/>
            <w:left w:w="108" w:type="dxa"/>
            <w:bottom w:w="0" w:type="dxa"/>
            <w:right w:w="108" w:type="dxa"/>
          </w:tblCellMar>
        </w:tblPrEx>
        <w:trPr>
          <w:trHeight w:val="321"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3B89FA9A">
            <w:pPr>
              <w:widowControl/>
              <w:spacing w:line="360" w:lineRule="auto"/>
              <w:jc w:val="left"/>
              <w:textAlignment w:val="top"/>
              <w:rPr>
                <w:rFonts w:hint="eastAsia" w:ascii="仿宋_GB2312" w:hAnsi="宋体" w:eastAsia="仿宋_GB2312" w:cs="宋体"/>
                <w:color w:val="000000"/>
                <w:kern w:val="0"/>
                <w:lang w:bidi="ar"/>
              </w:rPr>
            </w:pPr>
            <w:r>
              <w:rPr>
                <w:rFonts w:hint="eastAsia" w:ascii="仿宋_GB2312" w:hAnsi="宋体" w:eastAsia="仿宋_GB2312" w:cs="宋体"/>
                <w:color w:val="000000"/>
                <w:kern w:val="0"/>
                <w:sz w:val="24"/>
                <w:lang w:bidi="ar"/>
              </w:rPr>
              <w:t>地址：</w:t>
            </w:r>
          </w:p>
        </w:tc>
        <w:tc>
          <w:tcPr>
            <w:tcW w:w="5940" w:type="dxa"/>
            <w:gridSpan w:val="6"/>
            <w:tcBorders>
              <w:top w:val="single" w:color="000000" w:sz="4" w:space="0"/>
              <w:left w:val="single" w:color="000000" w:sz="4" w:space="0"/>
              <w:bottom w:val="single" w:color="000000" w:sz="4" w:space="0"/>
              <w:right w:val="single" w:color="000000" w:sz="4" w:space="0"/>
            </w:tcBorders>
          </w:tcPr>
          <w:p w14:paraId="375FB751">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地址：山东省济南市高新区华奥路777号中国重汽科技大厦14层、15层</w:t>
            </w:r>
          </w:p>
        </w:tc>
      </w:tr>
      <w:tr w14:paraId="244AB01A">
        <w:tblPrEx>
          <w:tblCellMar>
            <w:top w:w="0" w:type="dxa"/>
            <w:left w:w="108" w:type="dxa"/>
            <w:bottom w:w="0" w:type="dxa"/>
            <w:right w:w="108" w:type="dxa"/>
          </w:tblCellMar>
        </w:tblPrEx>
        <w:trPr>
          <w:trHeight w:val="1033"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577BC90B">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委托代理人：</w:t>
            </w:r>
          </w:p>
        </w:tc>
        <w:tc>
          <w:tcPr>
            <w:tcW w:w="5940" w:type="dxa"/>
            <w:gridSpan w:val="6"/>
            <w:tcBorders>
              <w:top w:val="single" w:color="000000" w:sz="4" w:space="0"/>
              <w:left w:val="single" w:color="000000" w:sz="4" w:space="0"/>
              <w:bottom w:val="single" w:color="000000" w:sz="4" w:space="0"/>
              <w:right w:val="single" w:color="000000" w:sz="4" w:space="0"/>
            </w:tcBorders>
          </w:tcPr>
          <w:p w14:paraId="42DC9B9D">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 xml:space="preserve">委托代表人：           </w:t>
            </w:r>
          </w:p>
        </w:tc>
      </w:tr>
      <w:tr w14:paraId="648E9B95">
        <w:tblPrEx>
          <w:tblCellMar>
            <w:top w:w="0" w:type="dxa"/>
            <w:left w:w="108" w:type="dxa"/>
            <w:bottom w:w="0" w:type="dxa"/>
            <w:right w:w="108" w:type="dxa"/>
          </w:tblCellMar>
        </w:tblPrEx>
        <w:trPr>
          <w:trHeight w:val="330"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605295A8">
            <w:pPr>
              <w:pStyle w:val="32"/>
              <w:rPr>
                <w:rFonts w:hint="eastAsia" w:ascii="宋体" w:hAnsi="宋体" w:eastAsia="宋体" w:cs="宋体"/>
                <w:kern w:val="0"/>
              </w:rPr>
            </w:pPr>
            <w:r>
              <w:rPr>
                <w:rFonts w:hint="eastAsia" w:ascii="仿宋_GB2312" w:hAnsi="宋体" w:eastAsia="仿宋_GB2312" w:cs="宋体"/>
                <w:color w:val="000000"/>
                <w:kern w:val="0"/>
                <w:lang w:bidi="ar"/>
              </w:rPr>
              <w:t>开户银行：</w:t>
            </w:r>
          </w:p>
        </w:tc>
        <w:tc>
          <w:tcPr>
            <w:tcW w:w="5940" w:type="dxa"/>
            <w:gridSpan w:val="6"/>
            <w:tcBorders>
              <w:top w:val="single" w:color="000000" w:sz="4" w:space="0"/>
              <w:left w:val="single" w:color="000000" w:sz="4" w:space="0"/>
              <w:bottom w:val="single" w:color="000000" w:sz="4" w:space="0"/>
              <w:right w:val="single" w:color="000000" w:sz="4" w:space="0"/>
            </w:tcBorders>
          </w:tcPr>
          <w:p w14:paraId="5B44416B">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开户银行：兴业银行济南天桥支行</w:t>
            </w:r>
          </w:p>
        </w:tc>
      </w:tr>
      <w:tr w14:paraId="36A27596">
        <w:tblPrEx>
          <w:tblCellMar>
            <w:top w:w="0" w:type="dxa"/>
            <w:left w:w="108" w:type="dxa"/>
            <w:bottom w:w="0" w:type="dxa"/>
            <w:right w:w="108" w:type="dxa"/>
          </w:tblCellMar>
        </w:tblPrEx>
        <w:trPr>
          <w:trHeight w:val="330"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4DF38AAE">
            <w:pPr>
              <w:pStyle w:val="32"/>
              <w:rPr>
                <w:rFonts w:hint="eastAsia" w:ascii="宋体" w:hAnsi="宋体" w:eastAsia="宋体" w:cs="宋体"/>
                <w:kern w:val="0"/>
              </w:rPr>
            </w:pPr>
            <w:r>
              <w:rPr>
                <w:rFonts w:hint="eastAsia" w:ascii="仿宋_GB2312" w:hAnsi="宋体" w:eastAsia="仿宋_GB2312" w:cs="宋体"/>
                <w:color w:val="000000"/>
                <w:kern w:val="0"/>
                <w:lang w:bidi="ar"/>
              </w:rPr>
              <w:t>账    号：</w:t>
            </w:r>
          </w:p>
        </w:tc>
        <w:tc>
          <w:tcPr>
            <w:tcW w:w="5940" w:type="dxa"/>
            <w:gridSpan w:val="6"/>
            <w:tcBorders>
              <w:top w:val="single" w:color="000000" w:sz="4" w:space="0"/>
              <w:left w:val="single" w:color="000000" w:sz="4" w:space="0"/>
              <w:bottom w:val="single" w:color="000000" w:sz="4" w:space="0"/>
              <w:right w:val="single" w:color="000000" w:sz="4" w:space="0"/>
            </w:tcBorders>
          </w:tcPr>
          <w:p w14:paraId="131C101A">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账    号：</w:t>
            </w:r>
            <w:r>
              <w:rPr>
                <w:rFonts w:ascii="仿宋_GB2312" w:hAnsi="宋体" w:eastAsia="仿宋_GB2312" w:cs="宋体"/>
                <w:color w:val="000000"/>
                <w:kern w:val="0"/>
                <w:sz w:val="24"/>
                <w:lang w:bidi="ar"/>
              </w:rPr>
              <w:t>376070100100024875</w:t>
            </w:r>
          </w:p>
        </w:tc>
      </w:tr>
      <w:tr w14:paraId="01369A7B">
        <w:tblPrEx>
          <w:tblCellMar>
            <w:top w:w="0" w:type="dxa"/>
            <w:left w:w="108" w:type="dxa"/>
            <w:bottom w:w="0" w:type="dxa"/>
            <w:right w:w="108" w:type="dxa"/>
          </w:tblCellMar>
        </w:tblPrEx>
        <w:trPr>
          <w:trHeight w:val="330"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1185C18E">
            <w:pPr>
              <w:widowControl/>
              <w:spacing w:line="360" w:lineRule="auto"/>
              <w:jc w:val="left"/>
              <w:textAlignment w:val="top"/>
              <w:rPr>
                <w:rFonts w:hint="eastAsia" w:ascii="仿宋_GB2312" w:hAnsi="宋体" w:eastAsia="仿宋_GB2312" w:cs="宋体"/>
                <w:color w:val="000000"/>
                <w:kern w:val="0"/>
                <w:lang w:bidi="ar"/>
              </w:rPr>
            </w:pPr>
            <w:r>
              <w:rPr>
                <w:rFonts w:hint="eastAsia" w:ascii="仿宋_GB2312" w:hAnsi="宋体" w:eastAsia="仿宋_GB2312" w:cs="宋体"/>
                <w:color w:val="000000"/>
                <w:kern w:val="0"/>
                <w:sz w:val="24"/>
                <w:lang w:bidi="ar"/>
              </w:rPr>
              <w:t>税    号：</w:t>
            </w:r>
            <w:r>
              <w:rPr>
                <w:rFonts w:ascii="仿宋_GB2312" w:hAnsi="宋体" w:eastAsia="仿宋_GB2312" w:cs="宋体"/>
                <w:color w:val="000000"/>
                <w:kern w:val="0"/>
                <w:sz w:val="24"/>
                <w:lang w:bidi="ar"/>
              </w:rPr>
              <w:t xml:space="preserve"> </w:t>
            </w:r>
          </w:p>
        </w:tc>
        <w:tc>
          <w:tcPr>
            <w:tcW w:w="5940" w:type="dxa"/>
            <w:gridSpan w:val="6"/>
            <w:tcBorders>
              <w:top w:val="single" w:color="000000" w:sz="4" w:space="0"/>
              <w:left w:val="single" w:color="000000" w:sz="4" w:space="0"/>
              <w:bottom w:val="single" w:color="000000" w:sz="4" w:space="0"/>
              <w:right w:val="single" w:color="000000" w:sz="4" w:space="0"/>
            </w:tcBorders>
          </w:tcPr>
          <w:p w14:paraId="535F11B1">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税    号：</w:t>
            </w:r>
            <w:r>
              <w:rPr>
                <w:rFonts w:ascii="仿宋_GB2312" w:hAnsi="宋体" w:eastAsia="仿宋_GB2312" w:cs="宋体"/>
                <w:color w:val="000000"/>
                <w:kern w:val="0"/>
                <w:sz w:val="24"/>
                <w:lang w:bidi="ar"/>
              </w:rPr>
              <w:t>913701007326277570</w:t>
            </w:r>
          </w:p>
        </w:tc>
      </w:tr>
      <w:tr w14:paraId="4A3DECE6">
        <w:tblPrEx>
          <w:tblCellMar>
            <w:top w:w="0" w:type="dxa"/>
            <w:left w:w="108" w:type="dxa"/>
            <w:bottom w:w="0" w:type="dxa"/>
            <w:right w:w="108" w:type="dxa"/>
          </w:tblCellMar>
        </w:tblPrEx>
        <w:trPr>
          <w:trHeight w:val="330" w:hRule="atLeast"/>
        </w:trPr>
        <w:tc>
          <w:tcPr>
            <w:tcW w:w="4786" w:type="dxa"/>
            <w:gridSpan w:val="5"/>
            <w:tcBorders>
              <w:top w:val="single" w:color="000000" w:sz="4" w:space="0"/>
              <w:left w:val="single" w:color="000000" w:sz="4" w:space="0"/>
              <w:bottom w:val="single" w:color="000000" w:sz="4" w:space="0"/>
              <w:right w:val="single" w:color="000000" w:sz="4" w:space="0"/>
            </w:tcBorders>
          </w:tcPr>
          <w:p w14:paraId="26D118BB">
            <w:pPr>
              <w:widowControl/>
              <w:spacing w:line="360" w:lineRule="auto"/>
              <w:jc w:val="left"/>
              <w:textAlignment w:val="top"/>
              <w:rPr>
                <w:rFonts w:hint="eastAsia" w:ascii="仿宋_GB2312" w:hAnsi="宋体" w:eastAsia="仿宋_GB2312" w:cs="宋体"/>
                <w:color w:val="000000"/>
                <w:kern w:val="0"/>
                <w:lang w:bidi="ar"/>
              </w:rPr>
            </w:pPr>
            <w:r>
              <w:rPr>
                <w:rFonts w:hint="eastAsia" w:ascii="仿宋_GB2312" w:hAnsi="宋体" w:eastAsia="仿宋_GB2312" w:cs="宋体"/>
                <w:color w:val="000000"/>
                <w:kern w:val="0"/>
                <w:sz w:val="24"/>
                <w:lang w:bidi="ar"/>
              </w:rPr>
              <w:t>电    话：</w:t>
            </w:r>
            <w:r>
              <w:rPr>
                <w:rFonts w:ascii="宋体" w:hAnsi="宋体" w:eastAsia="宋体" w:cs="宋体"/>
                <w:kern w:val="0"/>
                <w:sz w:val="24"/>
              </w:rPr>
              <w:t xml:space="preserve"> </w:t>
            </w:r>
          </w:p>
        </w:tc>
        <w:tc>
          <w:tcPr>
            <w:tcW w:w="5940" w:type="dxa"/>
            <w:gridSpan w:val="6"/>
            <w:tcBorders>
              <w:top w:val="single" w:color="000000" w:sz="4" w:space="0"/>
              <w:left w:val="single" w:color="000000" w:sz="4" w:space="0"/>
              <w:bottom w:val="single" w:color="000000" w:sz="4" w:space="0"/>
              <w:right w:val="single" w:color="000000" w:sz="4" w:space="0"/>
            </w:tcBorders>
          </w:tcPr>
          <w:p w14:paraId="3EAE92AE">
            <w:pPr>
              <w:widowControl/>
              <w:spacing w:line="360" w:lineRule="auto"/>
              <w:jc w:val="left"/>
              <w:textAlignment w:val="top"/>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电    话：0531-5806</w:t>
            </w:r>
            <w:r>
              <w:rPr>
                <w:rFonts w:ascii="仿宋_GB2312" w:hAnsi="宋体" w:eastAsia="仿宋_GB2312" w:cs="宋体"/>
                <w:color w:val="000000"/>
                <w:kern w:val="0"/>
                <w:sz w:val="24"/>
                <w:lang w:bidi="ar"/>
              </w:rPr>
              <w:t>3475</w:t>
            </w:r>
          </w:p>
        </w:tc>
      </w:tr>
    </w:tbl>
    <w:p w14:paraId="04E2348C">
      <w:pPr>
        <w:spacing w:line="360" w:lineRule="auto"/>
        <w:outlineLvl w:val="0"/>
        <w:rPr>
          <w:rFonts w:hint="eastAsia" w:ascii="仿宋" w:hAnsi="仿宋" w:eastAsia="仿宋"/>
          <w:sz w:val="24"/>
          <w:szCs w:val="24"/>
        </w:rPr>
      </w:pPr>
    </w:p>
    <w:p w14:paraId="750691A8">
      <w:pPr>
        <w:spacing w:line="360" w:lineRule="auto"/>
        <w:outlineLvl w:val="0"/>
        <w:rPr>
          <w:rFonts w:hint="default" w:ascii="仿宋" w:hAnsi="仿宋" w:eastAsia="仿宋"/>
          <w:sz w:val="24"/>
          <w:szCs w:val="24"/>
          <w:lang w:val="en-US" w:eastAsia="zh-CN"/>
        </w:rPr>
      </w:pPr>
      <w:r>
        <w:rPr>
          <w:rFonts w:hint="eastAsia" w:ascii="宋体" w:hAnsi="宋体" w:eastAsia="宋体" w:cs="Times New Roman"/>
          <w:sz w:val="24"/>
          <w:szCs w:val="24"/>
          <w:lang w:val="en-US" w:eastAsia="zh-CN"/>
        </w:rPr>
        <w:t>注：服务协议以</w:t>
      </w:r>
      <w:r>
        <w:rPr>
          <w:rFonts w:ascii="宋体" w:hAnsi="宋体" w:eastAsia="宋体" w:cs="宋体"/>
          <w:sz w:val="24"/>
          <w:szCs w:val="24"/>
        </w:rPr>
        <w:t>最终签署版</w:t>
      </w:r>
      <w:r>
        <w:rPr>
          <w:rFonts w:hint="eastAsia" w:ascii="宋体" w:hAnsi="宋体" w:eastAsia="宋体" w:cs="Times New Roman"/>
          <w:sz w:val="24"/>
          <w:szCs w:val="24"/>
          <w:lang w:val="en-US" w:eastAsia="zh-CN"/>
        </w:rPr>
        <w:t>为准。</w:t>
      </w:r>
    </w:p>
    <w:p w14:paraId="180EE015">
      <w:pPr>
        <w:keepNext/>
        <w:keepLines/>
        <w:jc w:val="center"/>
        <w:outlineLvl w:val="0"/>
        <w:rPr>
          <w:rFonts w:ascii="Calibri" w:hAnsi="Calibri" w:eastAsia="宋体" w:cs="Times New Roman"/>
          <w:b/>
          <w:bCs/>
          <w:kern w:val="44"/>
          <w:sz w:val="36"/>
          <w:szCs w:val="44"/>
        </w:rPr>
      </w:pPr>
      <w:bookmarkStart w:id="42" w:name="_Toc29691"/>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2"/>
    </w:p>
    <w:p w14:paraId="0DB73776">
      <w:pPr>
        <w:keepNext/>
        <w:keepLines/>
        <w:rPr>
          <w:rFonts w:ascii="Times New Roman" w:hAnsi="Times New Roman" w:eastAsia="宋体" w:cs="Times New Roman"/>
          <w:b/>
          <w:bCs/>
          <w:color w:val="000000"/>
          <w:sz w:val="24"/>
          <w:szCs w:val="24"/>
        </w:rPr>
      </w:pPr>
    </w:p>
    <w:p w14:paraId="48D7555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07F1387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4C108CA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31F148A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107BE71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7C5C087B">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71BE554F">
      <w:pPr>
        <w:pStyle w:val="17"/>
        <w:rPr>
          <w:rFonts w:ascii="Times New Roman" w:hAnsi="Times New Roman" w:eastAsia="宋体" w:cs="Times New Roman"/>
          <w:b/>
          <w:bCs/>
          <w:color w:val="000000"/>
          <w:sz w:val="24"/>
          <w:szCs w:val="24"/>
        </w:rPr>
        <w:sectPr>
          <w:footerReference r:id="rId15" w:type="first"/>
          <w:headerReference r:id="rId13" w:type="default"/>
          <w:footerReference r:id="rId14" w:type="default"/>
          <w:pgSz w:w="11906" w:h="16838"/>
          <w:pgMar w:top="1588" w:right="1418" w:bottom="1134" w:left="1418" w:header="851" w:footer="992" w:gutter="0"/>
          <w:cols w:space="720" w:num="1"/>
          <w:titlePg/>
          <w:docGrid w:type="lines" w:linePitch="312" w:charSpace="0"/>
        </w:sectPr>
      </w:pPr>
    </w:p>
    <w:p w14:paraId="2DDBB70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43" w:name="_Toc639004"/>
      <w:bookmarkStart w:id="44" w:name="_Toc212369550"/>
      <w:bookmarkStart w:id="45" w:name="_Toc353881012"/>
      <w:bookmarkStart w:id="46"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43"/>
      <w:bookmarkEnd w:id="44"/>
      <w:bookmarkEnd w:id="45"/>
      <w:bookmarkEnd w:id="46"/>
    </w:p>
    <w:p w14:paraId="61086C3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致：中国重汽集团国际有限公司：</w:t>
      </w:r>
    </w:p>
    <w:p w14:paraId="1B2C656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根据贵方出口车高端聚脲防腐业务招</w:t>
      </w:r>
      <w:r>
        <w:rPr>
          <w:rFonts w:hint="eastAsia" w:ascii="宋体" w:hAnsi="宋体" w:eastAsia="宋体" w:cs="Times New Roman"/>
          <w:bCs/>
          <w:snapToGrid w:val="0"/>
          <w:color w:val="000000"/>
          <w:kern w:val="0"/>
          <w:sz w:val="24"/>
          <w:szCs w:val="24"/>
        </w:rPr>
        <w:t>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提交纸质投标文件：资质证明文件、商务文件和技术文件正本一份；电子版投标文件一份（</w:t>
      </w:r>
      <w:r>
        <w:rPr>
          <w:rFonts w:hint="eastAsia" w:eastAsia="宋体" w:cs="宋体"/>
          <w:bCs/>
          <w:sz w:val="24"/>
          <w:szCs w:val="24"/>
        </w:rPr>
        <w:t>电子版为纸质盖章版的扫描件或加盖电子章</w:t>
      </w:r>
      <w:r>
        <w:rPr>
          <w:rFonts w:hint="eastAsia" w:ascii="宋体" w:hAnsi="宋体" w:eastAsia="宋体" w:cs="Times New Roman"/>
          <w:color w:val="000000"/>
          <w:sz w:val="24"/>
          <w:szCs w:val="24"/>
        </w:rPr>
        <w:t>）。</w:t>
      </w:r>
    </w:p>
    <w:p w14:paraId="113BF293">
      <w:pPr>
        <w:spacing w:line="276" w:lineRule="auto"/>
        <w:ind w:firstLine="480" w:firstLineChars="200"/>
        <w:rPr>
          <w:rFonts w:hint="eastAsia" w:ascii="Calibri" w:hAnsi="宋体" w:eastAsia="宋体" w:cs="Times New Roman"/>
          <w:b/>
          <w:bCs/>
          <w:color w:val="000000"/>
          <w:spacing w:val="-8"/>
          <w:sz w:val="52"/>
          <w:szCs w:val="52"/>
        </w:rPr>
      </w:pPr>
      <w:r>
        <w:rPr>
          <w:rFonts w:hint="eastAsia" w:ascii="宋体" w:hAnsi="宋体" w:eastAsia="宋体" w:cs="Times New Roman"/>
          <w:color w:val="000000"/>
          <w:sz w:val="24"/>
          <w:szCs w:val="24"/>
        </w:rPr>
        <w:t>据此函，签字代表宣布同意如下：</w:t>
      </w:r>
    </w:p>
    <w:p w14:paraId="43D59B1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4AA8E59">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4E23EED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538F3195">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376DFBC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11616C59">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61863E6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761454A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5013C3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B704CB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3E3C0BE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0A18DB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70C55A9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5E3097B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0939FB8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0729FDE">
      <w:pPr>
        <w:rPr>
          <w:rFonts w:ascii="黑体" w:hAnsi="Calibri" w:eastAsia="黑体" w:cs="Times New Roman"/>
          <w:color w:val="000000"/>
          <w:sz w:val="24"/>
          <w:szCs w:val="24"/>
        </w:rPr>
      </w:pPr>
    </w:p>
    <w:p w14:paraId="186BC1DF">
      <w:pPr>
        <w:rPr>
          <w:rFonts w:ascii="黑体" w:hAnsi="Calibri" w:eastAsia="黑体" w:cs="Times New Roman"/>
          <w:color w:val="000000"/>
          <w:sz w:val="24"/>
          <w:szCs w:val="24"/>
        </w:rPr>
      </w:pPr>
    </w:p>
    <w:p w14:paraId="78F940A8">
      <w:pPr>
        <w:pStyle w:val="17"/>
        <w:rPr>
          <w:rFonts w:ascii="黑体" w:hAnsi="Calibri" w:eastAsia="黑体" w:cs="Times New Roman"/>
          <w:color w:val="000000"/>
          <w:sz w:val="24"/>
          <w:szCs w:val="24"/>
        </w:rPr>
      </w:pPr>
    </w:p>
    <w:p w14:paraId="0D325329">
      <w:pPr>
        <w:pStyle w:val="17"/>
        <w:rPr>
          <w:rFonts w:ascii="黑体" w:hAnsi="Calibri" w:eastAsia="黑体" w:cs="Times New Roman"/>
          <w:color w:val="000000"/>
          <w:sz w:val="24"/>
          <w:szCs w:val="24"/>
        </w:rPr>
      </w:pPr>
    </w:p>
    <w:p w14:paraId="5EAD158C">
      <w:pPr>
        <w:pStyle w:val="17"/>
        <w:rPr>
          <w:rFonts w:ascii="黑体" w:hAnsi="Calibri" w:eastAsia="黑体" w:cs="Times New Roman"/>
          <w:color w:val="000000"/>
          <w:sz w:val="24"/>
          <w:szCs w:val="24"/>
        </w:rPr>
      </w:pPr>
    </w:p>
    <w:p w14:paraId="31208AE8">
      <w:pPr>
        <w:pStyle w:val="17"/>
        <w:rPr>
          <w:rFonts w:ascii="黑体" w:hAnsi="Calibri" w:eastAsia="黑体" w:cs="Times New Roman"/>
          <w:color w:val="000000"/>
          <w:sz w:val="24"/>
          <w:szCs w:val="24"/>
        </w:rPr>
      </w:pPr>
    </w:p>
    <w:p w14:paraId="487DA11A">
      <w:pPr>
        <w:rPr>
          <w:rFonts w:ascii="黑体" w:hAnsi="Calibri" w:eastAsia="黑体" w:cs="Times New Roman"/>
          <w:color w:val="000000"/>
          <w:sz w:val="24"/>
          <w:szCs w:val="24"/>
        </w:rPr>
      </w:pPr>
    </w:p>
    <w:p w14:paraId="169A2C7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3A9097B">
      <w:pPr>
        <w:adjustRightInd w:val="0"/>
        <w:snapToGrid w:val="0"/>
        <w:spacing w:before="93" w:beforeLines="30" w:line="240" w:lineRule="exact"/>
        <w:jc w:val="center"/>
        <w:rPr>
          <w:rFonts w:ascii="宋体" w:hAnsi="Calibri" w:eastAsia="宋体" w:cs="Times New Roman"/>
          <w:sz w:val="24"/>
          <w:szCs w:val="20"/>
        </w:rPr>
      </w:pPr>
    </w:p>
    <w:p w14:paraId="76DD804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本授权委托书声明：我＿＿＿＿＿＿＿（姓名）系＿＿＿＿＿＿＿＿＿＿＿＿＿＿＿＿＿＿＿＿＿＿＿＿＿＿＿＿（投标人全称）的法定代表人，就出口车高端聚脲防腐业务招标项目（</w:t>
      </w:r>
      <w:r>
        <w:rPr>
          <w:rFonts w:hint="eastAsia" w:ascii="宋体" w:hAnsi="宋体" w:eastAsia="宋体" w:cs="宋体"/>
          <w:b/>
          <w:bCs/>
          <w:sz w:val="24"/>
          <w:szCs w:val="24"/>
          <w:lang w:eastAsia="zh-CN"/>
        </w:rPr>
        <w:t>ZBGL2026080016</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A8E563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BF74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18F6283">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64C31B32">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48126FD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0658B65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1458D6E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2F39B3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hint="eastAsia" w:ascii="宋体" w:hAnsi="宋体" w:eastAsia="宋体" w:cs="Times New Roman"/>
          <w:color w:val="000000"/>
          <w:sz w:val="24"/>
          <w:szCs w:val="24"/>
          <w:lang w:eastAsia="zh-CN"/>
        </w:rPr>
        <w:t>：</w:t>
      </w:r>
      <w:r>
        <w:rPr>
          <w:rFonts w:ascii="宋体" w:hAnsi="宋体" w:eastAsia="宋体" w:cs="Times New Roman"/>
          <w:color w:val="000000"/>
          <w:sz w:val="24"/>
          <w:szCs w:val="24"/>
        </w:rPr>
        <w:t xml:space="preserve">  </w:t>
      </w:r>
    </w:p>
    <w:p w14:paraId="53AD4BE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（须为移动电话）</w:t>
      </w:r>
      <w:r>
        <w:rPr>
          <w:rFonts w:ascii="宋体" w:hAnsi="宋体" w:eastAsia="宋体" w:cs="Times New Roman"/>
          <w:color w:val="000000"/>
          <w:sz w:val="24"/>
          <w:szCs w:val="24"/>
        </w:rPr>
        <w:t xml:space="preserve">    </w:t>
      </w:r>
    </w:p>
    <w:p w14:paraId="3A44E48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7FFF2D0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B6F9BFD">
      <w:pPr>
        <w:rPr>
          <w:rFonts w:ascii="Calibri" w:hAnsi="Calibri" w:eastAsia="黑体" w:cs="Times New Roman"/>
          <w:b/>
          <w:bCs/>
          <w:color w:val="000000"/>
          <w:sz w:val="28"/>
          <w:szCs w:val="20"/>
        </w:rPr>
      </w:pPr>
    </w:p>
    <w:p w14:paraId="03C04481">
      <w:pPr>
        <w:pStyle w:val="17"/>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0210CBA1">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附件3 投标人基本情况及资产情况汇总表</w:t>
      </w:r>
    </w:p>
    <w:p w14:paraId="59608CE5">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表 1 投标人基本情况表</w:t>
      </w:r>
    </w:p>
    <w:tbl>
      <w:tblPr>
        <w:tblStyle w:val="13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EBC6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680A09E1">
            <w:pPr>
              <w:pStyle w:val="136"/>
              <w:spacing w:before="114"/>
              <w:ind w:left="720"/>
              <w:rPr>
                <w:rFonts w:hint="eastAsia"/>
              </w:rPr>
            </w:pPr>
            <w:r>
              <w:t xml:space="preserve">企业名称 </w:t>
            </w:r>
          </w:p>
        </w:tc>
        <w:tc>
          <w:tcPr>
            <w:tcW w:w="4680" w:type="dxa"/>
            <w:gridSpan w:val="4"/>
            <w:vAlign w:val="center"/>
          </w:tcPr>
          <w:p w14:paraId="6429E1AA">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5C32A4C">
            <w:pPr>
              <w:pStyle w:val="136"/>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1B3A82E6">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4907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0D4E8C24">
            <w:pPr>
              <w:pStyle w:val="136"/>
              <w:spacing w:before="114"/>
              <w:ind w:left="720"/>
              <w:rPr>
                <w:rFonts w:hint="eastAsia"/>
              </w:rPr>
            </w:pPr>
            <w:r>
              <w:t xml:space="preserve">企业地址 </w:t>
            </w:r>
          </w:p>
        </w:tc>
        <w:tc>
          <w:tcPr>
            <w:tcW w:w="4680" w:type="dxa"/>
            <w:gridSpan w:val="4"/>
            <w:vAlign w:val="center"/>
          </w:tcPr>
          <w:p w14:paraId="1962FA2D">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5245390">
            <w:pPr>
              <w:pStyle w:val="136"/>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5DA66C2A">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E33B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4462314D">
            <w:pPr>
              <w:pStyle w:val="136"/>
              <w:spacing w:before="111"/>
              <w:ind w:left="720"/>
              <w:rPr>
                <w:rFonts w:hint="eastAsia"/>
              </w:rPr>
            </w:pPr>
            <w:r>
              <w:t xml:space="preserve">企业性质 </w:t>
            </w:r>
          </w:p>
        </w:tc>
        <w:tc>
          <w:tcPr>
            <w:tcW w:w="4680" w:type="dxa"/>
            <w:gridSpan w:val="4"/>
            <w:vAlign w:val="center"/>
          </w:tcPr>
          <w:p w14:paraId="060A3E74">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520A95B2">
            <w:pPr>
              <w:pStyle w:val="136"/>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7B1DB849">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B400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0A2F5D1">
            <w:pPr>
              <w:pStyle w:val="136"/>
              <w:spacing w:before="111"/>
              <w:ind w:left="509"/>
              <w:rPr>
                <w:rFonts w:hint="eastAsia"/>
                <w:highlight w:val="yellow"/>
              </w:rPr>
            </w:pPr>
            <w:r>
              <w:t xml:space="preserve">企业法人代表  </w:t>
            </w:r>
          </w:p>
        </w:tc>
        <w:tc>
          <w:tcPr>
            <w:tcW w:w="4680" w:type="dxa"/>
            <w:gridSpan w:val="4"/>
          </w:tcPr>
          <w:p w14:paraId="66BD3647">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03D83C74">
            <w:pPr>
              <w:pStyle w:val="136"/>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1993EEE2">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69CAF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2138E93">
            <w:pPr>
              <w:pStyle w:val="136"/>
              <w:spacing w:before="114"/>
              <w:ind w:left="720"/>
              <w:rPr>
                <w:rFonts w:hint="eastAsia"/>
              </w:rPr>
            </w:pPr>
            <w:r>
              <w:t xml:space="preserve">品牌区分 </w:t>
            </w:r>
          </w:p>
        </w:tc>
        <w:tc>
          <w:tcPr>
            <w:tcW w:w="7500" w:type="dxa"/>
            <w:gridSpan w:val="6"/>
          </w:tcPr>
          <w:p w14:paraId="03518794">
            <w:pPr>
              <w:pStyle w:val="136"/>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2EA69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B0C1EB9">
            <w:pPr>
              <w:pStyle w:val="136"/>
              <w:spacing w:before="178"/>
              <w:ind w:left="720"/>
              <w:rPr>
                <w:rFonts w:hint="eastAsia"/>
              </w:rPr>
            </w:pPr>
            <w:r>
              <w:t xml:space="preserve">品牌名称 </w:t>
            </w:r>
          </w:p>
        </w:tc>
        <w:tc>
          <w:tcPr>
            <w:tcW w:w="3583" w:type="dxa"/>
            <w:gridSpan w:val="3"/>
            <w:vAlign w:val="center"/>
          </w:tcPr>
          <w:p w14:paraId="0B036305">
            <w:pPr>
              <w:widowControl/>
              <w:rPr>
                <w:rFonts w:hint="eastAsia" w:ascii="宋体" w:hAnsi="宋体" w:eastAsia="仿宋_GB2312"/>
                <w:kern w:val="0"/>
                <w:szCs w:val="21"/>
                <w:lang w:bidi="ar"/>
              </w:rPr>
            </w:pPr>
          </w:p>
        </w:tc>
        <w:tc>
          <w:tcPr>
            <w:tcW w:w="1097" w:type="dxa"/>
          </w:tcPr>
          <w:p w14:paraId="1BFA790E">
            <w:pPr>
              <w:pStyle w:val="136"/>
              <w:spacing w:before="15"/>
              <w:ind w:left="279"/>
              <w:rPr>
                <w:rFonts w:hint="eastAsia"/>
              </w:rPr>
            </w:pPr>
            <w:r>
              <w:rPr>
                <w:spacing w:val="-2"/>
              </w:rPr>
              <w:t>质量</w:t>
            </w:r>
            <w:r>
              <w:t xml:space="preserve"> </w:t>
            </w:r>
          </w:p>
          <w:p w14:paraId="7302D770">
            <w:pPr>
              <w:pStyle w:val="136"/>
              <w:spacing w:before="30" w:line="277" w:lineRule="exact"/>
              <w:ind w:left="279"/>
              <w:rPr>
                <w:rFonts w:hint="eastAsia"/>
              </w:rPr>
            </w:pPr>
            <w:r>
              <w:rPr>
                <w:rFonts w:hint="eastAsia"/>
              </w:rPr>
              <w:t>体系</w:t>
            </w:r>
          </w:p>
        </w:tc>
        <w:tc>
          <w:tcPr>
            <w:tcW w:w="2820" w:type="dxa"/>
            <w:gridSpan w:val="2"/>
          </w:tcPr>
          <w:p w14:paraId="4F0FDD38">
            <w:pPr>
              <w:pStyle w:val="136"/>
              <w:spacing w:before="158"/>
              <w:jc w:val="center"/>
              <w:rPr>
                <w:rFonts w:hint="eastAsia"/>
                <w:sz w:val="24"/>
              </w:rPr>
            </w:pPr>
            <w:r>
              <w:rPr>
                <w:rFonts w:hint="eastAsia"/>
                <w:kern w:val="0"/>
                <w:szCs w:val="21"/>
                <w:lang w:bidi="ar"/>
              </w:rPr>
              <w:t>/</w:t>
            </w:r>
          </w:p>
        </w:tc>
      </w:tr>
      <w:tr w14:paraId="0777C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934BE5D">
            <w:pPr>
              <w:pStyle w:val="136"/>
              <w:spacing w:before="149"/>
              <w:ind w:left="3345" w:right="3223"/>
              <w:jc w:val="center"/>
              <w:rPr>
                <w:rFonts w:hint="eastAsia"/>
              </w:rPr>
            </w:pPr>
            <w:r>
              <w:rPr>
                <w:rFonts w:hint="eastAsia"/>
                <w:szCs w:val="21"/>
              </w:rPr>
              <w:t>单位概况</w:t>
            </w:r>
          </w:p>
        </w:tc>
      </w:tr>
      <w:tr w14:paraId="51B6D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82BD868">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6519CB25">
            <w:pPr>
              <w:widowControl/>
              <w:textAlignment w:val="center"/>
              <w:rPr>
                <w:rFonts w:hint="eastAsia" w:ascii="宋体" w:hAnsi="宋体" w:eastAsia="宋体" w:cs="宋体"/>
                <w:szCs w:val="21"/>
              </w:rPr>
            </w:pPr>
          </w:p>
        </w:tc>
        <w:tc>
          <w:tcPr>
            <w:tcW w:w="1530" w:type="dxa"/>
            <w:vAlign w:val="center"/>
          </w:tcPr>
          <w:p w14:paraId="29934194">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11479D44">
            <w:pPr>
              <w:widowControl/>
              <w:jc w:val="center"/>
              <w:textAlignment w:val="center"/>
              <w:rPr>
                <w:rFonts w:hint="eastAsia" w:ascii="宋体" w:hAnsi="宋体" w:eastAsia="宋体" w:cs="宋体"/>
                <w:szCs w:val="21"/>
              </w:rPr>
            </w:pPr>
          </w:p>
        </w:tc>
        <w:tc>
          <w:tcPr>
            <w:tcW w:w="1097" w:type="dxa"/>
            <w:vAlign w:val="center"/>
          </w:tcPr>
          <w:p w14:paraId="0368ECA9">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6B4BB049">
            <w:pPr>
              <w:widowControl/>
              <w:jc w:val="center"/>
              <w:textAlignment w:val="center"/>
              <w:rPr>
                <w:rFonts w:hint="eastAsia" w:ascii="宋体" w:hAnsi="宋体" w:eastAsia="宋体" w:cs="宋体"/>
                <w:szCs w:val="21"/>
              </w:rPr>
            </w:pPr>
          </w:p>
        </w:tc>
      </w:tr>
      <w:tr w14:paraId="58B25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6E599C3A">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7ECB4F68">
            <w:pPr>
              <w:widowControl/>
              <w:jc w:val="left"/>
              <w:rPr>
                <w:rFonts w:hint="eastAsia" w:ascii="宋体" w:hAnsi="宋体" w:eastAsia="宋体" w:cs="宋体"/>
                <w:szCs w:val="21"/>
              </w:rPr>
            </w:pPr>
          </w:p>
        </w:tc>
      </w:tr>
      <w:tr w14:paraId="7D460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4BBAB0E1">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54207C1B">
            <w:pPr>
              <w:widowControl/>
              <w:jc w:val="left"/>
              <w:rPr>
                <w:rFonts w:hint="eastAsia" w:ascii="宋体" w:hAnsi="宋体" w:eastAsia="宋体" w:cs="宋体"/>
                <w:szCs w:val="21"/>
              </w:rPr>
            </w:pPr>
          </w:p>
        </w:tc>
      </w:tr>
      <w:tr w14:paraId="5BA33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25C5C10">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2C4484B1">
            <w:pPr>
              <w:widowControl/>
              <w:jc w:val="left"/>
              <w:rPr>
                <w:rFonts w:hint="eastAsia" w:ascii="宋体" w:hAnsi="宋体" w:eastAsia="宋体" w:cs="宋体"/>
                <w:szCs w:val="21"/>
              </w:rPr>
            </w:pPr>
          </w:p>
        </w:tc>
      </w:tr>
      <w:tr w14:paraId="1D90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200B9DDB">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8B39CB8">
            <w:pPr>
              <w:widowControl/>
              <w:jc w:val="left"/>
              <w:rPr>
                <w:rFonts w:hint="eastAsia" w:ascii="宋体" w:hAnsi="宋体" w:eastAsia="宋体" w:cs="宋体"/>
                <w:szCs w:val="21"/>
              </w:rPr>
            </w:pPr>
          </w:p>
        </w:tc>
      </w:tr>
      <w:tr w14:paraId="76629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E4BC9A9">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7C843142">
            <w:pPr>
              <w:widowControl/>
              <w:jc w:val="left"/>
              <w:rPr>
                <w:rFonts w:hint="eastAsia" w:ascii="宋体" w:hAnsi="宋体" w:eastAsia="宋体" w:cs="宋体"/>
                <w:szCs w:val="21"/>
              </w:rPr>
            </w:pPr>
          </w:p>
        </w:tc>
      </w:tr>
      <w:tr w14:paraId="1615C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FE6E97B">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1897E416">
            <w:pPr>
              <w:widowControl/>
              <w:jc w:val="left"/>
              <w:rPr>
                <w:rFonts w:hint="eastAsia" w:ascii="宋体" w:hAnsi="宋体" w:eastAsia="宋体" w:cs="宋体"/>
                <w:kern w:val="0"/>
                <w:szCs w:val="21"/>
                <w:lang w:bidi="ar"/>
              </w:rPr>
            </w:pPr>
          </w:p>
        </w:tc>
      </w:tr>
    </w:tbl>
    <w:p w14:paraId="5DCBDADC">
      <w:pP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br w:type="page"/>
      </w:r>
    </w:p>
    <w:p w14:paraId="709815A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表 2 资产情况汇总表</w:t>
      </w:r>
    </w:p>
    <w:p w14:paraId="1584229B">
      <w:pPr>
        <w:pStyle w:val="17"/>
        <w:rPr>
          <w:rFonts w:ascii="Times New Roman" w:hAnsi="Times New Roman" w:eastAsia="宋体" w:cs="Times New Roman"/>
          <w:b/>
          <w:bCs/>
          <w:color w:val="000000"/>
          <w:sz w:val="24"/>
          <w:szCs w:val="24"/>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1E10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093053ED">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7509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64250F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69296B5F">
            <w:pPr>
              <w:spacing w:line="440" w:lineRule="exact"/>
              <w:jc w:val="center"/>
              <w:rPr>
                <w:rFonts w:hint="eastAsia" w:ascii="宋体" w:hAnsi="宋体"/>
                <w:color w:val="000000"/>
                <w:sz w:val="24"/>
                <w:szCs w:val="24"/>
              </w:rPr>
            </w:pPr>
          </w:p>
        </w:tc>
      </w:tr>
      <w:tr w14:paraId="1D16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201CAB">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02F8C7D5">
            <w:pPr>
              <w:spacing w:line="440" w:lineRule="exact"/>
              <w:jc w:val="center"/>
              <w:rPr>
                <w:rFonts w:hint="eastAsia" w:ascii="宋体" w:hAnsi="宋体"/>
                <w:color w:val="000000"/>
                <w:sz w:val="24"/>
                <w:szCs w:val="24"/>
              </w:rPr>
            </w:pPr>
          </w:p>
        </w:tc>
      </w:tr>
      <w:tr w14:paraId="4B4E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2754F7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3976C5F3">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年</w:t>
            </w:r>
          </w:p>
        </w:tc>
        <w:tc>
          <w:tcPr>
            <w:tcW w:w="1288" w:type="dxa"/>
            <w:vAlign w:val="center"/>
          </w:tcPr>
          <w:p w14:paraId="1C94D1D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vAlign w:val="center"/>
          </w:tcPr>
          <w:p w14:paraId="14423743">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1638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vAlign w:val="center"/>
          </w:tcPr>
          <w:p w14:paraId="2A310C44">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36B059F5">
            <w:pPr>
              <w:spacing w:line="440" w:lineRule="exact"/>
              <w:jc w:val="center"/>
              <w:rPr>
                <w:rFonts w:hint="eastAsia" w:ascii="宋体" w:hAnsi="宋体"/>
                <w:color w:val="000000"/>
                <w:sz w:val="24"/>
                <w:szCs w:val="24"/>
              </w:rPr>
            </w:pPr>
          </w:p>
        </w:tc>
        <w:tc>
          <w:tcPr>
            <w:tcW w:w="1288" w:type="dxa"/>
          </w:tcPr>
          <w:p w14:paraId="2677C9E6">
            <w:pPr>
              <w:spacing w:line="440" w:lineRule="exact"/>
              <w:jc w:val="center"/>
              <w:rPr>
                <w:rFonts w:hint="eastAsia" w:ascii="宋体" w:hAnsi="宋体"/>
                <w:color w:val="000000"/>
                <w:sz w:val="24"/>
                <w:szCs w:val="24"/>
              </w:rPr>
            </w:pPr>
          </w:p>
        </w:tc>
        <w:tc>
          <w:tcPr>
            <w:tcW w:w="1288" w:type="dxa"/>
          </w:tcPr>
          <w:p w14:paraId="5C893161">
            <w:pPr>
              <w:spacing w:line="440" w:lineRule="exact"/>
              <w:jc w:val="center"/>
              <w:rPr>
                <w:rFonts w:hint="eastAsia" w:ascii="宋体" w:hAnsi="宋体"/>
                <w:color w:val="000000"/>
                <w:sz w:val="24"/>
                <w:szCs w:val="24"/>
              </w:rPr>
            </w:pPr>
          </w:p>
        </w:tc>
      </w:tr>
      <w:tr w14:paraId="27DC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04EC9D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04570F69">
            <w:pPr>
              <w:spacing w:line="440" w:lineRule="exact"/>
              <w:jc w:val="center"/>
              <w:rPr>
                <w:rFonts w:hint="eastAsia" w:ascii="宋体" w:hAnsi="宋体"/>
                <w:color w:val="000000"/>
                <w:sz w:val="24"/>
                <w:szCs w:val="24"/>
              </w:rPr>
            </w:pPr>
          </w:p>
        </w:tc>
        <w:tc>
          <w:tcPr>
            <w:tcW w:w="1288" w:type="dxa"/>
          </w:tcPr>
          <w:p w14:paraId="1AF6E1E0">
            <w:pPr>
              <w:spacing w:line="440" w:lineRule="exact"/>
              <w:jc w:val="center"/>
              <w:rPr>
                <w:rFonts w:hint="eastAsia" w:ascii="宋体" w:hAnsi="宋体"/>
                <w:color w:val="000000"/>
                <w:sz w:val="24"/>
                <w:szCs w:val="24"/>
              </w:rPr>
            </w:pPr>
          </w:p>
        </w:tc>
        <w:tc>
          <w:tcPr>
            <w:tcW w:w="1288" w:type="dxa"/>
          </w:tcPr>
          <w:p w14:paraId="0C4400BB">
            <w:pPr>
              <w:spacing w:line="440" w:lineRule="exact"/>
              <w:jc w:val="center"/>
              <w:rPr>
                <w:rFonts w:hint="eastAsia" w:ascii="宋体" w:hAnsi="宋体"/>
                <w:color w:val="000000"/>
                <w:sz w:val="24"/>
                <w:szCs w:val="24"/>
              </w:rPr>
            </w:pPr>
          </w:p>
        </w:tc>
      </w:tr>
      <w:tr w14:paraId="1803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5A1DBEAD">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4228E1D1">
            <w:pPr>
              <w:spacing w:line="440" w:lineRule="exact"/>
              <w:jc w:val="center"/>
              <w:rPr>
                <w:rFonts w:hint="eastAsia" w:ascii="宋体" w:hAnsi="宋体"/>
                <w:color w:val="000000"/>
                <w:sz w:val="24"/>
                <w:szCs w:val="24"/>
                <w:highlight w:val="yellow"/>
              </w:rPr>
            </w:pPr>
          </w:p>
        </w:tc>
        <w:tc>
          <w:tcPr>
            <w:tcW w:w="1288" w:type="dxa"/>
          </w:tcPr>
          <w:p w14:paraId="356BE924">
            <w:pPr>
              <w:spacing w:line="440" w:lineRule="exact"/>
              <w:jc w:val="center"/>
              <w:rPr>
                <w:rFonts w:hint="eastAsia" w:ascii="宋体" w:hAnsi="宋体"/>
                <w:color w:val="000000"/>
                <w:sz w:val="24"/>
                <w:szCs w:val="24"/>
                <w:highlight w:val="yellow"/>
              </w:rPr>
            </w:pPr>
          </w:p>
        </w:tc>
        <w:tc>
          <w:tcPr>
            <w:tcW w:w="1288" w:type="dxa"/>
          </w:tcPr>
          <w:p w14:paraId="07DBD83B">
            <w:pPr>
              <w:spacing w:line="440" w:lineRule="exact"/>
              <w:jc w:val="center"/>
              <w:rPr>
                <w:rFonts w:hint="eastAsia" w:ascii="宋体" w:hAnsi="宋体"/>
                <w:color w:val="000000"/>
                <w:sz w:val="24"/>
                <w:szCs w:val="24"/>
                <w:highlight w:val="yellow"/>
              </w:rPr>
            </w:pPr>
          </w:p>
        </w:tc>
      </w:tr>
      <w:tr w14:paraId="45ED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92B787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3B8678F">
            <w:pPr>
              <w:spacing w:line="440" w:lineRule="exact"/>
              <w:jc w:val="center"/>
              <w:rPr>
                <w:rFonts w:hint="eastAsia" w:ascii="宋体" w:hAnsi="宋体"/>
                <w:color w:val="000000"/>
                <w:sz w:val="24"/>
                <w:szCs w:val="24"/>
              </w:rPr>
            </w:pPr>
          </w:p>
        </w:tc>
        <w:tc>
          <w:tcPr>
            <w:tcW w:w="1288" w:type="dxa"/>
          </w:tcPr>
          <w:p w14:paraId="7469B0FD">
            <w:pPr>
              <w:spacing w:line="440" w:lineRule="exact"/>
              <w:jc w:val="center"/>
              <w:rPr>
                <w:rFonts w:hint="eastAsia" w:ascii="宋体" w:hAnsi="宋体"/>
                <w:color w:val="000000"/>
                <w:sz w:val="24"/>
                <w:szCs w:val="24"/>
              </w:rPr>
            </w:pPr>
          </w:p>
        </w:tc>
        <w:tc>
          <w:tcPr>
            <w:tcW w:w="1288" w:type="dxa"/>
          </w:tcPr>
          <w:p w14:paraId="15B7C429">
            <w:pPr>
              <w:spacing w:line="440" w:lineRule="exact"/>
              <w:jc w:val="center"/>
              <w:rPr>
                <w:rFonts w:hint="eastAsia" w:ascii="宋体" w:hAnsi="宋体"/>
                <w:color w:val="000000"/>
                <w:sz w:val="24"/>
                <w:szCs w:val="24"/>
              </w:rPr>
            </w:pPr>
          </w:p>
        </w:tc>
      </w:tr>
      <w:tr w14:paraId="4B1C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3547C46C">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1D472E8A">
            <w:pPr>
              <w:spacing w:line="440" w:lineRule="exact"/>
              <w:jc w:val="center"/>
              <w:rPr>
                <w:rFonts w:hint="eastAsia" w:ascii="宋体" w:hAnsi="宋体"/>
                <w:color w:val="000000"/>
                <w:sz w:val="24"/>
                <w:szCs w:val="24"/>
              </w:rPr>
            </w:pPr>
          </w:p>
        </w:tc>
        <w:tc>
          <w:tcPr>
            <w:tcW w:w="1288" w:type="dxa"/>
          </w:tcPr>
          <w:p w14:paraId="4ED12CAA">
            <w:pPr>
              <w:spacing w:line="440" w:lineRule="exact"/>
              <w:jc w:val="center"/>
              <w:rPr>
                <w:rFonts w:hint="eastAsia" w:ascii="宋体" w:hAnsi="宋体"/>
                <w:color w:val="000000"/>
                <w:sz w:val="24"/>
                <w:szCs w:val="24"/>
              </w:rPr>
            </w:pPr>
          </w:p>
        </w:tc>
        <w:tc>
          <w:tcPr>
            <w:tcW w:w="1288" w:type="dxa"/>
          </w:tcPr>
          <w:p w14:paraId="49AB4901">
            <w:pPr>
              <w:spacing w:line="440" w:lineRule="exact"/>
              <w:jc w:val="center"/>
              <w:rPr>
                <w:rFonts w:hint="eastAsia" w:ascii="宋体" w:hAnsi="宋体"/>
                <w:color w:val="000000"/>
                <w:sz w:val="24"/>
                <w:szCs w:val="24"/>
              </w:rPr>
            </w:pPr>
          </w:p>
        </w:tc>
      </w:tr>
      <w:tr w14:paraId="0595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584" w:type="dxa"/>
            <w:vAlign w:val="center"/>
          </w:tcPr>
          <w:p w14:paraId="1F0C9AA0">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4194BFBF">
            <w:pPr>
              <w:spacing w:line="440" w:lineRule="exact"/>
              <w:jc w:val="center"/>
              <w:rPr>
                <w:rFonts w:hint="eastAsia" w:ascii="宋体" w:hAnsi="宋体"/>
                <w:color w:val="000000"/>
                <w:sz w:val="24"/>
                <w:szCs w:val="24"/>
                <w:highlight w:val="yellow"/>
              </w:rPr>
            </w:pPr>
          </w:p>
        </w:tc>
        <w:tc>
          <w:tcPr>
            <w:tcW w:w="1288" w:type="dxa"/>
          </w:tcPr>
          <w:p w14:paraId="028CD124">
            <w:pPr>
              <w:spacing w:line="440" w:lineRule="exact"/>
              <w:jc w:val="center"/>
              <w:rPr>
                <w:rFonts w:hint="eastAsia" w:ascii="宋体" w:hAnsi="宋体"/>
                <w:color w:val="000000"/>
                <w:sz w:val="24"/>
                <w:szCs w:val="24"/>
                <w:highlight w:val="yellow"/>
              </w:rPr>
            </w:pPr>
          </w:p>
        </w:tc>
        <w:tc>
          <w:tcPr>
            <w:tcW w:w="1288" w:type="dxa"/>
          </w:tcPr>
          <w:p w14:paraId="6F4001E1">
            <w:pPr>
              <w:spacing w:line="440" w:lineRule="exact"/>
              <w:jc w:val="center"/>
              <w:rPr>
                <w:rFonts w:hint="eastAsia" w:ascii="宋体" w:hAnsi="宋体"/>
                <w:color w:val="000000"/>
                <w:sz w:val="24"/>
                <w:szCs w:val="24"/>
                <w:highlight w:val="yellow"/>
              </w:rPr>
            </w:pPr>
          </w:p>
        </w:tc>
      </w:tr>
      <w:tr w14:paraId="7C46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vAlign w:val="center"/>
          </w:tcPr>
          <w:p w14:paraId="42AA91B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14:paraId="24A565BD">
            <w:pPr>
              <w:spacing w:line="440" w:lineRule="exact"/>
              <w:jc w:val="center"/>
              <w:rPr>
                <w:rFonts w:hint="eastAsia" w:ascii="宋体" w:hAnsi="宋体"/>
                <w:color w:val="000000"/>
                <w:sz w:val="24"/>
                <w:szCs w:val="24"/>
                <w:highlight w:val="yellow"/>
              </w:rPr>
            </w:pPr>
          </w:p>
        </w:tc>
        <w:tc>
          <w:tcPr>
            <w:tcW w:w="1288" w:type="dxa"/>
          </w:tcPr>
          <w:p w14:paraId="783CBCFA">
            <w:pPr>
              <w:spacing w:line="440" w:lineRule="exact"/>
              <w:jc w:val="center"/>
              <w:rPr>
                <w:rFonts w:hint="eastAsia" w:ascii="宋体" w:hAnsi="宋体"/>
                <w:color w:val="000000"/>
                <w:sz w:val="24"/>
                <w:szCs w:val="24"/>
                <w:highlight w:val="yellow"/>
              </w:rPr>
            </w:pPr>
          </w:p>
        </w:tc>
        <w:tc>
          <w:tcPr>
            <w:tcW w:w="1288" w:type="dxa"/>
          </w:tcPr>
          <w:p w14:paraId="4D2AC14C">
            <w:pPr>
              <w:spacing w:line="440" w:lineRule="exact"/>
              <w:jc w:val="center"/>
              <w:rPr>
                <w:rFonts w:hint="eastAsia" w:ascii="宋体" w:hAnsi="宋体"/>
                <w:color w:val="000000"/>
                <w:sz w:val="24"/>
                <w:szCs w:val="24"/>
                <w:highlight w:val="yellow"/>
              </w:rPr>
            </w:pPr>
          </w:p>
        </w:tc>
      </w:tr>
      <w:tr w14:paraId="0554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584" w:type="dxa"/>
            <w:vAlign w:val="center"/>
          </w:tcPr>
          <w:p w14:paraId="3589971A">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7A768633">
            <w:pPr>
              <w:spacing w:line="440" w:lineRule="exact"/>
              <w:jc w:val="center"/>
              <w:rPr>
                <w:rFonts w:hint="eastAsia" w:ascii="宋体" w:hAnsi="宋体"/>
                <w:color w:val="000000"/>
                <w:sz w:val="24"/>
                <w:szCs w:val="24"/>
              </w:rPr>
            </w:pPr>
          </w:p>
        </w:tc>
        <w:tc>
          <w:tcPr>
            <w:tcW w:w="1288" w:type="dxa"/>
          </w:tcPr>
          <w:p w14:paraId="300756DA">
            <w:pPr>
              <w:spacing w:line="440" w:lineRule="exact"/>
              <w:jc w:val="center"/>
              <w:rPr>
                <w:rFonts w:hint="eastAsia" w:ascii="宋体" w:hAnsi="宋体"/>
                <w:color w:val="000000"/>
                <w:sz w:val="24"/>
                <w:szCs w:val="24"/>
              </w:rPr>
            </w:pPr>
          </w:p>
        </w:tc>
        <w:tc>
          <w:tcPr>
            <w:tcW w:w="1288" w:type="dxa"/>
          </w:tcPr>
          <w:p w14:paraId="249BBAA5">
            <w:pPr>
              <w:spacing w:line="440" w:lineRule="exact"/>
              <w:jc w:val="center"/>
              <w:rPr>
                <w:rFonts w:hint="eastAsia" w:ascii="宋体" w:hAnsi="宋体"/>
                <w:color w:val="000000"/>
                <w:sz w:val="24"/>
                <w:szCs w:val="24"/>
              </w:rPr>
            </w:pPr>
          </w:p>
        </w:tc>
      </w:tr>
      <w:tr w14:paraId="741C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50700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789EFC10">
            <w:pPr>
              <w:spacing w:line="440" w:lineRule="exact"/>
              <w:jc w:val="center"/>
              <w:rPr>
                <w:rFonts w:hint="eastAsia" w:ascii="宋体" w:hAnsi="宋体"/>
                <w:color w:val="000000"/>
                <w:sz w:val="24"/>
                <w:szCs w:val="24"/>
              </w:rPr>
            </w:pPr>
          </w:p>
        </w:tc>
        <w:tc>
          <w:tcPr>
            <w:tcW w:w="1288" w:type="dxa"/>
          </w:tcPr>
          <w:p w14:paraId="0638EEB9">
            <w:pPr>
              <w:spacing w:line="440" w:lineRule="exact"/>
              <w:jc w:val="center"/>
              <w:rPr>
                <w:rFonts w:hint="eastAsia" w:ascii="宋体" w:hAnsi="宋体"/>
                <w:color w:val="000000"/>
                <w:sz w:val="24"/>
                <w:szCs w:val="24"/>
              </w:rPr>
            </w:pPr>
          </w:p>
        </w:tc>
        <w:tc>
          <w:tcPr>
            <w:tcW w:w="1288" w:type="dxa"/>
          </w:tcPr>
          <w:p w14:paraId="512ADAE4">
            <w:pPr>
              <w:spacing w:line="440" w:lineRule="exact"/>
              <w:jc w:val="center"/>
              <w:rPr>
                <w:rFonts w:hint="eastAsia" w:ascii="宋体" w:hAnsi="宋体"/>
                <w:color w:val="000000"/>
                <w:sz w:val="24"/>
                <w:szCs w:val="24"/>
              </w:rPr>
            </w:pPr>
          </w:p>
        </w:tc>
      </w:tr>
      <w:tr w14:paraId="1B41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D1B6A5">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2058CC02">
            <w:pPr>
              <w:spacing w:line="440" w:lineRule="exact"/>
              <w:jc w:val="center"/>
              <w:rPr>
                <w:rFonts w:hint="eastAsia" w:ascii="宋体" w:hAnsi="宋体"/>
                <w:color w:val="000000"/>
                <w:sz w:val="24"/>
                <w:szCs w:val="24"/>
              </w:rPr>
            </w:pPr>
          </w:p>
        </w:tc>
        <w:tc>
          <w:tcPr>
            <w:tcW w:w="1288" w:type="dxa"/>
          </w:tcPr>
          <w:p w14:paraId="09972A25">
            <w:pPr>
              <w:spacing w:line="440" w:lineRule="exact"/>
              <w:jc w:val="center"/>
              <w:rPr>
                <w:rFonts w:hint="eastAsia" w:ascii="宋体" w:hAnsi="宋体"/>
                <w:color w:val="000000"/>
                <w:sz w:val="24"/>
                <w:szCs w:val="24"/>
              </w:rPr>
            </w:pPr>
          </w:p>
        </w:tc>
        <w:tc>
          <w:tcPr>
            <w:tcW w:w="1288" w:type="dxa"/>
          </w:tcPr>
          <w:p w14:paraId="07387083">
            <w:pPr>
              <w:spacing w:line="440" w:lineRule="exact"/>
              <w:jc w:val="center"/>
              <w:rPr>
                <w:rFonts w:hint="eastAsia" w:ascii="宋体" w:hAnsi="宋体"/>
                <w:color w:val="000000"/>
                <w:sz w:val="24"/>
                <w:szCs w:val="24"/>
              </w:rPr>
            </w:pPr>
          </w:p>
        </w:tc>
      </w:tr>
    </w:tbl>
    <w:p w14:paraId="2877AE55">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1267BBCA">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09BDDBF">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696A60D">
      <w:pPr>
        <w:rPr>
          <w:rFonts w:ascii="宋体" w:hAnsi="Calibri" w:eastAsia="宋体" w:cs="宋体"/>
          <w:b/>
          <w:bCs/>
          <w:color w:val="000000"/>
          <w:sz w:val="28"/>
          <w:szCs w:val="20"/>
        </w:rPr>
        <w:sectPr>
          <w:footerReference r:id="rId17" w:type="first"/>
          <w:footerReference r:id="rId16" w:type="default"/>
          <w:pgSz w:w="11906" w:h="16838"/>
          <w:pgMar w:top="1588" w:right="1418" w:bottom="1134" w:left="1418" w:header="851" w:footer="992" w:gutter="0"/>
          <w:cols w:space="720" w:num="1"/>
          <w:titlePg/>
          <w:docGrid w:type="lines" w:linePitch="312" w:charSpace="0"/>
        </w:sectPr>
      </w:pPr>
    </w:p>
    <w:p w14:paraId="3C6D2D5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43725786">
      <w:pPr>
        <w:spacing w:line="240" w:lineRule="exact"/>
        <w:jc w:val="center"/>
        <w:rPr>
          <w:rFonts w:ascii="宋体" w:hAnsi="Calibri" w:eastAsia="宋体" w:cs="Times New Roman"/>
          <w:b/>
          <w:bCs/>
          <w:sz w:val="36"/>
          <w:szCs w:val="20"/>
        </w:rPr>
      </w:pPr>
    </w:p>
    <w:p w14:paraId="14948A7F">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color w:val="000000"/>
          <w:sz w:val="24"/>
          <w:szCs w:val="24"/>
        </w:rPr>
        <w:t>出口车高端聚脲防腐业务招标项目</w:t>
      </w:r>
    </w:p>
    <w:p w14:paraId="2191E34F">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中国重汽集团国际有限公司：</w:t>
      </w:r>
    </w:p>
    <w:p w14:paraId="74CA17E0">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0802E5D6">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汽车产品数模、数据、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7238072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A7736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A7DB22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327988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112FBF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058D77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4E0A6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F1F10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BB86AB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CE1D74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C83A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E2374B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1422CA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B90DFE">
      <w:pPr>
        <w:spacing w:line="360" w:lineRule="auto"/>
        <w:ind w:firstLine="480" w:firstLineChars="200"/>
        <w:rPr>
          <w:rFonts w:hint="eastAsia" w:ascii="宋体" w:hAnsi="宋体" w:eastAsia="宋体" w:cs="Times New Roman"/>
          <w:sz w:val="24"/>
          <w:szCs w:val="20"/>
          <w:u w:val="single"/>
        </w:rPr>
      </w:pPr>
    </w:p>
    <w:p w14:paraId="605A89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0C5F0D2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358964D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2ED8E39">
      <w:pPr>
        <w:rPr>
          <w:rFonts w:ascii="宋体" w:hAnsi="Calibri" w:eastAsia="宋体" w:cs="宋体"/>
          <w:b/>
          <w:bCs/>
          <w:color w:val="000000"/>
          <w:sz w:val="28"/>
          <w:szCs w:val="20"/>
        </w:rPr>
        <w:sectPr>
          <w:footerReference r:id="rId19" w:type="first"/>
          <w:footerReference r:id="rId18" w:type="default"/>
          <w:pgSz w:w="11906" w:h="16838"/>
          <w:pgMar w:top="1588" w:right="1418" w:bottom="1134" w:left="1418" w:header="851" w:footer="992" w:gutter="0"/>
          <w:cols w:space="720" w:num="1"/>
          <w:titlePg/>
          <w:docGrid w:type="lines" w:linePitch="312" w:charSpace="0"/>
        </w:sectPr>
      </w:pPr>
    </w:p>
    <w:p w14:paraId="1E761AEB">
      <w:pPr>
        <w:keepNext/>
        <w:keepLines/>
        <w:ind w:firstLine="482" w:firstLineChars="200"/>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33F366BD">
      <w:pPr>
        <w:spacing w:line="360" w:lineRule="auto"/>
        <w:ind w:firstLine="480" w:firstLineChars="200"/>
        <w:rPr>
          <w:rFonts w:hint="eastAsia" w:ascii="宋体" w:hAnsi="宋体" w:eastAsia="宋体" w:cs="Times New Roman"/>
          <w:color w:val="000000"/>
          <w:sz w:val="24"/>
          <w:szCs w:val="24"/>
        </w:rPr>
      </w:pPr>
    </w:p>
    <w:p w14:paraId="1BB9316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项目名称：出口车高端聚脲防腐业务招标项目</w:t>
      </w:r>
      <w:r>
        <w:rPr>
          <w:rFonts w:ascii="宋体" w:hAnsi="宋体" w:eastAsia="宋体" w:cs="Times New Roman"/>
          <w:color w:val="000000"/>
          <w:sz w:val="24"/>
          <w:szCs w:val="24"/>
        </w:rPr>
        <w:t xml:space="preserve">                                                           </w:t>
      </w:r>
    </w:p>
    <w:tbl>
      <w:tblPr>
        <w:tblStyle w:val="37"/>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1977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vAlign w:val="center"/>
          </w:tcPr>
          <w:p w14:paraId="2AAA41D2">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190" w:type="dxa"/>
            <w:vAlign w:val="center"/>
          </w:tcPr>
          <w:p w14:paraId="60ABEE9A">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540" w:type="dxa"/>
            <w:vAlign w:val="center"/>
          </w:tcPr>
          <w:p w14:paraId="3EED7791">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292" w:type="dxa"/>
            <w:vAlign w:val="center"/>
          </w:tcPr>
          <w:p w14:paraId="3710C58D">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2DE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822EC0F">
            <w:pPr>
              <w:jc w:val="center"/>
              <w:rPr>
                <w:rFonts w:ascii="Times New Roman" w:hAnsi="Times New Roman" w:eastAsia="宋体" w:cs="Times New Roman"/>
                <w:b/>
                <w:sz w:val="24"/>
                <w:szCs w:val="20"/>
              </w:rPr>
            </w:pPr>
          </w:p>
        </w:tc>
        <w:tc>
          <w:tcPr>
            <w:tcW w:w="3190" w:type="dxa"/>
          </w:tcPr>
          <w:p w14:paraId="0EC6BE37">
            <w:pPr>
              <w:jc w:val="center"/>
              <w:rPr>
                <w:rFonts w:ascii="Times New Roman" w:hAnsi="Times New Roman" w:eastAsia="宋体" w:cs="Times New Roman"/>
                <w:b/>
                <w:sz w:val="24"/>
                <w:szCs w:val="20"/>
              </w:rPr>
            </w:pPr>
          </w:p>
        </w:tc>
        <w:tc>
          <w:tcPr>
            <w:tcW w:w="2540" w:type="dxa"/>
          </w:tcPr>
          <w:p w14:paraId="797BF162">
            <w:pPr>
              <w:jc w:val="center"/>
              <w:rPr>
                <w:rFonts w:ascii="Times New Roman" w:hAnsi="Times New Roman" w:eastAsia="宋体" w:cs="Times New Roman"/>
                <w:b/>
                <w:sz w:val="24"/>
                <w:szCs w:val="20"/>
              </w:rPr>
            </w:pPr>
          </w:p>
        </w:tc>
        <w:tc>
          <w:tcPr>
            <w:tcW w:w="1292" w:type="dxa"/>
          </w:tcPr>
          <w:p w14:paraId="22E83FA7">
            <w:pPr>
              <w:jc w:val="center"/>
              <w:rPr>
                <w:rFonts w:ascii="Times New Roman" w:hAnsi="Times New Roman" w:eastAsia="宋体" w:cs="Times New Roman"/>
                <w:b/>
                <w:sz w:val="24"/>
                <w:szCs w:val="20"/>
              </w:rPr>
            </w:pPr>
          </w:p>
        </w:tc>
      </w:tr>
      <w:tr w14:paraId="00AF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7538F854">
            <w:pPr>
              <w:jc w:val="center"/>
              <w:rPr>
                <w:rFonts w:ascii="Times New Roman" w:hAnsi="Times New Roman" w:eastAsia="宋体" w:cs="Times New Roman"/>
                <w:b/>
                <w:sz w:val="24"/>
                <w:szCs w:val="20"/>
              </w:rPr>
            </w:pPr>
          </w:p>
        </w:tc>
        <w:tc>
          <w:tcPr>
            <w:tcW w:w="3190" w:type="dxa"/>
          </w:tcPr>
          <w:p w14:paraId="259BAD39">
            <w:pPr>
              <w:jc w:val="center"/>
              <w:rPr>
                <w:rFonts w:ascii="Times New Roman" w:hAnsi="Times New Roman" w:eastAsia="宋体" w:cs="Times New Roman"/>
                <w:b/>
                <w:sz w:val="24"/>
                <w:szCs w:val="20"/>
              </w:rPr>
            </w:pPr>
          </w:p>
        </w:tc>
        <w:tc>
          <w:tcPr>
            <w:tcW w:w="2540" w:type="dxa"/>
          </w:tcPr>
          <w:p w14:paraId="60511D2D">
            <w:pPr>
              <w:jc w:val="center"/>
              <w:rPr>
                <w:rFonts w:ascii="Times New Roman" w:hAnsi="Times New Roman" w:eastAsia="宋体" w:cs="Times New Roman"/>
                <w:b/>
                <w:sz w:val="24"/>
                <w:szCs w:val="20"/>
              </w:rPr>
            </w:pPr>
          </w:p>
        </w:tc>
        <w:tc>
          <w:tcPr>
            <w:tcW w:w="1292" w:type="dxa"/>
          </w:tcPr>
          <w:p w14:paraId="22D92D67">
            <w:pPr>
              <w:jc w:val="center"/>
              <w:rPr>
                <w:rFonts w:ascii="Times New Roman" w:hAnsi="Times New Roman" w:eastAsia="宋体" w:cs="Times New Roman"/>
                <w:b/>
                <w:sz w:val="24"/>
                <w:szCs w:val="20"/>
              </w:rPr>
            </w:pPr>
          </w:p>
        </w:tc>
      </w:tr>
      <w:tr w14:paraId="4239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97577BD">
            <w:pPr>
              <w:jc w:val="center"/>
              <w:rPr>
                <w:rFonts w:ascii="Times New Roman" w:hAnsi="Times New Roman" w:eastAsia="宋体" w:cs="Times New Roman"/>
                <w:b/>
                <w:sz w:val="24"/>
                <w:szCs w:val="20"/>
              </w:rPr>
            </w:pPr>
          </w:p>
        </w:tc>
        <w:tc>
          <w:tcPr>
            <w:tcW w:w="3190" w:type="dxa"/>
          </w:tcPr>
          <w:p w14:paraId="5A7F7297">
            <w:pPr>
              <w:jc w:val="center"/>
              <w:rPr>
                <w:rFonts w:ascii="Times New Roman" w:hAnsi="Times New Roman" w:eastAsia="宋体" w:cs="Times New Roman"/>
                <w:b/>
                <w:sz w:val="24"/>
                <w:szCs w:val="20"/>
              </w:rPr>
            </w:pPr>
          </w:p>
        </w:tc>
        <w:tc>
          <w:tcPr>
            <w:tcW w:w="2540" w:type="dxa"/>
          </w:tcPr>
          <w:p w14:paraId="665BE37E">
            <w:pPr>
              <w:jc w:val="center"/>
              <w:rPr>
                <w:rFonts w:ascii="Times New Roman" w:hAnsi="Times New Roman" w:eastAsia="宋体" w:cs="Times New Roman"/>
                <w:b/>
                <w:sz w:val="24"/>
                <w:szCs w:val="20"/>
              </w:rPr>
            </w:pPr>
          </w:p>
        </w:tc>
        <w:tc>
          <w:tcPr>
            <w:tcW w:w="1292" w:type="dxa"/>
          </w:tcPr>
          <w:p w14:paraId="6E335467">
            <w:pPr>
              <w:jc w:val="center"/>
              <w:rPr>
                <w:rFonts w:ascii="Times New Roman" w:hAnsi="Times New Roman" w:eastAsia="宋体" w:cs="Times New Roman"/>
                <w:b/>
                <w:sz w:val="24"/>
                <w:szCs w:val="20"/>
              </w:rPr>
            </w:pPr>
          </w:p>
        </w:tc>
      </w:tr>
      <w:tr w14:paraId="4BB2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385" w:type="dxa"/>
          </w:tcPr>
          <w:p w14:paraId="4294BFE8">
            <w:pPr>
              <w:jc w:val="center"/>
              <w:rPr>
                <w:rFonts w:ascii="Times New Roman" w:hAnsi="Times New Roman" w:eastAsia="宋体" w:cs="Times New Roman"/>
                <w:b/>
                <w:sz w:val="24"/>
                <w:szCs w:val="20"/>
              </w:rPr>
            </w:pPr>
          </w:p>
        </w:tc>
        <w:tc>
          <w:tcPr>
            <w:tcW w:w="3190" w:type="dxa"/>
          </w:tcPr>
          <w:p w14:paraId="5F930BFC">
            <w:pPr>
              <w:jc w:val="center"/>
              <w:rPr>
                <w:rFonts w:ascii="Times New Roman" w:hAnsi="Times New Roman" w:eastAsia="宋体" w:cs="Times New Roman"/>
                <w:b/>
                <w:sz w:val="24"/>
                <w:szCs w:val="20"/>
              </w:rPr>
            </w:pPr>
          </w:p>
        </w:tc>
        <w:tc>
          <w:tcPr>
            <w:tcW w:w="2540" w:type="dxa"/>
          </w:tcPr>
          <w:p w14:paraId="273FA12F">
            <w:pPr>
              <w:jc w:val="center"/>
              <w:rPr>
                <w:rFonts w:ascii="Times New Roman" w:hAnsi="Times New Roman" w:eastAsia="宋体" w:cs="Times New Roman"/>
                <w:b/>
                <w:sz w:val="24"/>
                <w:szCs w:val="20"/>
              </w:rPr>
            </w:pPr>
          </w:p>
        </w:tc>
        <w:tc>
          <w:tcPr>
            <w:tcW w:w="1292" w:type="dxa"/>
          </w:tcPr>
          <w:p w14:paraId="4F174B5C">
            <w:pPr>
              <w:jc w:val="center"/>
              <w:rPr>
                <w:rFonts w:ascii="Times New Roman" w:hAnsi="Times New Roman" w:eastAsia="宋体" w:cs="Times New Roman"/>
                <w:b/>
                <w:sz w:val="24"/>
                <w:szCs w:val="20"/>
              </w:rPr>
            </w:pPr>
          </w:p>
        </w:tc>
      </w:tr>
      <w:tr w14:paraId="03DB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2945AE83">
            <w:pPr>
              <w:jc w:val="center"/>
              <w:rPr>
                <w:rFonts w:ascii="Times New Roman" w:hAnsi="Times New Roman" w:eastAsia="宋体" w:cs="Times New Roman"/>
                <w:b/>
                <w:sz w:val="24"/>
                <w:szCs w:val="20"/>
              </w:rPr>
            </w:pPr>
          </w:p>
        </w:tc>
        <w:tc>
          <w:tcPr>
            <w:tcW w:w="3190" w:type="dxa"/>
          </w:tcPr>
          <w:p w14:paraId="7144A823">
            <w:pPr>
              <w:jc w:val="center"/>
              <w:rPr>
                <w:rFonts w:ascii="Times New Roman" w:hAnsi="Times New Roman" w:eastAsia="宋体" w:cs="Times New Roman"/>
                <w:b/>
                <w:sz w:val="24"/>
                <w:szCs w:val="20"/>
              </w:rPr>
            </w:pPr>
          </w:p>
        </w:tc>
        <w:tc>
          <w:tcPr>
            <w:tcW w:w="2540" w:type="dxa"/>
          </w:tcPr>
          <w:p w14:paraId="71F32AAB">
            <w:pPr>
              <w:jc w:val="center"/>
              <w:rPr>
                <w:rFonts w:ascii="Times New Roman" w:hAnsi="Times New Roman" w:eastAsia="宋体" w:cs="Times New Roman"/>
                <w:b/>
                <w:sz w:val="24"/>
                <w:szCs w:val="20"/>
              </w:rPr>
            </w:pPr>
          </w:p>
        </w:tc>
        <w:tc>
          <w:tcPr>
            <w:tcW w:w="1292" w:type="dxa"/>
          </w:tcPr>
          <w:p w14:paraId="18B8C7F4">
            <w:pPr>
              <w:jc w:val="center"/>
              <w:rPr>
                <w:rFonts w:ascii="Times New Roman" w:hAnsi="Times New Roman" w:eastAsia="宋体" w:cs="Times New Roman"/>
                <w:b/>
                <w:sz w:val="24"/>
                <w:szCs w:val="20"/>
              </w:rPr>
            </w:pPr>
          </w:p>
        </w:tc>
      </w:tr>
      <w:tr w14:paraId="12C1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1833CD67">
            <w:pPr>
              <w:jc w:val="center"/>
              <w:rPr>
                <w:rFonts w:ascii="Times New Roman" w:hAnsi="Times New Roman" w:eastAsia="宋体" w:cs="Times New Roman"/>
                <w:b/>
                <w:sz w:val="24"/>
                <w:szCs w:val="20"/>
              </w:rPr>
            </w:pPr>
          </w:p>
        </w:tc>
        <w:tc>
          <w:tcPr>
            <w:tcW w:w="3190" w:type="dxa"/>
          </w:tcPr>
          <w:p w14:paraId="165BA1BE">
            <w:pPr>
              <w:jc w:val="center"/>
              <w:rPr>
                <w:rFonts w:ascii="Times New Roman" w:hAnsi="Times New Roman" w:eastAsia="宋体" w:cs="Times New Roman"/>
                <w:b/>
                <w:sz w:val="24"/>
                <w:szCs w:val="20"/>
              </w:rPr>
            </w:pPr>
          </w:p>
        </w:tc>
        <w:tc>
          <w:tcPr>
            <w:tcW w:w="2540" w:type="dxa"/>
          </w:tcPr>
          <w:p w14:paraId="5458A7C6">
            <w:pPr>
              <w:jc w:val="center"/>
              <w:rPr>
                <w:rFonts w:ascii="Times New Roman" w:hAnsi="Times New Roman" w:eastAsia="宋体" w:cs="Times New Roman"/>
                <w:b/>
                <w:sz w:val="24"/>
                <w:szCs w:val="20"/>
              </w:rPr>
            </w:pPr>
          </w:p>
        </w:tc>
        <w:tc>
          <w:tcPr>
            <w:tcW w:w="1292" w:type="dxa"/>
          </w:tcPr>
          <w:p w14:paraId="68294825">
            <w:pPr>
              <w:jc w:val="center"/>
              <w:rPr>
                <w:rFonts w:ascii="Times New Roman" w:hAnsi="Times New Roman" w:eastAsia="宋体" w:cs="Times New Roman"/>
                <w:b/>
                <w:sz w:val="24"/>
                <w:szCs w:val="20"/>
              </w:rPr>
            </w:pPr>
          </w:p>
        </w:tc>
      </w:tr>
      <w:tr w14:paraId="231C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28F95670">
            <w:pPr>
              <w:jc w:val="center"/>
              <w:rPr>
                <w:rFonts w:ascii="Times New Roman" w:hAnsi="Times New Roman" w:eastAsia="宋体" w:cs="Times New Roman"/>
                <w:b/>
                <w:sz w:val="24"/>
                <w:szCs w:val="20"/>
              </w:rPr>
            </w:pPr>
          </w:p>
        </w:tc>
        <w:tc>
          <w:tcPr>
            <w:tcW w:w="3190" w:type="dxa"/>
          </w:tcPr>
          <w:p w14:paraId="0075D6B7">
            <w:pPr>
              <w:jc w:val="center"/>
              <w:rPr>
                <w:rFonts w:ascii="Times New Roman" w:hAnsi="Times New Roman" w:eastAsia="宋体" w:cs="Times New Roman"/>
                <w:b/>
                <w:sz w:val="24"/>
                <w:szCs w:val="20"/>
              </w:rPr>
            </w:pPr>
          </w:p>
        </w:tc>
        <w:tc>
          <w:tcPr>
            <w:tcW w:w="2540" w:type="dxa"/>
          </w:tcPr>
          <w:p w14:paraId="43BADDA8">
            <w:pPr>
              <w:jc w:val="center"/>
              <w:rPr>
                <w:rFonts w:ascii="Times New Roman" w:hAnsi="Times New Roman" w:eastAsia="宋体" w:cs="Times New Roman"/>
                <w:b/>
                <w:sz w:val="24"/>
                <w:szCs w:val="20"/>
              </w:rPr>
            </w:pPr>
          </w:p>
        </w:tc>
        <w:tc>
          <w:tcPr>
            <w:tcW w:w="1292" w:type="dxa"/>
          </w:tcPr>
          <w:p w14:paraId="72D65231">
            <w:pPr>
              <w:jc w:val="center"/>
              <w:rPr>
                <w:rFonts w:ascii="Times New Roman" w:hAnsi="Times New Roman" w:eastAsia="宋体" w:cs="Times New Roman"/>
                <w:b/>
                <w:sz w:val="24"/>
                <w:szCs w:val="20"/>
              </w:rPr>
            </w:pPr>
          </w:p>
        </w:tc>
      </w:tr>
      <w:tr w14:paraId="7063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7B084F1">
            <w:pPr>
              <w:jc w:val="center"/>
              <w:rPr>
                <w:rFonts w:ascii="Times New Roman" w:hAnsi="Times New Roman" w:eastAsia="宋体" w:cs="Times New Roman"/>
                <w:b/>
                <w:sz w:val="24"/>
                <w:szCs w:val="20"/>
              </w:rPr>
            </w:pPr>
          </w:p>
        </w:tc>
        <w:tc>
          <w:tcPr>
            <w:tcW w:w="3190" w:type="dxa"/>
          </w:tcPr>
          <w:p w14:paraId="19E8C242">
            <w:pPr>
              <w:jc w:val="center"/>
              <w:rPr>
                <w:rFonts w:ascii="Times New Roman" w:hAnsi="Times New Roman" w:eastAsia="宋体" w:cs="Times New Roman"/>
                <w:b/>
                <w:sz w:val="24"/>
                <w:szCs w:val="20"/>
              </w:rPr>
            </w:pPr>
          </w:p>
        </w:tc>
        <w:tc>
          <w:tcPr>
            <w:tcW w:w="2540" w:type="dxa"/>
          </w:tcPr>
          <w:p w14:paraId="11711401">
            <w:pPr>
              <w:jc w:val="center"/>
              <w:rPr>
                <w:rFonts w:ascii="Times New Roman" w:hAnsi="Times New Roman" w:eastAsia="宋体" w:cs="Times New Roman"/>
                <w:b/>
                <w:sz w:val="24"/>
                <w:szCs w:val="20"/>
              </w:rPr>
            </w:pPr>
          </w:p>
        </w:tc>
        <w:tc>
          <w:tcPr>
            <w:tcW w:w="1292" w:type="dxa"/>
          </w:tcPr>
          <w:p w14:paraId="3A191C6B">
            <w:pPr>
              <w:jc w:val="center"/>
              <w:rPr>
                <w:rFonts w:ascii="Times New Roman" w:hAnsi="Times New Roman" w:eastAsia="宋体" w:cs="Times New Roman"/>
                <w:b/>
                <w:sz w:val="24"/>
                <w:szCs w:val="20"/>
              </w:rPr>
            </w:pPr>
          </w:p>
        </w:tc>
      </w:tr>
      <w:tr w14:paraId="7946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45C3D9C3">
            <w:pPr>
              <w:jc w:val="center"/>
              <w:rPr>
                <w:rFonts w:ascii="Times New Roman" w:hAnsi="Times New Roman" w:eastAsia="宋体" w:cs="Times New Roman"/>
                <w:b/>
                <w:sz w:val="24"/>
                <w:szCs w:val="20"/>
              </w:rPr>
            </w:pPr>
          </w:p>
        </w:tc>
        <w:tc>
          <w:tcPr>
            <w:tcW w:w="3190" w:type="dxa"/>
          </w:tcPr>
          <w:p w14:paraId="0585D51A">
            <w:pPr>
              <w:jc w:val="center"/>
              <w:rPr>
                <w:rFonts w:ascii="Times New Roman" w:hAnsi="Times New Roman" w:eastAsia="宋体" w:cs="Times New Roman"/>
                <w:b/>
                <w:sz w:val="24"/>
                <w:szCs w:val="20"/>
              </w:rPr>
            </w:pPr>
          </w:p>
        </w:tc>
        <w:tc>
          <w:tcPr>
            <w:tcW w:w="2540" w:type="dxa"/>
          </w:tcPr>
          <w:p w14:paraId="7A4CEFF4">
            <w:pPr>
              <w:jc w:val="center"/>
              <w:rPr>
                <w:rFonts w:ascii="Times New Roman" w:hAnsi="Times New Roman" w:eastAsia="宋体" w:cs="Times New Roman"/>
                <w:b/>
                <w:sz w:val="24"/>
                <w:szCs w:val="20"/>
              </w:rPr>
            </w:pPr>
          </w:p>
        </w:tc>
        <w:tc>
          <w:tcPr>
            <w:tcW w:w="1292" w:type="dxa"/>
          </w:tcPr>
          <w:p w14:paraId="749E559B">
            <w:pPr>
              <w:jc w:val="center"/>
              <w:rPr>
                <w:rFonts w:ascii="Times New Roman" w:hAnsi="Times New Roman" w:eastAsia="宋体" w:cs="Times New Roman"/>
                <w:b/>
                <w:sz w:val="24"/>
                <w:szCs w:val="20"/>
              </w:rPr>
            </w:pPr>
          </w:p>
        </w:tc>
      </w:tr>
      <w:tr w14:paraId="388F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33CFB230">
            <w:pPr>
              <w:jc w:val="center"/>
              <w:rPr>
                <w:rFonts w:ascii="Times New Roman" w:hAnsi="Times New Roman" w:eastAsia="宋体" w:cs="Times New Roman"/>
                <w:b/>
                <w:sz w:val="24"/>
                <w:szCs w:val="20"/>
              </w:rPr>
            </w:pPr>
          </w:p>
        </w:tc>
        <w:tc>
          <w:tcPr>
            <w:tcW w:w="3190" w:type="dxa"/>
          </w:tcPr>
          <w:p w14:paraId="41F3B221">
            <w:pPr>
              <w:jc w:val="center"/>
              <w:rPr>
                <w:rFonts w:ascii="Times New Roman" w:hAnsi="Times New Roman" w:eastAsia="宋体" w:cs="Times New Roman"/>
                <w:b/>
                <w:sz w:val="24"/>
                <w:szCs w:val="20"/>
              </w:rPr>
            </w:pPr>
          </w:p>
        </w:tc>
        <w:tc>
          <w:tcPr>
            <w:tcW w:w="2540" w:type="dxa"/>
          </w:tcPr>
          <w:p w14:paraId="3D057BE6">
            <w:pPr>
              <w:jc w:val="center"/>
              <w:rPr>
                <w:rFonts w:ascii="Times New Roman" w:hAnsi="Times New Roman" w:eastAsia="宋体" w:cs="Times New Roman"/>
                <w:b/>
                <w:sz w:val="24"/>
                <w:szCs w:val="20"/>
              </w:rPr>
            </w:pPr>
          </w:p>
        </w:tc>
        <w:tc>
          <w:tcPr>
            <w:tcW w:w="1292" w:type="dxa"/>
          </w:tcPr>
          <w:p w14:paraId="166EED37">
            <w:pPr>
              <w:jc w:val="center"/>
              <w:rPr>
                <w:rFonts w:ascii="Times New Roman" w:hAnsi="Times New Roman" w:eastAsia="宋体" w:cs="Times New Roman"/>
                <w:b/>
                <w:sz w:val="24"/>
                <w:szCs w:val="20"/>
              </w:rPr>
            </w:pPr>
          </w:p>
        </w:tc>
      </w:tr>
      <w:tr w14:paraId="28B4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437892A">
            <w:pPr>
              <w:jc w:val="center"/>
              <w:rPr>
                <w:rFonts w:ascii="Times New Roman" w:hAnsi="Times New Roman" w:eastAsia="宋体" w:cs="Times New Roman"/>
                <w:b/>
                <w:sz w:val="24"/>
                <w:szCs w:val="20"/>
              </w:rPr>
            </w:pPr>
          </w:p>
        </w:tc>
        <w:tc>
          <w:tcPr>
            <w:tcW w:w="3190" w:type="dxa"/>
          </w:tcPr>
          <w:p w14:paraId="4195F1AA">
            <w:pPr>
              <w:jc w:val="center"/>
              <w:rPr>
                <w:rFonts w:ascii="Times New Roman" w:hAnsi="Times New Roman" w:eastAsia="宋体" w:cs="Times New Roman"/>
                <w:b/>
                <w:sz w:val="24"/>
                <w:szCs w:val="20"/>
              </w:rPr>
            </w:pPr>
          </w:p>
        </w:tc>
        <w:tc>
          <w:tcPr>
            <w:tcW w:w="2540" w:type="dxa"/>
          </w:tcPr>
          <w:p w14:paraId="3064E5B1">
            <w:pPr>
              <w:jc w:val="center"/>
              <w:rPr>
                <w:rFonts w:ascii="Times New Roman" w:hAnsi="Times New Roman" w:eastAsia="宋体" w:cs="Times New Roman"/>
                <w:b/>
                <w:sz w:val="24"/>
                <w:szCs w:val="20"/>
              </w:rPr>
            </w:pPr>
          </w:p>
        </w:tc>
        <w:tc>
          <w:tcPr>
            <w:tcW w:w="1292" w:type="dxa"/>
          </w:tcPr>
          <w:p w14:paraId="29CC9676">
            <w:pPr>
              <w:jc w:val="center"/>
              <w:rPr>
                <w:rFonts w:ascii="Times New Roman" w:hAnsi="Times New Roman" w:eastAsia="宋体" w:cs="Times New Roman"/>
                <w:b/>
                <w:sz w:val="24"/>
                <w:szCs w:val="20"/>
              </w:rPr>
            </w:pPr>
          </w:p>
        </w:tc>
      </w:tr>
      <w:tr w14:paraId="312F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41FD7460">
            <w:pPr>
              <w:jc w:val="center"/>
              <w:rPr>
                <w:rFonts w:ascii="Times New Roman" w:hAnsi="Times New Roman" w:eastAsia="宋体" w:cs="Times New Roman"/>
                <w:b/>
                <w:sz w:val="24"/>
                <w:szCs w:val="20"/>
              </w:rPr>
            </w:pPr>
          </w:p>
        </w:tc>
        <w:tc>
          <w:tcPr>
            <w:tcW w:w="3190" w:type="dxa"/>
          </w:tcPr>
          <w:p w14:paraId="33666FB3">
            <w:pPr>
              <w:jc w:val="center"/>
              <w:rPr>
                <w:rFonts w:ascii="Times New Roman" w:hAnsi="Times New Roman" w:eastAsia="宋体" w:cs="Times New Roman"/>
                <w:b/>
                <w:sz w:val="24"/>
                <w:szCs w:val="20"/>
              </w:rPr>
            </w:pPr>
          </w:p>
        </w:tc>
        <w:tc>
          <w:tcPr>
            <w:tcW w:w="2540" w:type="dxa"/>
          </w:tcPr>
          <w:p w14:paraId="7BD80449">
            <w:pPr>
              <w:jc w:val="center"/>
              <w:rPr>
                <w:rFonts w:ascii="Times New Roman" w:hAnsi="Times New Roman" w:eastAsia="宋体" w:cs="Times New Roman"/>
                <w:b/>
                <w:sz w:val="24"/>
                <w:szCs w:val="20"/>
              </w:rPr>
            </w:pPr>
          </w:p>
        </w:tc>
        <w:tc>
          <w:tcPr>
            <w:tcW w:w="1292" w:type="dxa"/>
          </w:tcPr>
          <w:p w14:paraId="292951B1">
            <w:pPr>
              <w:jc w:val="center"/>
              <w:rPr>
                <w:rFonts w:ascii="Times New Roman" w:hAnsi="Times New Roman" w:eastAsia="宋体" w:cs="Times New Roman"/>
                <w:b/>
                <w:sz w:val="24"/>
                <w:szCs w:val="20"/>
              </w:rPr>
            </w:pPr>
          </w:p>
        </w:tc>
      </w:tr>
    </w:tbl>
    <w:p w14:paraId="0FDE06C6">
      <w:pPr>
        <w:spacing w:line="660" w:lineRule="exact"/>
        <w:ind w:firstLine="480" w:firstLineChars="200"/>
        <w:rPr>
          <w:rFonts w:hint="eastAsia" w:ascii="宋体" w:hAnsi="宋体" w:eastAsia="宋体" w:cs="Times New Roman"/>
          <w:sz w:val="24"/>
          <w:szCs w:val="20"/>
        </w:rPr>
      </w:pPr>
    </w:p>
    <w:p w14:paraId="53B6919A">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投标人：（盖章）</w:t>
      </w:r>
    </w:p>
    <w:p w14:paraId="1DFC9937">
      <w:pPr>
        <w:spacing w:line="660" w:lineRule="exact"/>
        <w:ind w:firstLine="480" w:firstLineChars="200"/>
        <w:rPr>
          <w:rFonts w:hint="eastAsia" w:ascii="宋体" w:hAnsi="宋体" w:eastAsia="宋体" w:cs="Times New Roman"/>
          <w:sz w:val="24"/>
          <w:szCs w:val="20"/>
        </w:rPr>
      </w:pPr>
      <w:r>
        <w:rPr>
          <w:rFonts w:hint="eastAsia" w:ascii="宋体" w:hAnsi="宋体" w:eastAsia="宋体" w:cs="Times New Roman"/>
          <w:sz w:val="24"/>
          <w:szCs w:val="20"/>
        </w:rPr>
        <w:t>法定代表人（委托代理人）：（签字）</w:t>
      </w:r>
    </w:p>
    <w:p w14:paraId="7E8E8567">
      <w:pPr>
        <w:pStyle w:val="24"/>
        <w:rPr>
          <w:rFonts w:hint="eastAsia"/>
          <w:sz w:val="24"/>
          <w:szCs w:val="20"/>
        </w:rPr>
      </w:pPr>
    </w:p>
    <w:p w14:paraId="3CA0C9FD">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F71B544">
      <w:pPr>
        <w:rPr>
          <w:rFonts w:hint="eastAsia"/>
        </w:rPr>
        <w:sectPr>
          <w:footerReference r:id="rId21" w:type="first"/>
          <w:footerReference r:id="rId20" w:type="default"/>
          <w:pgSz w:w="11906" w:h="16838"/>
          <w:pgMar w:top="1588" w:right="1418" w:bottom="1134" w:left="1418" w:header="851" w:footer="992" w:gutter="0"/>
          <w:cols w:space="720" w:num="1"/>
          <w:titlePg/>
          <w:docGrid w:type="lines" w:linePitch="312" w:charSpace="0"/>
        </w:sectPr>
      </w:pPr>
    </w:p>
    <w:p w14:paraId="4843E10C">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同类项目业绩一览表</w:t>
      </w:r>
    </w:p>
    <w:p w14:paraId="6F1D603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项目名称：出口车高端聚脲防腐业务招标项目</w:t>
      </w:r>
      <w:r>
        <w:rPr>
          <w:rFonts w:ascii="宋体" w:hAnsi="宋体" w:eastAsia="宋体" w:cs="Times New Roman"/>
          <w:color w:val="000000"/>
          <w:sz w:val="24"/>
          <w:szCs w:val="24"/>
        </w:rPr>
        <w:t xml:space="preserve">                                                             </w:t>
      </w:r>
    </w:p>
    <w:tbl>
      <w:tblPr>
        <w:tblStyle w:val="37"/>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468"/>
        <w:gridCol w:w="3280"/>
        <w:gridCol w:w="2490"/>
      </w:tblGrid>
      <w:tr w14:paraId="66B2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5500725F">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468" w:type="dxa"/>
            <w:vAlign w:val="center"/>
          </w:tcPr>
          <w:p w14:paraId="0D308B72">
            <w:pPr>
              <w:ind w:left="420" w:hanging="420"/>
              <w:jc w:val="center"/>
              <w:rPr>
                <w:rFonts w:ascii="宋体" w:hAnsi="Times New Roman" w:eastAsia="宋体" w:cs="Times New Roman"/>
                <w:b/>
                <w:szCs w:val="21"/>
              </w:rPr>
            </w:pPr>
            <w:r>
              <w:rPr>
                <w:rFonts w:hint="eastAsia" w:ascii="宋体" w:hAnsi="宋体" w:eastAsia="宋体" w:cs="Times New Roman"/>
                <w:b/>
                <w:szCs w:val="21"/>
              </w:rPr>
              <w:t>合作单位</w:t>
            </w:r>
          </w:p>
        </w:tc>
        <w:tc>
          <w:tcPr>
            <w:tcW w:w="3280" w:type="dxa"/>
            <w:vAlign w:val="center"/>
          </w:tcPr>
          <w:p w14:paraId="1A623B3B">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项目名称（注明时间）</w:t>
            </w:r>
          </w:p>
        </w:tc>
        <w:tc>
          <w:tcPr>
            <w:tcW w:w="2490" w:type="dxa"/>
            <w:vAlign w:val="center"/>
          </w:tcPr>
          <w:p w14:paraId="4586FD5B">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联系人及联系电话</w:t>
            </w:r>
          </w:p>
        </w:tc>
      </w:tr>
      <w:tr w14:paraId="40D6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5CDD0C9">
            <w:pPr>
              <w:ind w:left="420" w:hanging="420"/>
              <w:rPr>
                <w:rFonts w:ascii="宋体" w:hAnsi="Times New Roman" w:eastAsia="宋体" w:cs="Times New Roman"/>
                <w:b/>
                <w:szCs w:val="20"/>
              </w:rPr>
            </w:pPr>
          </w:p>
        </w:tc>
        <w:tc>
          <w:tcPr>
            <w:tcW w:w="2468" w:type="dxa"/>
          </w:tcPr>
          <w:p w14:paraId="23CF8E7B">
            <w:pPr>
              <w:ind w:left="420" w:hanging="420"/>
              <w:rPr>
                <w:rFonts w:ascii="宋体" w:hAnsi="Times New Roman" w:eastAsia="宋体" w:cs="Times New Roman"/>
                <w:b/>
                <w:szCs w:val="20"/>
              </w:rPr>
            </w:pPr>
          </w:p>
        </w:tc>
        <w:tc>
          <w:tcPr>
            <w:tcW w:w="3280" w:type="dxa"/>
          </w:tcPr>
          <w:p w14:paraId="6C99C7E4">
            <w:pPr>
              <w:ind w:left="420" w:hanging="420"/>
              <w:rPr>
                <w:rFonts w:ascii="宋体" w:hAnsi="Times New Roman" w:eastAsia="宋体" w:cs="Times New Roman"/>
                <w:b/>
                <w:szCs w:val="20"/>
              </w:rPr>
            </w:pPr>
          </w:p>
        </w:tc>
        <w:tc>
          <w:tcPr>
            <w:tcW w:w="2490" w:type="dxa"/>
          </w:tcPr>
          <w:p w14:paraId="62967368">
            <w:pPr>
              <w:ind w:left="420" w:hanging="420"/>
              <w:rPr>
                <w:rFonts w:ascii="宋体" w:hAnsi="Times New Roman" w:eastAsia="宋体" w:cs="Times New Roman"/>
                <w:b/>
                <w:szCs w:val="20"/>
              </w:rPr>
            </w:pPr>
          </w:p>
        </w:tc>
      </w:tr>
      <w:tr w14:paraId="5903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772A6FB">
            <w:pPr>
              <w:ind w:left="420" w:hanging="420"/>
              <w:rPr>
                <w:rFonts w:ascii="宋体" w:hAnsi="Times New Roman" w:eastAsia="宋体" w:cs="Times New Roman"/>
                <w:b/>
                <w:szCs w:val="20"/>
              </w:rPr>
            </w:pPr>
          </w:p>
        </w:tc>
        <w:tc>
          <w:tcPr>
            <w:tcW w:w="2468" w:type="dxa"/>
          </w:tcPr>
          <w:p w14:paraId="047CD2AA">
            <w:pPr>
              <w:ind w:left="420" w:hanging="420"/>
              <w:rPr>
                <w:rFonts w:ascii="宋体" w:hAnsi="Times New Roman" w:eastAsia="宋体" w:cs="Times New Roman"/>
                <w:b/>
                <w:szCs w:val="20"/>
              </w:rPr>
            </w:pPr>
          </w:p>
        </w:tc>
        <w:tc>
          <w:tcPr>
            <w:tcW w:w="3280" w:type="dxa"/>
          </w:tcPr>
          <w:p w14:paraId="43AA7164">
            <w:pPr>
              <w:ind w:left="420" w:hanging="420"/>
              <w:rPr>
                <w:rFonts w:ascii="宋体" w:hAnsi="Times New Roman" w:eastAsia="宋体" w:cs="Times New Roman"/>
                <w:b/>
                <w:szCs w:val="20"/>
              </w:rPr>
            </w:pPr>
          </w:p>
        </w:tc>
        <w:tc>
          <w:tcPr>
            <w:tcW w:w="2490" w:type="dxa"/>
          </w:tcPr>
          <w:p w14:paraId="7CCCD48E">
            <w:pPr>
              <w:ind w:left="420" w:hanging="420"/>
              <w:rPr>
                <w:rFonts w:ascii="宋体" w:hAnsi="Times New Roman" w:eastAsia="宋体" w:cs="Times New Roman"/>
                <w:b/>
                <w:szCs w:val="20"/>
              </w:rPr>
            </w:pPr>
          </w:p>
        </w:tc>
      </w:tr>
      <w:tr w14:paraId="401E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ADC0007">
            <w:pPr>
              <w:ind w:left="420" w:hanging="420"/>
              <w:rPr>
                <w:rFonts w:ascii="宋体" w:hAnsi="Times New Roman" w:eastAsia="宋体" w:cs="Times New Roman"/>
                <w:b/>
                <w:szCs w:val="20"/>
              </w:rPr>
            </w:pPr>
          </w:p>
        </w:tc>
        <w:tc>
          <w:tcPr>
            <w:tcW w:w="2468" w:type="dxa"/>
          </w:tcPr>
          <w:p w14:paraId="14FA0BC6">
            <w:pPr>
              <w:ind w:left="420" w:hanging="420"/>
              <w:rPr>
                <w:rFonts w:ascii="宋体" w:hAnsi="Times New Roman" w:eastAsia="宋体" w:cs="Times New Roman"/>
                <w:b/>
                <w:szCs w:val="20"/>
              </w:rPr>
            </w:pPr>
          </w:p>
        </w:tc>
        <w:tc>
          <w:tcPr>
            <w:tcW w:w="3280" w:type="dxa"/>
          </w:tcPr>
          <w:p w14:paraId="57A26EE3">
            <w:pPr>
              <w:ind w:left="420" w:hanging="420"/>
              <w:rPr>
                <w:rFonts w:ascii="宋体" w:hAnsi="Times New Roman" w:eastAsia="宋体" w:cs="Times New Roman"/>
                <w:b/>
                <w:szCs w:val="20"/>
              </w:rPr>
            </w:pPr>
          </w:p>
        </w:tc>
        <w:tc>
          <w:tcPr>
            <w:tcW w:w="2490" w:type="dxa"/>
          </w:tcPr>
          <w:p w14:paraId="0D84F101">
            <w:pPr>
              <w:ind w:left="420" w:hanging="420"/>
              <w:rPr>
                <w:rFonts w:ascii="宋体" w:hAnsi="Times New Roman" w:eastAsia="宋体" w:cs="Times New Roman"/>
                <w:b/>
                <w:szCs w:val="20"/>
              </w:rPr>
            </w:pPr>
          </w:p>
        </w:tc>
      </w:tr>
      <w:tr w14:paraId="7125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B67403D">
            <w:pPr>
              <w:ind w:left="420" w:hanging="420"/>
              <w:rPr>
                <w:rFonts w:ascii="宋体" w:hAnsi="Times New Roman" w:eastAsia="宋体" w:cs="Times New Roman"/>
                <w:b/>
                <w:szCs w:val="20"/>
              </w:rPr>
            </w:pPr>
          </w:p>
        </w:tc>
        <w:tc>
          <w:tcPr>
            <w:tcW w:w="2468" w:type="dxa"/>
          </w:tcPr>
          <w:p w14:paraId="73184EC8">
            <w:pPr>
              <w:ind w:left="420" w:hanging="420"/>
              <w:rPr>
                <w:rFonts w:ascii="宋体" w:hAnsi="Times New Roman" w:eastAsia="宋体" w:cs="Times New Roman"/>
                <w:b/>
                <w:szCs w:val="20"/>
              </w:rPr>
            </w:pPr>
          </w:p>
        </w:tc>
        <w:tc>
          <w:tcPr>
            <w:tcW w:w="3280" w:type="dxa"/>
          </w:tcPr>
          <w:p w14:paraId="06933AC8">
            <w:pPr>
              <w:ind w:left="420" w:hanging="420"/>
              <w:rPr>
                <w:rFonts w:ascii="宋体" w:hAnsi="Times New Roman" w:eastAsia="宋体" w:cs="Times New Roman"/>
                <w:b/>
                <w:szCs w:val="20"/>
              </w:rPr>
            </w:pPr>
          </w:p>
        </w:tc>
        <w:tc>
          <w:tcPr>
            <w:tcW w:w="2490" w:type="dxa"/>
          </w:tcPr>
          <w:p w14:paraId="5942C254">
            <w:pPr>
              <w:ind w:left="420" w:hanging="420"/>
              <w:rPr>
                <w:rFonts w:ascii="宋体" w:hAnsi="Times New Roman" w:eastAsia="宋体" w:cs="Times New Roman"/>
                <w:b/>
                <w:szCs w:val="20"/>
              </w:rPr>
            </w:pPr>
          </w:p>
        </w:tc>
      </w:tr>
      <w:tr w14:paraId="6D53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601972">
            <w:pPr>
              <w:ind w:left="420" w:hanging="420"/>
              <w:rPr>
                <w:rFonts w:ascii="宋体" w:hAnsi="Times New Roman" w:eastAsia="宋体" w:cs="Times New Roman"/>
                <w:b/>
                <w:szCs w:val="20"/>
              </w:rPr>
            </w:pPr>
          </w:p>
        </w:tc>
        <w:tc>
          <w:tcPr>
            <w:tcW w:w="2468" w:type="dxa"/>
          </w:tcPr>
          <w:p w14:paraId="3FBD0DB2">
            <w:pPr>
              <w:ind w:left="420" w:hanging="420"/>
              <w:rPr>
                <w:rFonts w:ascii="宋体" w:hAnsi="Times New Roman" w:eastAsia="宋体" w:cs="Times New Roman"/>
                <w:b/>
                <w:szCs w:val="20"/>
              </w:rPr>
            </w:pPr>
          </w:p>
        </w:tc>
        <w:tc>
          <w:tcPr>
            <w:tcW w:w="3280" w:type="dxa"/>
          </w:tcPr>
          <w:p w14:paraId="52C332FD">
            <w:pPr>
              <w:ind w:left="420" w:hanging="420"/>
              <w:rPr>
                <w:rFonts w:ascii="宋体" w:hAnsi="Times New Roman" w:eastAsia="宋体" w:cs="Times New Roman"/>
                <w:b/>
                <w:szCs w:val="20"/>
              </w:rPr>
            </w:pPr>
          </w:p>
        </w:tc>
        <w:tc>
          <w:tcPr>
            <w:tcW w:w="2490" w:type="dxa"/>
          </w:tcPr>
          <w:p w14:paraId="2587FF22">
            <w:pPr>
              <w:ind w:left="420" w:hanging="420"/>
              <w:rPr>
                <w:rFonts w:ascii="宋体" w:hAnsi="Times New Roman" w:eastAsia="宋体" w:cs="Times New Roman"/>
                <w:b/>
                <w:szCs w:val="20"/>
              </w:rPr>
            </w:pPr>
          </w:p>
        </w:tc>
      </w:tr>
      <w:tr w14:paraId="5A1F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A24EF42">
            <w:pPr>
              <w:ind w:left="420" w:hanging="420"/>
              <w:rPr>
                <w:rFonts w:ascii="宋体" w:hAnsi="Times New Roman" w:eastAsia="宋体" w:cs="Times New Roman"/>
                <w:b/>
                <w:szCs w:val="20"/>
              </w:rPr>
            </w:pPr>
          </w:p>
        </w:tc>
        <w:tc>
          <w:tcPr>
            <w:tcW w:w="2468" w:type="dxa"/>
          </w:tcPr>
          <w:p w14:paraId="35FB8F78">
            <w:pPr>
              <w:ind w:left="420" w:hanging="420"/>
              <w:rPr>
                <w:rFonts w:ascii="宋体" w:hAnsi="Times New Roman" w:eastAsia="宋体" w:cs="Times New Roman"/>
                <w:b/>
                <w:szCs w:val="20"/>
              </w:rPr>
            </w:pPr>
          </w:p>
        </w:tc>
        <w:tc>
          <w:tcPr>
            <w:tcW w:w="3280" w:type="dxa"/>
          </w:tcPr>
          <w:p w14:paraId="0EBBB5EE">
            <w:pPr>
              <w:ind w:left="420" w:hanging="420"/>
              <w:rPr>
                <w:rFonts w:ascii="宋体" w:hAnsi="Times New Roman" w:eastAsia="宋体" w:cs="Times New Roman"/>
                <w:b/>
                <w:szCs w:val="20"/>
              </w:rPr>
            </w:pPr>
          </w:p>
        </w:tc>
        <w:tc>
          <w:tcPr>
            <w:tcW w:w="2490" w:type="dxa"/>
          </w:tcPr>
          <w:p w14:paraId="523F1BF0">
            <w:pPr>
              <w:ind w:left="420" w:hanging="420"/>
              <w:rPr>
                <w:rFonts w:ascii="宋体" w:hAnsi="Times New Roman" w:eastAsia="宋体" w:cs="Times New Roman"/>
                <w:b/>
                <w:szCs w:val="20"/>
              </w:rPr>
            </w:pPr>
          </w:p>
        </w:tc>
      </w:tr>
      <w:tr w14:paraId="1494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4A7BB0">
            <w:pPr>
              <w:ind w:left="420" w:hanging="420"/>
              <w:rPr>
                <w:rFonts w:ascii="宋体" w:hAnsi="Times New Roman" w:eastAsia="宋体" w:cs="Times New Roman"/>
                <w:b/>
                <w:szCs w:val="20"/>
              </w:rPr>
            </w:pPr>
          </w:p>
        </w:tc>
        <w:tc>
          <w:tcPr>
            <w:tcW w:w="2468" w:type="dxa"/>
          </w:tcPr>
          <w:p w14:paraId="7D77CE2C">
            <w:pPr>
              <w:ind w:left="420" w:hanging="420"/>
              <w:rPr>
                <w:rFonts w:ascii="宋体" w:hAnsi="Times New Roman" w:eastAsia="宋体" w:cs="Times New Roman"/>
                <w:b/>
                <w:szCs w:val="20"/>
              </w:rPr>
            </w:pPr>
          </w:p>
        </w:tc>
        <w:tc>
          <w:tcPr>
            <w:tcW w:w="3280" w:type="dxa"/>
          </w:tcPr>
          <w:p w14:paraId="782D79DF">
            <w:pPr>
              <w:ind w:left="420" w:hanging="420"/>
              <w:rPr>
                <w:rFonts w:ascii="宋体" w:hAnsi="Times New Roman" w:eastAsia="宋体" w:cs="Times New Roman"/>
                <w:b/>
                <w:szCs w:val="20"/>
              </w:rPr>
            </w:pPr>
          </w:p>
        </w:tc>
        <w:tc>
          <w:tcPr>
            <w:tcW w:w="2490" w:type="dxa"/>
          </w:tcPr>
          <w:p w14:paraId="03A96503">
            <w:pPr>
              <w:ind w:left="420" w:hanging="420"/>
              <w:rPr>
                <w:rFonts w:ascii="宋体" w:hAnsi="Times New Roman" w:eastAsia="宋体" w:cs="Times New Roman"/>
                <w:b/>
                <w:szCs w:val="20"/>
              </w:rPr>
            </w:pPr>
          </w:p>
        </w:tc>
      </w:tr>
      <w:tr w14:paraId="03B3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F800BEF">
            <w:pPr>
              <w:ind w:left="420" w:hanging="420"/>
              <w:rPr>
                <w:rFonts w:ascii="宋体" w:hAnsi="Times New Roman" w:eastAsia="宋体" w:cs="Times New Roman"/>
                <w:b/>
                <w:szCs w:val="20"/>
              </w:rPr>
            </w:pPr>
          </w:p>
        </w:tc>
        <w:tc>
          <w:tcPr>
            <w:tcW w:w="2468" w:type="dxa"/>
          </w:tcPr>
          <w:p w14:paraId="5E568B8A">
            <w:pPr>
              <w:ind w:left="420" w:hanging="420"/>
              <w:rPr>
                <w:rFonts w:ascii="宋体" w:hAnsi="Times New Roman" w:eastAsia="宋体" w:cs="Times New Roman"/>
                <w:b/>
                <w:szCs w:val="20"/>
              </w:rPr>
            </w:pPr>
          </w:p>
        </w:tc>
        <w:tc>
          <w:tcPr>
            <w:tcW w:w="3280" w:type="dxa"/>
          </w:tcPr>
          <w:p w14:paraId="3934246B">
            <w:pPr>
              <w:ind w:left="420" w:hanging="420"/>
              <w:rPr>
                <w:rFonts w:ascii="宋体" w:hAnsi="Times New Roman" w:eastAsia="宋体" w:cs="Times New Roman"/>
                <w:b/>
                <w:szCs w:val="20"/>
              </w:rPr>
            </w:pPr>
          </w:p>
        </w:tc>
        <w:tc>
          <w:tcPr>
            <w:tcW w:w="2490" w:type="dxa"/>
          </w:tcPr>
          <w:p w14:paraId="2065FD4E">
            <w:pPr>
              <w:ind w:left="420" w:hanging="420"/>
              <w:rPr>
                <w:rFonts w:ascii="宋体" w:hAnsi="Times New Roman" w:eastAsia="宋体" w:cs="Times New Roman"/>
                <w:b/>
                <w:szCs w:val="20"/>
              </w:rPr>
            </w:pPr>
          </w:p>
        </w:tc>
      </w:tr>
      <w:tr w14:paraId="31EC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5060627">
            <w:pPr>
              <w:ind w:left="420" w:hanging="420"/>
              <w:rPr>
                <w:rFonts w:ascii="宋体" w:hAnsi="Times New Roman" w:eastAsia="宋体" w:cs="Times New Roman"/>
                <w:b/>
                <w:szCs w:val="20"/>
              </w:rPr>
            </w:pPr>
          </w:p>
        </w:tc>
        <w:tc>
          <w:tcPr>
            <w:tcW w:w="2468" w:type="dxa"/>
          </w:tcPr>
          <w:p w14:paraId="2326CF00">
            <w:pPr>
              <w:ind w:left="420" w:hanging="420"/>
              <w:rPr>
                <w:rFonts w:ascii="宋体" w:hAnsi="Times New Roman" w:eastAsia="宋体" w:cs="Times New Roman"/>
                <w:b/>
                <w:szCs w:val="20"/>
              </w:rPr>
            </w:pPr>
          </w:p>
        </w:tc>
        <w:tc>
          <w:tcPr>
            <w:tcW w:w="3280" w:type="dxa"/>
          </w:tcPr>
          <w:p w14:paraId="22DFFBC2">
            <w:pPr>
              <w:ind w:left="420" w:hanging="420"/>
              <w:rPr>
                <w:rFonts w:ascii="宋体" w:hAnsi="Times New Roman" w:eastAsia="宋体" w:cs="Times New Roman"/>
                <w:b/>
                <w:szCs w:val="20"/>
              </w:rPr>
            </w:pPr>
          </w:p>
        </w:tc>
        <w:tc>
          <w:tcPr>
            <w:tcW w:w="2490" w:type="dxa"/>
          </w:tcPr>
          <w:p w14:paraId="05CA0344">
            <w:pPr>
              <w:ind w:left="420" w:hanging="420"/>
              <w:rPr>
                <w:rFonts w:ascii="宋体" w:hAnsi="Times New Roman" w:eastAsia="宋体" w:cs="Times New Roman"/>
                <w:b/>
                <w:szCs w:val="20"/>
              </w:rPr>
            </w:pPr>
          </w:p>
        </w:tc>
      </w:tr>
      <w:tr w14:paraId="5AD1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7D30592">
            <w:pPr>
              <w:ind w:left="420" w:hanging="420"/>
              <w:rPr>
                <w:rFonts w:ascii="宋体" w:hAnsi="Times New Roman" w:eastAsia="宋体" w:cs="Times New Roman"/>
                <w:b/>
                <w:szCs w:val="20"/>
              </w:rPr>
            </w:pPr>
          </w:p>
        </w:tc>
        <w:tc>
          <w:tcPr>
            <w:tcW w:w="2468" w:type="dxa"/>
          </w:tcPr>
          <w:p w14:paraId="05897B19">
            <w:pPr>
              <w:ind w:left="420" w:hanging="420"/>
              <w:rPr>
                <w:rFonts w:ascii="宋体" w:hAnsi="Times New Roman" w:eastAsia="宋体" w:cs="Times New Roman"/>
                <w:b/>
                <w:szCs w:val="20"/>
              </w:rPr>
            </w:pPr>
          </w:p>
        </w:tc>
        <w:tc>
          <w:tcPr>
            <w:tcW w:w="3280" w:type="dxa"/>
          </w:tcPr>
          <w:p w14:paraId="06442562">
            <w:pPr>
              <w:ind w:left="420" w:hanging="420"/>
              <w:rPr>
                <w:rFonts w:ascii="宋体" w:hAnsi="Times New Roman" w:eastAsia="宋体" w:cs="Times New Roman"/>
                <w:b/>
                <w:szCs w:val="20"/>
              </w:rPr>
            </w:pPr>
          </w:p>
        </w:tc>
        <w:tc>
          <w:tcPr>
            <w:tcW w:w="2490" w:type="dxa"/>
          </w:tcPr>
          <w:p w14:paraId="7F5AD606">
            <w:pPr>
              <w:ind w:left="420" w:hanging="420"/>
              <w:rPr>
                <w:rFonts w:ascii="宋体" w:hAnsi="Times New Roman" w:eastAsia="宋体" w:cs="Times New Roman"/>
                <w:b/>
                <w:szCs w:val="20"/>
              </w:rPr>
            </w:pPr>
          </w:p>
        </w:tc>
      </w:tr>
      <w:tr w14:paraId="0681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4CA95BC">
            <w:pPr>
              <w:ind w:left="420" w:hanging="420"/>
              <w:rPr>
                <w:rFonts w:ascii="宋体" w:hAnsi="Times New Roman" w:eastAsia="宋体" w:cs="Times New Roman"/>
                <w:b/>
                <w:szCs w:val="20"/>
              </w:rPr>
            </w:pPr>
          </w:p>
        </w:tc>
        <w:tc>
          <w:tcPr>
            <w:tcW w:w="2468" w:type="dxa"/>
          </w:tcPr>
          <w:p w14:paraId="5ADF2543">
            <w:pPr>
              <w:ind w:left="420" w:hanging="420"/>
              <w:rPr>
                <w:rFonts w:ascii="宋体" w:hAnsi="Times New Roman" w:eastAsia="宋体" w:cs="Times New Roman"/>
                <w:b/>
                <w:szCs w:val="20"/>
              </w:rPr>
            </w:pPr>
          </w:p>
        </w:tc>
        <w:tc>
          <w:tcPr>
            <w:tcW w:w="3280" w:type="dxa"/>
          </w:tcPr>
          <w:p w14:paraId="3DA55E9F">
            <w:pPr>
              <w:ind w:left="420" w:hanging="420"/>
              <w:rPr>
                <w:rFonts w:ascii="宋体" w:hAnsi="Times New Roman" w:eastAsia="宋体" w:cs="Times New Roman"/>
                <w:b/>
                <w:szCs w:val="20"/>
              </w:rPr>
            </w:pPr>
          </w:p>
        </w:tc>
        <w:tc>
          <w:tcPr>
            <w:tcW w:w="2490" w:type="dxa"/>
          </w:tcPr>
          <w:p w14:paraId="0C2BC717">
            <w:pPr>
              <w:ind w:left="420" w:hanging="420"/>
              <w:rPr>
                <w:rFonts w:ascii="宋体" w:hAnsi="Times New Roman" w:eastAsia="宋体" w:cs="Times New Roman"/>
                <w:b/>
                <w:szCs w:val="20"/>
              </w:rPr>
            </w:pPr>
          </w:p>
        </w:tc>
      </w:tr>
      <w:tr w14:paraId="5480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860" w:type="dxa"/>
          </w:tcPr>
          <w:p w14:paraId="316D4F0C">
            <w:pPr>
              <w:ind w:left="420" w:hanging="420"/>
              <w:rPr>
                <w:rFonts w:ascii="宋体" w:hAnsi="Times New Roman" w:eastAsia="宋体" w:cs="Times New Roman"/>
                <w:b/>
                <w:szCs w:val="20"/>
              </w:rPr>
            </w:pPr>
          </w:p>
        </w:tc>
        <w:tc>
          <w:tcPr>
            <w:tcW w:w="2468" w:type="dxa"/>
          </w:tcPr>
          <w:p w14:paraId="497E5BBF">
            <w:pPr>
              <w:ind w:left="420" w:hanging="420"/>
              <w:rPr>
                <w:rFonts w:ascii="宋体" w:hAnsi="Times New Roman" w:eastAsia="宋体" w:cs="Times New Roman"/>
                <w:b/>
                <w:szCs w:val="20"/>
              </w:rPr>
            </w:pPr>
          </w:p>
        </w:tc>
        <w:tc>
          <w:tcPr>
            <w:tcW w:w="3280" w:type="dxa"/>
          </w:tcPr>
          <w:p w14:paraId="0F9286CE">
            <w:pPr>
              <w:ind w:left="420" w:hanging="420"/>
              <w:rPr>
                <w:rFonts w:ascii="宋体" w:hAnsi="Times New Roman" w:eastAsia="宋体" w:cs="Times New Roman"/>
                <w:b/>
                <w:szCs w:val="20"/>
              </w:rPr>
            </w:pPr>
          </w:p>
        </w:tc>
        <w:tc>
          <w:tcPr>
            <w:tcW w:w="2490" w:type="dxa"/>
          </w:tcPr>
          <w:p w14:paraId="034A4D34">
            <w:pPr>
              <w:ind w:left="420" w:hanging="420"/>
              <w:rPr>
                <w:rFonts w:ascii="宋体" w:hAnsi="Times New Roman" w:eastAsia="宋体" w:cs="Times New Roman"/>
                <w:b/>
                <w:szCs w:val="20"/>
              </w:rPr>
            </w:pPr>
          </w:p>
        </w:tc>
      </w:tr>
    </w:tbl>
    <w:p w14:paraId="5F9B40E2">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color w:val="000000"/>
          <w:sz w:val="24"/>
          <w:szCs w:val="24"/>
        </w:rPr>
        <w:t>提供中国重汽集团内同类项目业绩（附件6，用户名单、联系方式）。该同类项目业绩一览表必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p>
    <w:p w14:paraId="6214F70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9562BC6">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9DA2F68">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25998E0">
      <w:pPr>
        <w:rPr>
          <w:rFonts w:ascii="宋体" w:hAnsi="Calibri" w:eastAsia="宋体" w:cs="宋体"/>
          <w:b/>
          <w:bCs/>
          <w:color w:val="000000"/>
          <w:sz w:val="28"/>
        </w:rPr>
      </w:pPr>
    </w:p>
    <w:p w14:paraId="624A9906">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62DD583D">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质量承诺函</w:t>
      </w:r>
    </w:p>
    <w:p w14:paraId="608F0CED">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6AEFC819">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Times New Roman"/>
          <w:color w:val="000000"/>
          <w:sz w:val="24"/>
          <w:szCs w:val="24"/>
        </w:rPr>
        <w:t>出口车高端聚脲防腐业务招标项目</w:t>
      </w:r>
    </w:p>
    <w:p w14:paraId="0BDC456C">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中国重汽集团国际有限公司：</w:t>
      </w:r>
    </w:p>
    <w:p w14:paraId="1C5FE7B9">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为保证中标项目的质量特作如下承诺：</w:t>
      </w:r>
    </w:p>
    <w:p w14:paraId="264973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AE0164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C30DB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F1E53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F46B7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CB9C4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13841A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63AFA3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9E987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24C618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455BE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AE3255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71CBA4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422DB5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84525C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FC7B56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866C3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EF3088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C9BB907">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5D161709">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337E97C7">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A91692A">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77C28C1">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51344C4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5E601E28">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2871CBD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项目名称：出口车高端聚脲防腐业务招标项目</w:t>
      </w:r>
      <w:r>
        <w:rPr>
          <w:rFonts w:ascii="宋体" w:hAnsi="宋体" w:eastAsia="宋体" w:cs="Times New Roman"/>
          <w:color w:val="000000"/>
          <w:sz w:val="24"/>
          <w:szCs w:val="24"/>
        </w:rPr>
        <w:t xml:space="preserve">                                                        </w:t>
      </w:r>
    </w:p>
    <w:tbl>
      <w:tblPr>
        <w:tblStyle w:val="3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79C5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0A67CE8">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7E129CC8">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B158FF5">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54061AC">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41F0021D">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2F8DEB7A">
            <w:pPr>
              <w:jc w:val="center"/>
              <w:rPr>
                <w:rFonts w:ascii="Times New Roman" w:hAnsi="Times New Roman" w:eastAsia="宋体" w:cs="Times New Roman"/>
                <w:b/>
                <w:szCs w:val="20"/>
              </w:rPr>
            </w:pPr>
            <w:r>
              <w:rPr>
                <w:rFonts w:hint="eastAsia" w:ascii="Times New Roman" w:hAnsi="Times New Roman" w:eastAsia="宋体" w:cs="Times New Roman"/>
                <w:b/>
                <w:szCs w:val="20"/>
              </w:rPr>
              <w:t>施工完成响应</w:t>
            </w:r>
          </w:p>
          <w:p w14:paraId="728F7219">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04190D91">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502A171E">
            <w:pPr>
              <w:jc w:val="center"/>
              <w:rPr>
                <w:rFonts w:hint="eastAsia" w:ascii="等线" w:hAnsi="等线" w:eastAsia="等线" w:cs="Times New Roman"/>
                <w:b/>
                <w:szCs w:val="20"/>
              </w:rPr>
            </w:pPr>
            <w:r>
              <w:rPr>
                <w:rFonts w:hint="eastAsia" w:ascii="等线" w:hAnsi="等线" w:eastAsia="等线" w:cs="Times New Roman"/>
                <w:b/>
                <w:szCs w:val="20"/>
              </w:rPr>
              <w:t>付款方式及比例是否偏离</w:t>
            </w:r>
          </w:p>
        </w:tc>
      </w:tr>
      <w:tr w14:paraId="3C37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677" w:type="dxa"/>
            <w:vAlign w:val="center"/>
          </w:tcPr>
          <w:p w14:paraId="301190E5">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2CF06C0C">
            <w:pPr>
              <w:jc w:val="left"/>
              <w:rPr>
                <w:rFonts w:ascii="Times New Roman" w:hAnsi="Times New Roman" w:eastAsia="宋体" w:cs="Times New Roman"/>
                <w:b/>
                <w:szCs w:val="20"/>
              </w:rPr>
            </w:pPr>
            <w:r>
              <w:rPr>
                <w:rFonts w:hint="eastAsia" w:ascii="等线" w:hAnsi="等线" w:eastAsia="等线" w:cs="Times New Roman"/>
                <w:b/>
                <w:szCs w:val="20"/>
              </w:rPr>
              <w:t>出口车高端聚脲防腐业务招标项目</w:t>
            </w:r>
          </w:p>
        </w:tc>
        <w:tc>
          <w:tcPr>
            <w:tcW w:w="848" w:type="dxa"/>
            <w:vAlign w:val="center"/>
          </w:tcPr>
          <w:p w14:paraId="1E6DCD72">
            <w:pPr>
              <w:jc w:val="center"/>
              <w:rPr>
                <w:rFonts w:ascii="Times New Roman" w:hAnsi="Times New Roman" w:eastAsia="宋体" w:cs="Times New Roman"/>
                <w:b/>
                <w:szCs w:val="20"/>
              </w:rPr>
            </w:pPr>
            <w:r>
              <w:rPr>
                <w:rFonts w:hint="eastAsia" w:ascii="Times New Roman" w:hAnsi="Times New Roman" w:eastAsia="宋体" w:cs="Times New Roman"/>
                <w:b/>
                <w:szCs w:val="20"/>
              </w:rPr>
              <w:t>单台</w:t>
            </w:r>
          </w:p>
        </w:tc>
        <w:tc>
          <w:tcPr>
            <w:tcW w:w="2270" w:type="dxa"/>
            <w:vAlign w:val="center"/>
          </w:tcPr>
          <w:p w14:paraId="756F5405">
            <w:pPr>
              <w:jc w:val="left"/>
              <w:rPr>
                <w:rFonts w:hint="eastAsia" w:ascii="等线" w:hAnsi="等线" w:eastAsia="等线" w:cs="Times New Roman"/>
                <w:b/>
                <w:szCs w:val="20"/>
              </w:rPr>
            </w:pPr>
            <w:r>
              <w:rPr>
                <w:rFonts w:hint="eastAsia" w:ascii="等线" w:hAnsi="等线" w:eastAsia="等线" w:cs="Times New Roman"/>
                <w:b/>
                <w:szCs w:val="20"/>
              </w:rPr>
              <w:t>不含税价：</w:t>
            </w:r>
          </w:p>
          <w:p w14:paraId="4AF73A34">
            <w:pPr>
              <w:jc w:val="left"/>
              <w:rPr>
                <w:rFonts w:hint="eastAsia" w:ascii="等线" w:hAnsi="等线" w:eastAsia="等线" w:cs="Times New Roman"/>
                <w:b/>
                <w:szCs w:val="20"/>
              </w:rPr>
            </w:pPr>
            <w:r>
              <w:rPr>
                <w:rFonts w:hint="eastAsia" w:ascii="等线" w:hAnsi="等线" w:eastAsia="等线" w:cs="Times New Roman"/>
                <w:b/>
                <w:szCs w:val="20"/>
              </w:rPr>
              <w:t>含税价格：</w:t>
            </w:r>
          </w:p>
          <w:p w14:paraId="0980B66F">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29E37620">
            <w:pPr>
              <w:jc w:val="center"/>
              <w:rPr>
                <w:rFonts w:ascii="Times New Roman" w:hAnsi="Times New Roman" w:eastAsia="宋体" w:cs="Times New Roman"/>
                <w:b/>
                <w:szCs w:val="20"/>
              </w:rPr>
            </w:pPr>
          </w:p>
        </w:tc>
        <w:tc>
          <w:tcPr>
            <w:tcW w:w="1243" w:type="dxa"/>
            <w:vAlign w:val="center"/>
          </w:tcPr>
          <w:p w14:paraId="16376D23">
            <w:pPr>
              <w:jc w:val="center"/>
              <w:rPr>
                <w:rFonts w:ascii="Times New Roman" w:hAnsi="Times New Roman" w:eastAsia="宋体" w:cs="Times New Roman"/>
                <w:b/>
                <w:szCs w:val="20"/>
              </w:rPr>
            </w:pPr>
          </w:p>
        </w:tc>
        <w:tc>
          <w:tcPr>
            <w:tcW w:w="705" w:type="dxa"/>
            <w:vAlign w:val="center"/>
          </w:tcPr>
          <w:p w14:paraId="6762A470">
            <w:pPr>
              <w:jc w:val="center"/>
              <w:rPr>
                <w:rFonts w:ascii="Times New Roman" w:hAnsi="Times New Roman" w:eastAsia="宋体" w:cs="Times New Roman"/>
                <w:b/>
                <w:szCs w:val="20"/>
              </w:rPr>
            </w:pPr>
          </w:p>
        </w:tc>
        <w:tc>
          <w:tcPr>
            <w:tcW w:w="699" w:type="dxa"/>
            <w:vAlign w:val="center"/>
          </w:tcPr>
          <w:p w14:paraId="4E4B5CE4">
            <w:pPr>
              <w:jc w:val="center"/>
              <w:rPr>
                <w:rFonts w:ascii="Times New Roman" w:hAnsi="Times New Roman" w:eastAsia="宋体" w:cs="Times New Roman"/>
                <w:b/>
                <w:szCs w:val="20"/>
              </w:rPr>
            </w:pPr>
          </w:p>
        </w:tc>
      </w:tr>
      <w:tr w14:paraId="4CBA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3043" w:type="dxa"/>
            <w:gridSpan w:val="3"/>
            <w:vAlign w:val="center"/>
          </w:tcPr>
          <w:p w14:paraId="34B0CFE4">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（元，含税）大写</w:t>
            </w:r>
          </w:p>
        </w:tc>
        <w:tc>
          <w:tcPr>
            <w:tcW w:w="6017" w:type="dxa"/>
            <w:gridSpan w:val="5"/>
            <w:vAlign w:val="center"/>
          </w:tcPr>
          <w:p w14:paraId="7E242C0D">
            <w:pPr>
              <w:jc w:val="center"/>
              <w:rPr>
                <w:rFonts w:ascii="Times New Roman" w:hAnsi="Times New Roman" w:eastAsia="宋体" w:cs="Times New Roman"/>
                <w:b/>
                <w:szCs w:val="20"/>
              </w:rPr>
            </w:pPr>
          </w:p>
        </w:tc>
      </w:tr>
    </w:tbl>
    <w:p w14:paraId="38506429">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7F1F3A61">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6C0F91FF">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w:t>
      </w:r>
    </w:p>
    <w:p w14:paraId="2C60E018">
      <w:pPr>
        <w:spacing w:line="520" w:lineRule="exact"/>
        <w:rPr>
          <w:rFonts w:hint="eastAsia" w:ascii="宋体" w:hAnsi="宋体" w:eastAsia="宋体" w:cs="Times New Roman"/>
          <w:b/>
          <w:bCs/>
          <w:szCs w:val="21"/>
        </w:rPr>
      </w:pPr>
      <w:r>
        <w:rPr>
          <w:rFonts w:hint="eastAsia" w:ascii="宋体" w:hAnsi="宋体" w:eastAsia="宋体" w:cs="Times New Roman"/>
          <w:b/>
          <w:bCs/>
          <w:szCs w:val="21"/>
        </w:rPr>
        <w:t>3.需写明含税价、不含税价格、税率。</w:t>
      </w:r>
    </w:p>
    <w:p w14:paraId="1B81C752">
      <w:pPr>
        <w:spacing w:line="520" w:lineRule="exact"/>
        <w:rPr>
          <w:rFonts w:hint="eastAsia" w:ascii="宋体" w:hAnsi="宋体" w:eastAsia="宋体" w:cs="Times New Roman"/>
          <w:b/>
          <w:bCs/>
          <w:szCs w:val="21"/>
        </w:rPr>
      </w:pPr>
      <w:r>
        <w:rPr>
          <w:rFonts w:hint="eastAsia" w:ascii="宋体" w:hAnsi="宋体" w:eastAsia="宋体" w:cs="Times New Roman"/>
          <w:b/>
          <w:bCs/>
          <w:szCs w:val="21"/>
        </w:rPr>
        <w:t>4.投标总价大写为必填项，如发生大小写不一致，以大写为准。</w:t>
      </w:r>
    </w:p>
    <w:p w14:paraId="5CC85D05">
      <w:pPr>
        <w:spacing w:line="520" w:lineRule="exact"/>
        <w:rPr>
          <w:rFonts w:hint="eastAsia" w:ascii="宋体" w:hAnsi="宋体" w:eastAsia="宋体" w:cs="Times New Roman"/>
          <w:b/>
          <w:bCs/>
          <w:szCs w:val="21"/>
        </w:rPr>
      </w:pPr>
      <w:r>
        <w:rPr>
          <w:rFonts w:hint="eastAsia" w:ascii="宋体" w:hAnsi="宋体" w:eastAsia="宋体" w:cs="Times New Roman"/>
          <w:b/>
          <w:bCs/>
          <w:szCs w:val="21"/>
        </w:rPr>
        <w:t>5.投标总价包括全部材料费、工时费等所有费用的总和，按单台喷涂高端聚脲防腐计算。</w:t>
      </w:r>
    </w:p>
    <w:p w14:paraId="1FF4DF21">
      <w:pPr>
        <w:spacing w:line="360" w:lineRule="auto"/>
        <w:rPr>
          <w:rFonts w:hint="default"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6.单台轻卡喷涂价格按中标价格80%执行</w:t>
      </w:r>
      <w:r>
        <w:rPr>
          <w:rFonts w:hint="eastAsia" w:ascii="宋体" w:hAnsi="宋体" w:eastAsia="宋体" w:cs="Times New Roman"/>
          <w:b/>
          <w:bCs/>
          <w:color w:val="auto"/>
          <w:szCs w:val="21"/>
        </w:rPr>
        <w:t>。</w:t>
      </w:r>
    </w:p>
    <w:p w14:paraId="0DA5668E">
      <w:pPr>
        <w:spacing w:line="660" w:lineRule="exact"/>
        <w:rPr>
          <w:rFonts w:ascii="宋体" w:hAnsi="Calibri" w:eastAsia="宋体" w:cs="Times New Roman"/>
          <w:color w:val="auto"/>
          <w:sz w:val="24"/>
          <w:szCs w:val="20"/>
        </w:rPr>
      </w:pPr>
      <w:r>
        <w:rPr>
          <w:rFonts w:hint="eastAsia" w:ascii="宋体" w:hAnsi="宋体" w:eastAsia="宋体" w:cs="Times New Roman"/>
          <w:color w:val="auto"/>
          <w:sz w:val="24"/>
          <w:szCs w:val="20"/>
        </w:rPr>
        <w:t>投标人：（盖章）</w:t>
      </w:r>
    </w:p>
    <w:p w14:paraId="1D5C11FB">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02A8D18">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73B36D">
      <w:pPr>
        <w:ind w:firstLine="480"/>
        <w:rPr>
          <w:rFonts w:ascii="宋体" w:hAnsi="Calibri" w:eastAsia="宋体" w:cs="Times New Roman"/>
          <w:color w:val="000000"/>
          <w:sz w:val="24"/>
          <w:szCs w:val="24"/>
        </w:rPr>
      </w:pPr>
    </w:p>
    <w:p w14:paraId="10B7310C">
      <w:pPr>
        <w:pStyle w:val="17"/>
        <w:sectPr>
          <w:pgSz w:w="11906" w:h="16838"/>
          <w:pgMar w:top="1588" w:right="1418" w:bottom="1134" w:left="1418" w:header="851" w:footer="992" w:gutter="0"/>
          <w:cols w:space="720" w:num="1"/>
          <w:titlePg/>
          <w:docGrid w:type="lines" w:linePitch="312" w:charSpace="0"/>
        </w:sectPr>
      </w:pPr>
    </w:p>
    <w:p w14:paraId="5EE141AB">
      <w:pPr>
        <w:rPr>
          <w:rFonts w:hint="eastAsia" w:ascii="宋体" w:hAnsi="宋体" w:cs="宋体"/>
          <w:color w:val="000000"/>
          <w:sz w:val="24"/>
          <w:szCs w:val="24"/>
        </w:rPr>
      </w:pPr>
    </w:p>
    <w:p w14:paraId="02A132B0">
      <w:pPr>
        <w:keepNext/>
        <w:keepLines/>
        <w:outlineLvl w:val="2"/>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Times New Roman" w:hAnsi="Times New Roman" w:eastAsia="宋体" w:cs="Times New Roman"/>
          <w:b/>
          <w:bCs/>
          <w:color w:val="000000"/>
          <w:sz w:val="24"/>
          <w:szCs w:val="24"/>
        </w:rPr>
        <w:t>附件9 分项报价表</w:t>
      </w:r>
    </w:p>
    <w:tbl>
      <w:tblPr>
        <w:tblStyle w:val="37"/>
        <w:tblW w:w="13881" w:type="dxa"/>
        <w:tblInd w:w="98" w:type="dxa"/>
        <w:tblLayout w:type="fixed"/>
        <w:tblCellMar>
          <w:top w:w="0" w:type="dxa"/>
          <w:left w:w="108" w:type="dxa"/>
          <w:bottom w:w="0" w:type="dxa"/>
          <w:right w:w="108" w:type="dxa"/>
        </w:tblCellMar>
      </w:tblPr>
      <w:tblGrid>
        <w:gridCol w:w="1118"/>
        <w:gridCol w:w="1267"/>
        <w:gridCol w:w="683"/>
        <w:gridCol w:w="1163"/>
        <w:gridCol w:w="625"/>
        <w:gridCol w:w="1212"/>
        <w:gridCol w:w="1463"/>
        <w:gridCol w:w="1412"/>
        <w:gridCol w:w="1663"/>
        <w:gridCol w:w="2087"/>
        <w:gridCol w:w="1188"/>
      </w:tblGrid>
      <w:tr w14:paraId="25923D92">
        <w:tblPrEx>
          <w:tblCellMar>
            <w:top w:w="0" w:type="dxa"/>
            <w:left w:w="108" w:type="dxa"/>
            <w:bottom w:w="0" w:type="dxa"/>
            <w:right w:w="108" w:type="dxa"/>
          </w:tblCellMar>
        </w:tblPrEx>
        <w:trPr>
          <w:trHeight w:val="495" w:hRule="atLeast"/>
        </w:trPr>
        <w:tc>
          <w:tcPr>
            <w:tcW w:w="13881" w:type="dxa"/>
            <w:gridSpan w:val="11"/>
            <w:tcBorders>
              <w:top w:val="single" w:color="000000" w:sz="4" w:space="0"/>
              <w:left w:val="single" w:color="000000" w:sz="4" w:space="0"/>
              <w:bottom w:val="single" w:color="000000" w:sz="4" w:space="0"/>
              <w:right w:val="single" w:color="000000" w:sz="4" w:space="0"/>
            </w:tcBorders>
            <w:noWrap/>
            <w:vAlign w:val="center"/>
          </w:tcPr>
          <w:p w14:paraId="7D223D2F">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项目价格分解表</w:t>
            </w:r>
          </w:p>
        </w:tc>
      </w:tr>
      <w:tr w14:paraId="55D773AC">
        <w:tblPrEx>
          <w:tblCellMar>
            <w:top w:w="0" w:type="dxa"/>
            <w:left w:w="108" w:type="dxa"/>
            <w:bottom w:w="0" w:type="dxa"/>
            <w:right w:w="108" w:type="dxa"/>
          </w:tblCellMar>
        </w:tblPrEx>
        <w:trPr>
          <w:trHeight w:val="515"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7650E06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序号</w:t>
            </w: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17BEC65D">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大类</w:t>
            </w:r>
          </w:p>
        </w:tc>
        <w:tc>
          <w:tcPr>
            <w:tcW w:w="1788" w:type="dxa"/>
            <w:gridSpan w:val="2"/>
            <w:tcBorders>
              <w:top w:val="single" w:color="000000" w:sz="4" w:space="0"/>
              <w:left w:val="single" w:color="000000" w:sz="4" w:space="0"/>
              <w:bottom w:val="single" w:color="000000" w:sz="4" w:space="0"/>
              <w:right w:val="single" w:color="000000" w:sz="4" w:space="0"/>
            </w:tcBorders>
            <w:noWrap/>
            <w:vAlign w:val="center"/>
          </w:tcPr>
          <w:p w14:paraId="0CCC8E9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名称</w:t>
            </w:r>
          </w:p>
        </w:tc>
        <w:tc>
          <w:tcPr>
            <w:tcW w:w="1212" w:type="dxa"/>
            <w:tcBorders>
              <w:top w:val="single" w:color="000000" w:sz="4" w:space="0"/>
              <w:left w:val="single" w:color="000000" w:sz="4" w:space="0"/>
              <w:bottom w:val="single" w:color="000000" w:sz="4" w:space="0"/>
              <w:right w:val="single" w:color="000000" w:sz="4" w:space="0"/>
            </w:tcBorders>
            <w:vAlign w:val="center"/>
          </w:tcPr>
          <w:p w14:paraId="1E860DA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规格型号/维修内容</w:t>
            </w: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17C72D6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品牌</w:t>
            </w: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4F26229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单位（k</w:t>
            </w:r>
            <w:r>
              <w:rPr>
                <w:rFonts w:ascii="宋体" w:hAnsi="宋体" w:eastAsia="宋体" w:cs="宋体"/>
                <w:color w:val="000000"/>
                <w:kern w:val="0"/>
                <w:szCs w:val="21"/>
                <w:lang w:bidi="ar"/>
              </w:rPr>
              <w:t>g</w:t>
            </w:r>
            <w:r>
              <w:rPr>
                <w:rFonts w:hint="eastAsia" w:ascii="宋体" w:hAnsi="宋体" w:eastAsia="宋体" w:cs="宋体"/>
                <w:color w:val="000000"/>
                <w:kern w:val="0"/>
                <w:szCs w:val="21"/>
                <w:lang w:bidi="ar"/>
              </w:rPr>
              <w:t>）</w:t>
            </w: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050A921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数量</w:t>
            </w:r>
          </w:p>
        </w:tc>
        <w:tc>
          <w:tcPr>
            <w:tcW w:w="2087" w:type="dxa"/>
            <w:tcBorders>
              <w:top w:val="single" w:color="000000" w:sz="4" w:space="0"/>
              <w:left w:val="single" w:color="000000" w:sz="4" w:space="0"/>
              <w:bottom w:val="single" w:color="000000" w:sz="4" w:space="0"/>
              <w:right w:val="single" w:color="000000" w:sz="4" w:space="0"/>
            </w:tcBorders>
            <w:vAlign w:val="center"/>
          </w:tcPr>
          <w:p w14:paraId="01943B6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单价（元）未税</w:t>
            </w:r>
          </w:p>
        </w:tc>
        <w:tc>
          <w:tcPr>
            <w:tcW w:w="1188" w:type="dxa"/>
            <w:tcBorders>
              <w:top w:val="single" w:color="000000" w:sz="4" w:space="0"/>
              <w:left w:val="single" w:color="000000" w:sz="4" w:space="0"/>
              <w:bottom w:val="single" w:color="000000" w:sz="4" w:space="0"/>
              <w:right w:val="single" w:color="000000" w:sz="4" w:space="0"/>
            </w:tcBorders>
            <w:vAlign w:val="center"/>
          </w:tcPr>
          <w:p w14:paraId="2EB7A23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合计</w:t>
            </w:r>
          </w:p>
        </w:tc>
      </w:tr>
      <w:tr w14:paraId="722EA5A4">
        <w:tblPrEx>
          <w:tblCellMar>
            <w:top w:w="0" w:type="dxa"/>
            <w:left w:w="108" w:type="dxa"/>
            <w:bottom w:w="0" w:type="dxa"/>
            <w:right w:w="108" w:type="dxa"/>
          </w:tblCellMar>
        </w:tblPrEx>
        <w:trPr>
          <w:trHeight w:val="290"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457D6257">
            <w:pPr>
              <w:widowControl/>
              <w:jc w:val="center"/>
              <w:textAlignment w:val="center"/>
              <w:rPr>
                <w:rFonts w:hint="eastAsia" w:ascii="宋体" w:hAnsi="宋体" w:eastAsia="宋体" w:cs="宋体"/>
                <w:color w:val="000000"/>
                <w:szCs w:val="21"/>
              </w:rPr>
            </w:pPr>
          </w:p>
        </w:tc>
        <w:tc>
          <w:tcPr>
            <w:tcW w:w="195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632857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br w:type="textWrapping"/>
            </w:r>
            <w:r>
              <w:rPr>
                <w:rFonts w:hint="eastAsia" w:ascii="宋体" w:hAnsi="宋体" w:eastAsia="宋体" w:cs="宋体"/>
                <w:color w:val="000000"/>
                <w:kern w:val="0"/>
                <w:szCs w:val="21"/>
                <w:lang w:bidi="ar"/>
              </w:rPr>
              <w:t>材料/备件</w:t>
            </w:r>
          </w:p>
        </w:tc>
        <w:tc>
          <w:tcPr>
            <w:tcW w:w="1788" w:type="dxa"/>
            <w:gridSpan w:val="2"/>
            <w:tcBorders>
              <w:top w:val="single" w:color="000000" w:sz="4" w:space="0"/>
              <w:left w:val="single" w:color="000000" w:sz="4" w:space="0"/>
              <w:bottom w:val="single" w:color="000000" w:sz="4" w:space="0"/>
              <w:right w:val="single" w:color="000000" w:sz="4" w:space="0"/>
            </w:tcBorders>
            <w:vAlign w:val="center"/>
          </w:tcPr>
          <w:p w14:paraId="0B36E240">
            <w:pPr>
              <w:widowControl/>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539277C2">
            <w:pPr>
              <w:widowControl/>
              <w:jc w:val="center"/>
              <w:textAlignment w:val="center"/>
              <w:rPr>
                <w:rFonts w:hint="eastAsia" w:ascii="宋体" w:hAnsi="宋体" w:eastAsia="宋体" w:cs="宋体"/>
                <w:color w:val="000000"/>
                <w:szCs w:val="21"/>
              </w:rPr>
            </w:pPr>
          </w:p>
        </w:tc>
        <w:tc>
          <w:tcPr>
            <w:tcW w:w="1463" w:type="dxa"/>
            <w:vMerge w:val="restart"/>
            <w:tcBorders>
              <w:top w:val="single" w:color="000000" w:sz="4" w:space="0"/>
              <w:left w:val="single" w:color="000000" w:sz="4" w:space="0"/>
              <w:bottom w:val="single" w:color="000000" w:sz="4" w:space="0"/>
              <w:right w:val="single" w:color="000000" w:sz="4" w:space="0"/>
            </w:tcBorders>
            <w:vAlign w:val="center"/>
          </w:tcPr>
          <w:p w14:paraId="35092465">
            <w:pPr>
              <w:jc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vAlign w:val="center"/>
          </w:tcPr>
          <w:p w14:paraId="3AC60524">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vAlign w:val="center"/>
          </w:tcPr>
          <w:p w14:paraId="59C016BC">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vAlign w:val="center"/>
          </w:tcPr>
          <w:p w14:paraId="39351046">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43BE2F70">
            <w:pPr>
              <w:widowControl/>
              <w:jc w:val="center"/>
              <w:textAlignment w:val="center"/>
              <w:rPr>
                <w:rFonts w:hint="eastAsia" w:ascii="宋体" w:hAnsi="宋体" w:eastAsia="宋体" w:cs="宋体"/>
                <w:color w:val="000000"/>
                <w:szCs w:val="21"/>
              </w:rPr>
            </w:pPr>
          </w:p>
        </w:tc>
      </w:tr>
      <w:tr w14:paraId="255969EC">
        <w:tblPrEx>
          <w:tblCellMar>
            <w:top w:w="0" w:type="dxa"/>
            <w:left w:w="108" w:type="dxa"/>
            <w:bottom w:w="0" w:type="dxa"/>
            <w:right w:w="108" w:type="dxa"/>
          </w:tblCellMar>
        </w:tblPrEx>
        <w:trPr>
          <w:trHeight w:val="302"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02956923">
            <w:pPr>
              <w:widowControl/>
              <w:jc w:val="center"/>
              <w:textAlignment w:val="center"/>
              <w:rPr>
                <w:rFonts w:hint="eastAsia" w:ascii="宋体" w:hAnsi="宋体" w:eastAsia="宋体" w:cs="宋体"/>
                <w:color w:val="000000"/>
                <w:szCs w:val="21"/>
              </w:rPr>
            </w:pPr>
          </w:p>
        </w:tc>
        <w:tc>
          <w:tcPr>
            <w:tcW w:w="19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EF0E33">
            <w:pPr>
              <w:jc w:val="center"/>
              <w:rPr>
                <w:rFonts w:hint="eastAsia" w:ascii="宋体" w:hAnsi="宋体" w:eastAsia="宋体" w:cs="宋体"/>
                <w:color w:val="000000"/>
                <w:szCs w:val="21"/>
              </w:rPr>
            </w:pPr>
          </w:p>
        </w:tc>
        <w:tc>
          <w:tcPr>
            <w:tcW w:w="1788" w:type="dxa"/>
            <w:gridSpan w:val="2"/>
            <w:tcBorders>
              <w:top w:val="single" w:color="000000" w:sz="4" w:space="0"/>
              <w:left w:val="single" w:color="000000" w:sz="4" w:space="0"/>
              <w:bottom w:val="single" w:color="000000" w:sz="4" w:space="0"/>
              <w:right w:val="single" w:color="000000" w:sz="4" w:space="0"/>
            </w:tcBorders>
            <w:vAlign w:val="center"/>
          </w:tcPr>
          <w:p w14:paraId="460093FE">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1F3A6379">
            <w:pPr>
              <w:widowControl/>
              <w:jc w:val="center"/>
              <w:textAlignment w:val="center"/>
              <w:rPr>
                <w:rFonts w:hint="eastAsia" w:ascii="宋体" w:hAnsi="宋体" w:eastAsia="宋体" w:cs="宋体"/>
                <w:color w:val="000000"/>
                <w:szCs w:val="21"/>
              </w:rPr>
            </w:pPr>
          </w:p>
        </w:tc>
        <w:tc>
          <w:tcPr>
            <w:tcW w:w="1463" w:type="dxa"/>
            <w:vMerge w:val="continue"/>
            <w:tcBorders>
              <w:top w:val="single" w:color="000000" w:sz="4" w:space="0"/>
              <w:left w:val="single" w:color="000000" w:sz="4" w:space="0"/>
              <w:bottom w:val="single" w:color="000000" w:sz="4" w:space="0"/>
              <w:right w:val="single" w:color="000000" w:sz="4" w:space="0"/>
            </w:tcBorders>
            <w:vAlign w:val="center"/>
          </w:tcPr>
          <w:p w14:paraId="1E06D786">
            <w:pPr>
              <w:jc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vAlign w:val="center"/>
          </w:tcPr>
          <w:p w14:paraId="0786FCDC">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vAlign w:val="center"/>
          </w:tcPr>
          <w:p w14:paraId="609F3AD8">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vAlign w:val="center"/>
          </w:tcPr>
          <w:p w14:paraId="57A14FC7">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627E60EE">
            <w:pPr>
              <w:widowControl/>
              <w:jc w:val="center"/>
              <w:textAlignment w:val="center"/>
              <w:rPr>
                <w:rFonts w:hint="eastAsia" w:ascii="宋体" w:hAnsi="宋体" w:eastAsia="宋体" w:cs="宋体"/>
                <w:color w:val="000000"/>
                <w:szCs w:val="21"/>
              </w:rPr>
            </w:pPr>
          </w:p>
        </w:tc>
      </w:tr>
      <w:tr w14:paraId="23E9501F">
        <w:tblPrEx>
          <w:tblCellMar>
            <w:top w:w="0" w:type="dxa"/>
            <w:left w:w="108" w:type="dxa"/>
            <w:bottom w:w="0" w:type="dxa"/>
            <w:right w:w="108" w:type="dxa"/>
          </w:tblCellMar>
        </w:tblPrEx>
        <w:trPr>
          <w:trHeight w:val="265"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724145F1">
            <w:pPr>
              <w:widowControl/>
              <w:jc w:val="center"/>
              <w:textAlignment w:val="center"/>
              <w:rPr>
                <w:rFonts w:hint="eastAsia" w:ascii="宋体" w:hAnsi="宋体" w:eastAsia="宋体" w:cs="宋体"/>
                <w:color w:val="000000"/>
                <w:szCs w:val="21"/>
              </w:rPr>
            </w:pPr>
          </w:p>
        </w:tc>
        <w:tc>
          <w:tcPr>
            <w:tcW w:w="19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252C21">
            <w:pPr>
              <w:jc w:val="center"/>
              <w:rPr>
                <w:rFonts w:hint="eastAsia" w:ascii="宋体" w:hAnsi="宋体" w:eastAsia="宋体" w:cs="宋体"/>
                <w:color w:val="000000"/>
                <w:szCs w:val="21"/>
              </w:rPr>
            </w:pPr>
          </w:p>
        </w:tc>
        <w:tc>
          <w:tcPr>
            <w:tcW w:w="1788" w:type="dxa"/>
            <w:gridSpan w:val="2"/>
            <w:tcBorders>
              <w:top w:val="single" w:color="000000" w:sz="4" w:space="0"/>
              <w:left w:val="single" w:color="000000" w:sz="4" w:space="0"/>
              <w:bottom w:val="single" w:color="000000" w:sz="4" w:space="0"/>
              <w:right w:val="single" w:color="000000" w:sz="4" w:space="0"/>
            </w:tcBorders>
            <w:vAlign w:val="center"/>
          </w:tcPr>
          <w:p w14:paraId="261AD850">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EE9453C">
            <w:pPr>
              <w:jc w:val="center"/>
              <w:rPr>
                <w:rFonts w:hint="eastAsia" w:ascii="宋体" w:hAnsi="宋体" w:eastAsia="宋体" w:cs="宋体"/>
                <w:color w:val="000000"/>
                <w:szCs w:val="21"/>
              </w:rPr>
            </w:pPr>
          </w:p>
        </w:tc>
        <w:tc>
          <w:tcPr>
            <w:tcW w:w="1463" w:type="dxa"/>
            <w:vMerge w:val="continue"/>
            <w:tcBorders>
              <w:top w:val="single" w:color="000000" w:sz="4" w:space="0"/>
              <w:left w:val="single" w:color="000000" w:sz="4" w:space="0"/>
              <w:bottom w:val="single" w:color="000000" w:sz="4" w:space="0"/>
              <w:right w:val="single" w:color="000000" w:sz="4" w:space="0"/>
            </w:tcBorders>
            <w:vAlign w:val="center"/>
          </w:tcPr>
          <w:p w14:paraId="0611F647">
            <w:pPr>
              <w:jc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vAlign w:val="center"/>
          </w:tcPr>
          <w:p w14:paraId="7A21AF6C">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vAlign w:val="center"/>
          </w:tcPr>
          <w:p w14:paraId="7953B3D3">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vAlign w:val="center"/>
          </w:tcPr>
          <w:p w14:paraId="1B268D95">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31123E35">
            <w:pPr>
              <w:widowControl/>
              <w:jc w:val="center"/>
              <w:textAlignment w:val="center"/>
              <w:rPr>
                <w:rFonts w:hint="eastAsia" w:ascii="宋体" w:hAnsi="宋体" w:eastAsia="宋体" w:cs="宋体"/>
                <w:color w:val="000000"/>
                <w:szCs w:val="21"/>
              </w:rPr>
            </w:pPr>
          </w:p>
        </w:tc>
      </w:tr>
      <w:tr w14:paraId="1CFE7E6F">
        <w:tblPrEx>
          <w:tblCellMar>
            <w:top w:w="0" w:type="dxa"/>
            <w:left w:w="108" w:type="dxa"/>
            <w:bottom w:w="0" w:type="dxa"/>
            <w:right w:w="108" w:type="dxa"/>
          </w:tblCellMar>
        </w:tblPrEx>
        <w:trPr>
          <w:trHeight w:val="450" w:hRule="atLeast"/>
        </w:trPr>
        <w:tc>
          <w:tcPr>
            <w:tcW w:w="12693" w:type="dxa"/>
            <w:gridSpan w:val="10"/>
            <w:tcBorders>
              <w:top w:val="single" w:color="000000" w:sz="4" w:space="0"/>
              <w:left w:val="single" w:color="000000" w:sz="4" w:space="0"/>
              <w:bottom w:val="single" w:color="000000" w:sz="4" w:space="0"/>
              <w:right w:val="single" w:color="000000" w:sz="4" w:space="0"/>
            </w:tcBorders>
            <w:noWrap/>
            <w:vAlign w:val="center"/>
          </w:tcPr>
          <w:p w14:paraId="48B3791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合计（元）</w:t>
            </w:r>
          </w:p>
        </w:tc>
        <w:tc>
          <w:tcPr>
            <w:tcW w:w="1188" w:type="dxa"/>
            <w:tcBorders>
              <w:top w:val="single" w:color="000000" w:sz="4" w:space="0"/>
              <w:left w:val="single" w:color="000000" w:sz="4" w:space="0"/>
              <w:bottom w:val="single" w:color="000000" w:sz="4" w:space="0"/>
              <w:right w:val="single" w:color="000000" w:sz="4" w:space="0"/>
            </w:tcBorders>
            <w:vAlign w:val="center"/>
          </w:tcPr>
          <w:p w14:paraId="28389024">
            <w:pPr>
              <w:widowControl/>
              <w:jc w:val="center"/>
              <w:textAlignment w:val="center"/>
              <w:rPr>
                <w:rFonts w:hint="eastAsia" w:ascii="宋体" w:hAnsi="宋体" w:eastAsia="宋体" w:cs="宋体"/>
                <w:color w:val="000000"/>
                <w:szCs w:val="21"/>
              </w:rPr>
            </w:pPr>
          </w:p>
        </w:tc>
      </w:tr>
      <w:tr w14:paraId="51BAECD5">
        <w:tblPrEx>
          <w:tblCellMar>
            <w:top w:w="0" w:type="dxa"/>
            <w:left w:w="108" w:type="dxa"/>
            <w:bottom w:w="0" w:type="dxa"/>
            <w:right w:w="108" w:type="dxa"/>
          </w:tblCellMar>
        </w:tblPrEx>
        <w:trPr>
          <w:trHeight w:val="450" w:hRule="atLeast"/>
        </w:trPr>
        <w:tc>
          <w:tcPr>
            <w:tcW w:w="2385" w:type="dxa"/>
            <w:gridSpan w:val="2"/>
            <w:tcBorders>
              <w:top w:val="single" w:color="000000" w:sz="4" w:space="0"/>
              <w:left w:val="single" w:color="000000" w:sz="4" w:space="0"/>
              <w:bottom w:val="single" w:color="000000" w:sz="4" w:space="0"/>
              <w:right w:val="single" w:color="000000" w:sz="4" w:space="0"/>
            </w:tcBorders>
            <w:noWrap/>
            <w:vAlign w:val="center"/>
          </w:tcPr>
          <w:p w14:paraId="6A453B7E">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总人数</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7D084270">
            <w:pPr>
              <w:widowControl/>
              <w:jc w:val="center"/>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40E9B19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生产节拍</w:t>
            </w:r>
          </w:p>
        </w:tc>
        <w:tc>
          <w:tcPr>
            <w:tcW w:w="1837" w:type="dxa"/>
            <w:gridSpan w:val="2"/>
            <w:tcBorders>
              <w:top w:val="single" w:color="000000" w:sz="4" w:space="0"/>
              <w:left w:val="single" w:color="000000" w:sz="4" w:space="0"/>
              <w:bottom w:val="single" w:color="000000" w:sz="4" w:space="0"/>
              <w:right w:val="single" w:color="000000" w:sz="4" w:space="0"/>
            </w:tcBorders>
            <w:noWrap/>
            <w:vAlign w:val="center"/>
          </w:tcPr>
          <w:p w14:paraId="604E745F">
            <w:pPr>
              <w:jc w:val="center"/>
              <w:rPr>
                <w:rFonts w:hint="eastAsia" w:ascii="宋体" w:hAnsi="宋体" w:eastAsia="宋体" w:cs="宋体"/>
                <w:color w:val="000000"/>
                <w:szCs w:val="21"/>
              </w:rPr>
            </w:pPr>
          </w:p>
        </w:tc>
        <w:tc>
          <w:tcPr>
            <w:tcW w:w="2875" w:type="dxa"/>
            <w:gridSpan w:val="2"/>
            <w:tcBorders>
              <w:top w:val="single" w:color="000000" w:sz="4" w:space="0"/>
              <w:left w:val="single" w:color="000000" w:sz="4" w:space="0"/>
              <w:bottom w:val="single" w:color="000000" w:sz="4" w:space="0"/>
              <w:right w:val="single" w:color="000000" w:sz="4" w:space="0"/>
            </w:tcBorders>
            <w:noWrap/>
            <w:vAlign w:val="center"/>
          </w:tcPr>
          <w:p w14:paraId="3CD3592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总工时</w:t>
            </w: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130FCB38">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5FF3D09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生产线平衡</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79672B2">
            <w:pPr>
              <w:jc w:val="center"/>
              <w:rPr>
                <w:rFonts w:hint="eastAsia" w:ascii="宋体" w:hAnsi="宋体" w:eastAsia="宋体" w:cs="宋体"/>
                <w:color w:val="000000"/>
                <w:szCs w:val="21"/>
              </w:rPr>
            </w:pPr>
          </w:p>
        </w:tc>
      </w:tr>
      <w:tr w14:paraId="599A4873">
        <w:tblPrEx>
          <w:tblCellMar>
            <w:top w:w="0" w:type="dxa"/>
            <w:left w:w="108" w:type="dxa"/>
            <w:bottom w:w="0" w:type="dxa"/>
            <w:right w:w="108" w:type="dxa"/>
          </w:tblCellMar>
        </w:tblPrEx>
        <w:trPr>
          <w:trHeight w:val="900"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0B1C7CE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工序名称</w:t>
            </w: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5EEF5A8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设备型号、名称</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1F705C30">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设备数量</w:t>
            </w: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348D55E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定员</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D268A0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辅助时间</w:t>
            </w:r>
          </w:p>
        </w:tc>
        <w:tc>
          <w:tcPr>
            <w:tcW w:w="1463" w:type="dxa"/>
            <w:tcBorders>
              <w:top w:val="single" w:color="000000" w:sz="4" w:space="0"/>
              <w:left w:val="single" w:color="000000" w:sz="4" w:space="0"/>
              <w:bottom w:val="single" w:color="000000" w:sz="4" w:space="0"/>
              <w:right w:val="single" w:color="000000" w:sz="4" w:space="0"/>
            </w:tcBorders>
            <w:vAlign w:val="center"/>
          </w:tcPr>
          <w:p w14:paraId="3A898D4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基本时间min</w:t>
            </w:r>
          </w:p>
        </w:tc>
        <w:tc>
          <w:tcPr>
            <w:tcW w:w="1412" w:type="dxa"/>
            <w:tcBorders>
              <w:top w:val="single" w:color="000000" w:sz="4" w:space="0"/>
              <w:left w:val="single" w:color="000000" w:sz="4" w:space="0"/>
              <w:bottom w:val="single" w:color="000000" w:sz="4" w:space="0"/>
              <w:right w:val="single" w:color="000000" w:sz="4" w:space="0"/>
            </w:tcBorders>
            <w:vAlign w:val="center"/>
          </w:tcPr>
          <w:p w14:paraId="49FD9DC1">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工序工时min</w:t>
            </w:r>
          </w:p>
        </w:tc>
        <w:tc>
          <w:tcPr>
            <w:tcW w:w="1663" w:type="dxa"/>
            <w:tcBorders>
              <w:top w:val="single" w:color="000000" w:sz="4" w:space="0"/>
              <w:left w:val="single" w:color="000000" w:sz="4" w:space="0"/>
              <w:bottom w:val="single" w:color="000000" w:sz="4" w:space="0"/>
              <w:right w:val="single" w:color="000000" w:sz="4" w:space="0"/>
            </w:tcBorders>
            <w:vAlign w:val="center"/>
          </w:tcPr>
          <w:p w14:paraId="2199E176">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工序节拍min/件</w:t>
            </w:r>
          </w:p>
        </w:tc>
        <w:tc>
          <w:tcPr>
            <w:tcW w:w="2087" w:type="dxa"/>
            <w:tcBorders>
              <w:top w:val="single" w:color="000000" w:sz="4" w:space="0"/>
              <w:left w:val="single" w:color="000000" w:sz="4" w:space="0"/>
              <w:bottom w:val="single" w:color="000000" w:sz="4" w:space="0"/>
              <w:right w:val="single" w:color="000000" w:sz="4" w:space="0"/>
            </w:tcBorders>
            <w:vAlign w:val="center"/>
          </w:tcPr>
          <w:p w14:paraId="276B385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工时费用（元/小时）</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75E5972">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单车费用</w:t>
            </w:r>
          </w:p>
        </w:tc>
      </w:tr>
      <w:tr w14:paraId="6D3D3D96">
        <w:tblPrEx>
          <w:tblCellMar>
            <w:top w:w="0" w:type="dxa"/>
            <w:left w:w="108" w:type="dxa"/>
            <w:bottom w:w="0" w:type="dxa"/>
            <w:right w:w="108" w:type="dxa"/>
          </w:tblCellMar>
        </w:tblPrEx>
        <w:trPr>
          <w:trHeight w:val="450"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0EDA3C0C">
            <w:pPr>
              <w:widowControl/>
              <w:jc w:val="center"/>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653E4AC9">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1C7E43A">
            <w:pPr>
              <w:widowControl/>
              <w:jc w:val="center"/>
              <w:textAlignment w:val="center"/>
              <w:rPr>
                <w:rFonts w:hint="eastAsia" w:ascii="宋体" w:hAnsi="宋体" w:eastAsia="宋体" w:cs="宋体"/>
                <w:color w:val="000000"/>
                <w:szCs w:val="21"/>
              </w:rPr>
            </w:pPr>
          </w:p>
        </w:tc>
        <w:tc>
          <w:tcPr>
            <w:tcW w:w="625" w:type="dxa"/>
            <w:vMerge w:val="restart"/>
            <w:tcBorders>
              <w:top w:val="single" w:color="000000" w:sz="4" w:space="0"/>
              <w:left w:val="single" w:color="000000" w:sz="4" w:space="0"/>
              <w:bottom w:val="single" w:color="000000" w:sz="4" w:space="0"/>
              <w:right w:val="single" w:color="000000" w:sz="4" w:space="0"/>
            </w:tcBorders>
            <w:noWrap/>
            <w:vAlign w:val="center"/>
          </w:tcPr>
          <w:p w14:paraId="0C8B4B6E">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6D983F1">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1A78B3D">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4395A96F">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5F91CDFB">
            <w:pPr>
              <w:widowControl/>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7797FB09">
            <w:pPr>
              <w:widowControl/>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C8674D8">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7619FC17">
        <w:tblPrEx>
          <w:tblCellMar>
            <w:top w:w="0" w:type="dxa"/>
            <w:left w:w="108" w:type="dxa"/>
            <w:bottom w:w="0" w:type="dxa"/>
            <w:right w:w="108" w:type="dxa"/>
          </w:tblCellMar>
        </w:tblPrEx>
        <w:trPr>
          <w:trHeight w:val="450"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61708965">
            <w:pPr>
              <w:widowControl/>
              <w:jc w:val="center"/>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3553C2BB">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69624E02">
            <w:pPr>
              <w:widowControl/>
              <w:jc w:val="center"/>
              <w:textAlignment w:val="center"/>
              <w:rPr>
                <w:rFonts w:hint="eastAsia" w:ascii="宋体" w:hAnsi="宋体" w:eastAsia="宋体" w:cs="宋体"/>
                <w:color w:val="000000"/>
                <w:szCs w:val="21"/>
              </w:rPr>
            </w:pPr>
          </w:p>
        </w:tc>
        <w:tc>
          <w:tcPr>
            <w:tcW w:w="625" w:type="dxa"/>
            <w:vMerge w:val="continue"/>
            <w:tcBorders>
              <w:top w:val="single" w:color="000000" w:sz="4" w:space="0"/>
              <w:left w:val="single" w:color="000000" w:sz="4" w:space="0"/>
              <w:bottom w:val="single" w:color="000000" w:sz="4" w:space="0"/>
              <w:right w:val="single" w:color="000000" w:sz="4" w:space="0"/>
            </w:tcBorders>
            <w:noWrap/>
            <w:vAlign w:val="center"/>
          </w:tcPr>
          <w:p w14:paraId="7B5786E7">
            <w:pPr>
              <w:jc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7DF4680">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BA07CA1">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56DA2E6A">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0B337127">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4F889413">
            <w:pPr>
              <w:widowControl/>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5A56B81">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099FF1B1">
        <w:tblPrEx>
          <w:tblCellMar>
            <w:top w:w="0" w:type="dxa"/>
            <w:left w:w="108" w:type="dxa"/>
            <w:bottom w:w="0" w:type="dxa"/>
            <w:right w:w="108" w:type="dxa"/>
          </w:tblCellMar>
        </w:tblPrEx>
        <w:trPr>
          <w:trHeight w:val="450" w:hRule="atLeast"/>
        </w:trPr>
        <w:tc>
          <w:tcPr>
            <w:tcW w:w="1118" w:type="dxa"/>
            <w:tcBorders>
              <w:top w:val="single" w:color="000000" w:sz="4" w:space="0"/>
              <w:left w:val="single" w:color="000000" w:sz="4" w:space="0"/>
              <w:bottom w:val="single" w:color="000000" w:sz="4" w:space="0"/>
              <w:right w:val="single" w:color="000000" w:sz="4" w:space="0"/>
            </w:tcBorders>
            <w:vAlign w:val="center"/>
          </w:tcPr>
          <w:p w14:paraId="5DE90274">
            <w:pPr>
              <w:widowControl/>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4F0FFEF8">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33B56056">
            <w:pPr>
              <w:widowControl/>
              <w:jc w:val="center"/>
              <w:textAlignment w:val="center"/>
              <w:rPr>
                <w:rFonts w:hint="eastAsia" w:ascii="宋体" w:hAnsi="宋体" w:eastAsia="宋体" w:cs="宋体"/>
                <w:color w:val="000000"/>
                <w:szCs w:val="21"/>
              </w:rPr>
            </w:pPr>
          </w:p>
        </w:tc>
        <w:tc>
          <w:tcPr>
            <w:tcW w:w="625" w:type="dxa"/>
            <w:vMerge w:val="restart"/>
            <w:tcBorders>
              <w:top w:val="single" w:color="000000" w:sz="4" w:space="0"/>
              <w:left w:val="single" w:color="000000" w:sz="4" w:space="0"/>
              <w:bottom w:val="single" w:color="000000" w:sz="4" w:space="0"/>
              <w:right w:val="single" w:color="000000" w:sz="4" w:space="0"/>
            </w:tcBorders>
            <w:noWrap/>
            <w:vAlign w:val="center"/>
          </w:tcPr>
          <w:p w14:paraId="503DA0D4">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74FB9D5">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789911E4">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23505F27">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5D5F1071">
            <w:pPr>
              <w:widowControl/>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3069E83">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FFBCACD">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54178516">
        <w:tblPrEx>
          <w:tblCellMar>
            <w:top w:w="0" w:type="dxa"/>
            <w:left w:w="108" w:type="dxa"/>
            <w:bottom w:w="0" w:type="dxa"/>
            <w:right w:w="108" w:type="dxa"/>
          </w:tblCellMar>
        </w:tblPrEx>
        <w:trPr>
          <w:trHeight w:val="440" w:hRule="atLeast"/>
        </w:trPr>
        <w:tc>
          <w:tcPr>
            <w:tcW w:w="1118" w:type="dxa"/>
            <w:tcBorders>
              <w:top w:val="single" w:color="000000" w:sz="4" w:space="0"/>
              <w:left w:val="single" w:color="000000" w:sz="4" w:space="0"/>
              <w:bottom w:val="single" w:color="000000" w:sz="4" w:space="0"/>
              <w:right w:val="single" w:color="000000" w:sz="4" w:space="0"/>
            </w:tcBorders>
            <w:noWrap/>
            <w:vAlign w:val="center"/>
          </w:tcPr>
          <w:p w14:paraId="5807D742">
            <w:pPr>
              <w:widowControl/>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3FD9F583">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7AC8A11">
            <w:pPr>
              <w:widowControl/>
              <w:jc w:val="center"/>
              <w:textAlignment w:val="center"/>
              <w:rPr>
                <w:rFonts w:hint="eastAsia" w:ascii="宋体" w:hAnsi="宋体" w:eastAsia="宋体" w:cs="宋体"/>
                <w:color w:val="000000"/>
                <w:szCs w:val="21"/>
              </w:rPr>
            </w:pPr>
          </w:p>
        </w:tc>
        <w:tc>
          <w:tcPr>
            <w:tcW w:w="625" w:type="dxa"/>
            <w:vMerge w:val="continue"/>
            <w:tcBorders>
              <w:top w:val="single" w:color="000000" w:sz="4" w:space="0"/>
              <w:left w:val="single" w:color="000000" w:sz="4" w:space="0"/>
              <w:bottom w:val="single" w:color="000000" w:sz="4" w:space="0"/>
              <w:right w:val="single" w:color="000000" w:sz="4" w:space="0"/>
            </w:tcBorders>
            <w:noWrap/>
            <w:vAlign w:val="center"/>
          </w:tcPr>
          <w:p w14:paraId="21398219">
            <w:pPr>
              <w:jc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640BD58">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CAC9EA6">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354F43A9">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3CE37FE3">
            <w:pPr>
              <w:widowControl/>
              <w:jc w:val="center"/>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7EAE0AF7">
            <w:pPr>
              <w:widowControl/>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5E7AE52">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3D19EC91">
        <w:tblPrEx>
          <w:tblCellMar>
            <w:top w:w="0" w:type="dxa"/>
            <w:left w:w="108" w:type="dxa"/>
            <w:bottom w:w="0" w:type="dxa"/>
            <w:right w:w="108" w:type="dxa"/>
          </w:tblCellMar>
        </w:tblPrEx>
        <w:trPr>
          <w:trHeight w:val="440" w:hRule="atLeast"/>
        </w:trPr>
        <w:tc>
          <w:tcPr>
            <w:tcW w:w="1118" w:type="dxa"/>
            <w:tcBorders>
              <w:top w:val="single" w:color="000000" w:sz="4" w:space="0"/>
              <w:left w:val="single" w:color="000000" w:sz="4" w:space="0"/>
              <w:bottom w:val="single" w:color="000000" w:sz="4" w:space="0"/>
              <w:right w:val="single" w:color="000000" w:sz="4" w:space="0"/>
            </w:tcBorders>
            <w:vAlign w:val="center"/>
          </w:tcPr>
          <w:p w14:paraId="25597C3A">
            <w:pPr>
              <w:widowControl/>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74FF91BD">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0B86E33E">
            <w:pPr>
              <w:widowControl/>
              <w:jc w:val="center"/>
              <w:textAlignment w:val="center"/>
              <w:rPr>
                <w:rFonts w:hint="eastAsia" w:ascii="宋体" w:hAnsi="宋体" w:eastAsia="宋体" w:cs="宋体"/>
                <w:color w:val="000000"/>
                <w:szCs w:val="21"/>
              </w:rPr>
            </w:pP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50C8846F">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78D7808">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49429F5A">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1BE80E5F">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307C21B6">
            <w:pPr>
              <w:widowControl/>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5261CBC">
            <w:pPr>
              <w:widowControl/>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2291510">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0D9581F0">
        <w:tblPrEx>
          <w:tblCellMar>
            <w:top w:w="0" w:type="dxa"/>
            <w:left w:w="108" w:type="dxa"/>
            <w:bottom w:w="0" w:type="dxa"/>
            <w:right w:w="108" w:type="dxa"/>
          </w:tblCellMar>
        </w:tblPrEx>
        <w:trPr>
          <w:trHeight w:val="440" w:hRule="atLeast"/>
        </w:trPr>
        <w:tc>
          <w:tcPr>
            <w:tcW w:w="1118" w:type="dxa"/>
            <w:tcBorders>
              <w:top w:val="single" w:color="000000" w:sz="4" w:space="0"/>
              <w:left w:val="single" w:color="000000" w:sz="4" w:space="0"/>
              <w:bottom w:val="single" w:color="000000" w:sz="4" w:space="0"/>
              <w:right w:val="single" w:color="000000" w:sz="4" w:space="0"/>
            </w:tcBorders>
            <w:vAlign w:val="center"/>
          </w:tcPr>
          <w:p w14:paraId="269543C7">
            <w:pPr>
              <w:widowControl/>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4755FF9C">
            <w:pPr>
              <w:widowControl/>
              <w:jc w:val="center"/>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493BE71A">
            <w:pPr>
              <w:widowControl/>
              <w:jc w:val="center"/>
              <w:textAlignment w:val="center"/>
              <w:rPr>
                <w:rFonts w:hint="eastAsia" w:ascii="宋体" w:hAnsi="宋体" w:eastAsia="宋体" w:cs="宋体"/>
                <w:color w:val="000000"/>
                <w:szCs w:val="21"/>
              </w:rPr>
            </w:pP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1A1DABB6">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F5121BB">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6688011C">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0A9F8AE2">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259FAF4F">
            <w:pPr>
              <w:widowControl/>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7A152DCE">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98B3C50">
            <w:pPr>
              <w:widowControl/>
              <w:textAlignment w:val="center"/>
              <w:rPr>
                <w:rFonts w:hint="eastAsia" w:ascii="宋体" w:hAnsi="宋体" w:eastAsia="宋体" w:cs="宋体"/>
                <w:color w:val="000000"/>
                <w:szCs w:val="21"/>
              </w:rPr>
            </w:pPr>
          </w:p>
        </w:tc>
      </w:tr>
      <w:tr w14:paraId="2FBDCB80">
        <w:tblPrEx>
          <w:tblCellMar>
            <w:top w:w="0" w:type="dxa"/>
            <w:left w:w="108" w:type="dxa"/>
            <w:bottom w:w="0" w:type="dxa"/>
            <w:right w:w="108" w:type="dxa"/>
          </w:tblCellMar>
        </w:tblPrEx>
        <w:trPr>
          <w:trHeight w:val="420" w:hRule="atLeast"/>
        </w:trPr>
        <w:tc>
          <w:tcPr>
            <w:tcW w:w="1118" w:type="dxa"/>
            <w:tcBorders>
              <w:top w:val="single" w:color="000000" w:sz="4" w:space="0"/>
              <w:left w:val="single" w:color="000000" w:sz="4" w:space="0"/>
              <w:bottom w:val="single" w:color="000000" w:sz="4" w:space="0"/>
              <w:right w:val="single" w:color="000000" w:sz="4" w:space="0"/>
            </w:tcBorders>
            <w:vAlign w:val="center"/>
          </w:tcPr>
          <w:p w14:paraId="3BA6827E">
            <w:pPr>
              <w:widowControl/>
              <w:jc w:val="center"/>
              <w:textAlignment w:val="center"/>
              <w:rPr>
                <w:rFonts w:hint="eastAsia" w:ascii="宋体" w:hAnsi="宋体" w:eastAsia="宋体" w:cs="宋体"/>
                <w:color w:val="000000"/>
                <w:szCs w:val="21"/>
              </w:rPr>
            </w:pPr>
          </w:p>
        </w:tc>
        <w:tc>
          <w:tcPr>
            <w:tcW w:w="1950" w:type="dxa"/>
            <w:gridSpan w:val="2"/>
            <w:tcBorders>
              <w:top w:val="single" w:color="000000" w:sz="4" w:space="0"/>
              <w:left w:val="single" w:color="000000" w:sz="4" w:space="0"/>
              <w:bottom w:val="single" w:color="000000" w:sz="4" w:space="0"/>
              <w:right w:val="single" w:color="000000" w:sz="4" w:space="0"/>
            </w:tcBorders>
            <w:noWrap/>
            <w:vAlign w:val="center"/>
          </w:tcPr>
          <w:p w14:paraId="7DE8FF5A">
            <w:pPr>
              <w:widowControl/>
              <w:textAlignment w:val="center"/>
              <w:rPr>
                <w:rFonts w:hint="eastAsia" w:ascii="宋体" w:hAnsi="宋体" w:eastAsia="宋体" w:cs="宋体"/>
                <w:color w:val="000000"/>
                <w:szCs w:val="21"/>
              </w:rPr>
            </w:pPr>
          </w:p>
        </w:tc>
        <w:tc>
          <w:tcPr>
            <w:tcW w:w="1163" w:type="dxa"/>
            <w:tcBorders>
              <w:top w:val="single" w:color="000000" w:sz="4" w:space="0"/>
              <w:left w:val="single" w:color="000000" w:sz="4" w:space="0"/>
              <w:bottom w:val="single" w:color="000000" w:sz="4" w:space="0"/>
              <w:right w:val="single" w:color="000000" w:sz="4" w:space="0"/>
            </w:tcBorders>
            <w:vAlign w:val="center"/>
          </w:tcPr>
          <w:p w14:paraId="6E9908E4">
            <w:pPr>
              <w:jc w:val="center"/>
              <w:rPr>
                <w:rFonts w:hint="eastAsia" w:ascii="宋体" w:hAnsi="宋体" w:eastAsia="宋体" w:cs="宋体"/>
                <w:color w:val="000000"/>
                <w:szCs w:val="21"/>
              </w:rPr>
            </w:pPr>
          </w:p>
        </w:tc>
        <w:tc>
          <w:tcPr>
            <w:tcW w:w="625" w:type="dxa"/>
            <w:tcBorders>
              <w:top w:val="single" w:color="000000" w:sz="4" w:space="0"/>
              <w:left w:val="single" w:color="000000" w:sz="4" w:space="0"/>
              <w:bottom w:val="single" w:color="000000" w:sz="4" w:space="0"/>
              <w:right w:val="single" w:color="000000" w:sz="4" w:space="0"/>
            </w:tcBorders>
            <w:noWrap/>
            <w:vAlign w:val="center"/>
          </w:tcPr>
          <w:p w14:paraId="7FF713ED">
            <w:pPr>
              <w:widowControl/>
              <w:jc w:val="center"/>
              <w:textAlignment w:val="center"/>
              <w:rPr>
                <w:rFonts w:hint="eastAsia" w:ascii="宋体" w:hAnsi="宋体" w:eastAsia="宋体" w:cs="宋体"/>
                <w:color w:val="000000"/>
                <w:szCs w:val="21"/>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4C46A1A">
            <w:pPr>
              <w:widowControl/>
              <w:jc w:val="center"/>
              <w:textAlignment w:val="center"/>
              <w:rPr>
                <w:rFonts w:hint="eastAsia" w:ascii="宋体" w:hAnsi="宋体" w:eastAsia="宋体" w:cs="宋体"/>
                <w:color w:val="000000"/>
                <w:szCs w:val="21"/>
              </w:rPr>
            </w:pPr>
          </w:p>
        </w:tc>
        <w:tc>
          <w:tcPr>
            <w:tcW w:w="1463" w:type="dxa"/>
            <w:tcBorders>
              <w:top w:val="single" w:color="000000" w:sz="4" w:space="0"/>
              <w:left w:val="single" w:color="000000" w:sz="4" w:space="0"/>
              <w:bottom w:val="single" w:color="000000" w:sz="4" w:space="0"/>
              <w:right w:val="single" w:color="000000" w:sz="4" w:space="0"/>
            </w:tcBorders>
            <w:noWrap/>
            <w:vAlign w:val="center"/>
          </w:tcPr>
          <w:p w14:paraId="3E273CCA">
            <w:pPr>
              <w:widowControl/>
              <w:jc w:val="center"/>
              <w:textAlignment w:val="center"/>
              <w:rPr>
                <w:rFonts w:hint="eastAsia" w:ascii="宋体" w:hAnsi="宋体" w:eastAsia="宋体" w:cs="宋体"/>
                <w:color w:val="000000"/>
                <w:szCs w:val="21"/>
              </w:rPr>
            </w:pPr>
          </w:p>
        </w:tc>
        <w:tc>
          <w:tcPr>
            <w:tcW w:w="1412" w:type="dxa"/>
            <w:tcBorders>
              <w:top w:val="single" w:color="000000" w:sz="4" w:space="0"/>
              <w:left w:val="single" w:color="000000" w:sz="4" w:space="0"/>
              <w:bottom w:val="single" w:color="000000" w:sz="4" w:space="0"/>
              <w:right w:val="single" w:color="000000" w:sz="4" w:space="0"/>
            </w:tcBorders>
            <w:noWrap/>
            <w:vAlign w:val="center"/>
          </w:tcPr>
          <w:p w14:paraId="0253E6F4">
            <w:pPr>
              <w:widowControl/>
              <w:jc w:val="center"/>
              <w:textAlignment w:val="center"/>
              <w:rPr>
                <w:rFonts w:hint="eastAsia" w:ascii="宋体" w:hAnsi="宋体" w:eastAsia="宋体" w:cs="宋体"/>
                <w:color w:val="000000"/>
                <w:szCs w:val="21"/>
              </w:rPr>
            </w:pPr>
          </w:p>
        </w:tc>
        <w:tc>
          <w:tcPr>
            <w:tcW w:w="1663" w:type="dxa"/>
            <w:tcBorders>
              <w:top w:val="single" w:color="000000" w:sz="4" w:space="0"/>
              <w:left w:val="single" w:color="000000" w:sz="4" w:space="0"/>
              <w:bottom w:val="single" w:color="000000" w:sz="4" w:space="0"/>
              <w:right w:val="single" w:color="000000" w:sz="4" w:space="0"/>
            </w:tcBorders>
            <w:noWrap/>
            <w:vAlign w:val="center"/>
          </w:tcPr>
          <w:p w14:paraId="67CFE2C0">
            <w:pPr>
              <w:widowControl/>
              <w:textAlignment w:val="center"/>
              <w:rPr>
                <w:rFonts w:hint="eastAsia" w:ascii="宋体" w:hAnsi="宋体" w:eastAsia="宋体" w:cs="宋体"/>
                <w:color w:val="000000"/>
                <w:szCs w:val="21"/>
              </w:rPr>
            </w:pPr>
          </w:p>
        </w:tc>
        <w:tc>
          <w:tcPr>
            <w:tcW w:w="2087" w:type="dxa"/>
            <w:tcBorders>
              <w:top w:val="single" w:color="000000" w:sz="4" w:space="0"/>
              <w:left w:val="single" w:color="000000" w:sz="4" w:space="0"/>
              <w:bottom w:val="single" w:color="000000" w:sz="4" w:space="0"/>
              <w:right w:val="single" w:color="000000" w:sz="4" w:space="0"/>
            </w:tcBorders>
            <w:noWrap/>
            <w:vAlign w:val="center"/>
          </w:tcPr>
          <w:p w14:paraId="2D3ABDDD">
            <w:pPr>
              <w:widowControl/>
              <w:jc w:val="center"/>
              <w:textAlignment w:val="center"/>
              <w:rPr>
                <w:rFonts w:hint="eastAsia" w:ascii="宋体" w:hAnsi="宋体" w:eastAsia="宋体" w:cs="宋体"/>
                <w:color w:val="000000"/>
                <w:szCs w:val="21"/>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1929729">
            <w:pPr>
              <w:widowControl/>
              <w:textAlignment w:val="center"/>
              <w:rPr>
                <w:rFonts w:hint="eastAsia" w:ascii="宋体" w:hAnsi="宋体" w:eastAsia="宋体" w:cs="宋体"/>
                <w:color w:val="000000"/>
                <w:szCs w:val="21"/>
              </w:rPr>
            </w:pPr>
          </w:p>
        </w:tc>
      </w:tr>
      <w:tr w14:paraId="6A4DD5BE">
        <w:tblPrEx>
          <w:tblCellMar>
            <w:top w:w="0" w:type="dxa"/>
            <w:left w:w="108" w:type="dxa"/>
            <w:bottom w:w="0" w:type="dxa"/>
            <w:right w:w="108" w:type="dxa"/>
          </w:tblCellMar>
        </w:tblPrEx>
        <w:trPr>
          <w:trHeight w:val="420" w:hRule="atLeast"/>
        </w:trPr>
        <w:tc>
          <w:tcPr>
            <w:tcW w:w="12693" w:type="dxa"/>
            <w:gridSpan w:val="10"/>
            <w:tcBorders>
              <w:top w:val="single" w:color="000000" w:sz="4" w:space="0"/>
              <w:left w:val="single" w:color="000000" w:sz="4" w:space="0"/>
              <w:bottom w:val="single" w:color="000000" w:sz="4" w:space="0"/>
              <w:right w:val="single" w:color="000000" w:sz="4" w:space="0"/>
            </w:tcBorders>
            <w:vAlign w:val="center"/>
          </w:tcPr>
          <w:p w14:paraId="1F34AB8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合计（元）</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2A5B642">
            <w:pPr>
              <w:widowControl/>
              <w:textAlignment w:val="center"/>
              <w:rPr>
                <w:rFonts w:hint="eastAsia" w:ascii="宋体" w:hAnsi="宋体" w:eastAsia="宋体" w:cs="宋体"/>
                <w:color w:val="000000"/>
                <w:szCs w:val="21"/>
              </w:rPr>
            </w:pPr>
          </w:p>
        </w:tc>
      </w:tr>
      <w:tr w14:paraId="2B8B6E42">
        <w:tblPrEx>
          <w:tblCellMar>
            <w:top w:w="0" w:type="dxa"/>
            <w:left w:w="108" w:type="dxa"/>
            <w:bottom w:w="0" w:type="dxa"/>
            <w:right w:w="108" w:type="dxa"/>
          </w:tblCellMar>
        </w:tblPrEx>
        <w:trPr>
          <w:trHeight w:val="380" w:hRule="atLeast"/>
        </w:trPr>
        <w:tc>
          <w:tcPr>
            <w:tcW w:w="12693" w:type="dxa"/>
            <w:gridSpan w:val="10"/>
            <w:tcBorders>
              <w:top w:val="single" w:color="000000" w:sz="4" w:space="0"/>
              <w:left w:val="single" w:color="000000" w:sz="4" w:space="0"/>
              <w:bottom w:val="single" w:color="000000" w:sz="4" w:space="0"/>
              <w:right w:val="single" w:color="000000" w:sz="4" w:space="0"/>
            </w:tcBorders>
            <w:vAlign w:val="center"/>
          </w:tcPr>
          <w:p w14:paraId="470DDD1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未税总计：</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9E6EFD3">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183C5221">
        <w:tblPrEx>
          <w:tblCellMar>
            <w:top w:w="0" w:type="dxa"/>
            <w:left w:w="108" w:type="dxa"/>
            <w:bottom w:w="0" w:type="dxa"/>
            <w:right w:w="108" w:type="dxa"/>
          </w:tblCellMar>
        </w:tblPrEx>
        <w:trPr>
          <w:trHeight w:val="420" w:hRule="atLeast"/>
        </w:trPr>
        <w:tc>
          <w:tcPr>
            <w:tcW w:w="2385" w:type="dxa"/>
            <w:gridSpan w:val="2"/>
            <w:tcBorders>
              <w:top w:val="single" w:color="000000" w:sz="4" w:space="0"/>
              <w:left w:val="single" w:color="000000" w:sz="4" w:space="0"/>
              <w:bottom w:val="single" w:color="000000" w:sz="4" w:space="0"/>
              <w:right w:val="single" w:color="000000" w:sz="4" w:space="0"/>
            </w:tcBorders>
            <w:vAlign w:val="center"/>
          </w:tcPr>
          <w:p w14:paraId="1F11B68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税费</w:t>
            </w:r>
          </w:p>
        </w:tc>
        <w:tc>
          <w:tcPr>
            <w:tcW w:w="683" w:type="dxa"/>
            <w:tcBorders>
              <w:top w:val="single" w:color="000000" w:sz="4" w:space="0"/>
              <w:left w:val="single" w:color="000000" w:sz="4" w:space="0"/>
              <w:bottom w:val="single" w:color="000000" w:sz="4" w:space="0"/>
              <w:right w:val="single" w:color="000000" w:sz="4" w:space="0"/>
            </w:tcBorders>
            <w:vAlign w:val="center"/>
          </w:tcPr>
          <w:p w14:paraId="0593A5F2">
            <w:pPr>
              <w:jc w:val="center"/>
              <w:rPr>
                <w:rFonts w:hint="eastAsia" w:ascii="宋体" w:hAnsi="宋体" w:eastAsia="宋体" w:cs="宋体"/>
                <w:color w:val="000000"/>
                <w:szCs w:val="21"/>
              </w:rPr>
            </w:pPr>
          </w:p>
        </w:tc>
        <w:tc>
          <w:tcPr>
            <w:tcW w:w="5875" w:type="dxa"/>
            <w:gridSpan w:val="5"/>
            <w:tcBorders>
              <w:top w:val="single" w:color="000000" w:sz="4" w:space="0"/>
              <w:left w:val="single" w:color="000000" w:sz="4" w:space="0"/>
              <w:bottom w:val="single" w:color="000000" w:sz="4" w:space="0"/>
              <w:right w:val="single" w:color="000000" w:sz="4" w:space="0"/>
            </w:tcBorders>
            <w:vAlign w:val="center"/>
          </w:tcPr>
          <w:p w14:paraId="0C51ED0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税率  %</w:t>
            </w:r>
          </w:p>
        </w:tc>
        <w:tc>
          <w:tcPr>
            <w:tcW w:w="3750" w:type="dxa"/>
            <w:gridSpan w:val="2"/>
            <w:tcBorders>
              <w:top w:val="single" w:color="000000" w:sz="4" w:space="0"/>
              <w:left w:val="single" w:color="000000" w:sz="4" w:space="0"/>
              <w:bottom w:val="single" w:color="000000" w:sz="4" w:space="0"/>
              <w:right w:val="single" w:color="000000" w:sz="4" w:space="0"/>
            </w:tcBorders>
            <w:vAlign w:val="center"/>
          </w:tcPr>
          <w:p w14:paraId="3DFF4DF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税费</w:t>
            </w:r>
          </w:p>
        </w:tc>
        <w:tc>
          <w:tcPr>
            <w:tcW w:w="1188" w:type="dxa"/>
            <w:tcBorders>
              <w:top w:val="single" w:color="000000" w:sz="4" w:space="0"/>
              <w:left w:val="single" w:color="000000" w:sz="4" w:space="0"/>
              <w:bottom w:val="single" w:color="000000" w:sz="4" w:space="0"/>
              <w:right w:val="single" w:color="000000" w:sz="4" w:space="0"/>
            </w:tcBorders>
            <w:vAlign w:val="center"/>
          </w:tcPr>
          <w:p w14:paraId="065F7C9D">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r w14:paraId="0E9FB2FC">
        <w:tblPrEx>
          <w:tblCellMar>
            <w:top w:w="0" w:type="dxa"/>
            <w:left w:w="108" w:type="dxa"/>
            <w:bottom w:w="0" w:type="dxa"/>
            <w:right w:w="108" w:type="dxa"/>
          </w:tblCellMar>
        </w:tblPrEx>
        <w:trPr>
          <w:trHeight w:val="460" w:hRule="atLeast"/>
        </w:trPr>
        <w:tc>
          <w:tcPr>
            <w:tcW w:w="2385" w:type="dxa"/>
            <w:gridSpan w:val="2"/>
            <w:tcBorders>
              <w:top w:val="single" w:color="000000" w:sz="4" w:space="0"/>
              <w:left w:val="single" w:color="000000" w:sz="4" w:space="0"/>
              <w:bottom w:val="single" w:color="000000" w:sz="4" w:space="0"/>
              <w:right w:val="single" w:color="000000" w:sz="4" w:space="0"/>
            </w:tcBorders>
            <w:vAlign w:val="center"/>
          </w:tcPr>
          <w:p w14:paraId="5D276D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总计</w:t>
            </w:r>
          </w:p>
        </w:tc>
        <w:tc>
          <w:tcPr>
            <w:tcW w:w="683" w:type="dxa"/>
            <w:tcBorders>
              <w:top w:val="single" w:color="000000" w:sz="4" w:space="0"/>
              <w:left w:val="single" w:color="000000" w:sz="4" w:space="0"/>
              <w:bottom w:val="single" w:color="000000" w:sz="4" w:space="0"/>
              <w:right w:val="single" w:color="000000" w:sz="4" w:space="0"/>
            </w:tcBorders>
            <w:vAlign w:val="center"/>
          </w:tcPr>
          <w:p w14:paraId="4C95BDC8">
            <w:pPr>
              <w:jc w:val="center"/>
              <w:rPr>
                <w:rFonts w:hint="eastAsia" w:ascii="宋体" w:hAnsi="宋体" w:eastAsia="宋体" w:cs="宋体"/>
                <w:color w:val="000000"/>
                <w:szCs w:val="21"/>
              </w:rPr>
            </w:pPr>
          </w:p>
        </w:tc>
        <w:tc>
          <w:tcPr>
            <w:tcW w:w="5875" w:type="dxa"/>
            <w:gridSpan w:val="5"/>
            <w:tcBorders>
              <w:top w:val="single" w:color="000000" w:sz="4" w:space="0"/>
              <w:left w:val="single" w:color="000000" w:sz="4" w:space="0"/>
              <w:bottom w:val="single" w:color="000000" w:sz="4" w:space="0"/>
              <w:right w:val="single" w:color="000000" w:sz="4" w:space="0"/>
            </w:tcBorders>
            <w:vAlign w:val="center"/>
          </w:tcPr>
          <w:p w14:paraId="279E839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合计含税总价（大写）：</w:t>
            </w:r>
          </w:p>
        </w:tc>
        <w:tc>
          <w:tcPr>
            <w:tcW w:w="3750" w:type="dxa"/>
            <w:gridSpan w:val="2"/>
            <w:tcBorders>
              <w:top w:val="single" w:color="000000" w:sz="4" w:space="0"/>
              <w:left w:val="single" w:color="000000" w:sz="4" w:space="0"/>
              <w:bottom w:val="single" w:color="000000" w:sz="4" w:space="0"/>
              <w:right w:val="single" w:color="000000" w:sz="4" w:space="0"/>
            </w:tcBorders>
            <w:vAlign w:val="center"/>
          </w:tcPr>
          <w:p w14:paraId="072AFAD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含税费用</w:t>
            </w:r>
          </w:p>
        </w:tc>
        <w:tc>
          <w:tcPr>
            <w:tcW w:w="1188" w:type="dxa"/>
            <w:tcBorders>
              <w:top w:val="single" w:color="000000" w:sz="4" w:space="0"/>
              <w:left w:val="single" w:color="000000" w:sz="4" w:space="0"/>
              <w:bottom w:val="single" w:color="000000" w:sz="4" w:space="0"/>
              <w:right w:val="single" w:color="000000" w:sz="4" w:space="0"/>
            </w:tcBorders>
            <w:vAlign w:val="center"/>
          </w:tcPr>
          <w:p w14:paraId="16E5F2C8">
            <w:pPr>
              <w:widowControl/>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w:t>
            </w:r>
          </w:p>
        </w:tc>
      </w:tr>
    </w:tbl>
    <w:p w14:paraId="1FA2163C">
      <w:pPr>
        <w:rPr>
          <w:rFonts w:hint="eastAsia"/>
        </w:rPr>
      </w:pPr>
    </w:p>
    <w:p w14:paraId="283BC77A">
      <w:pPr>
        <w:spacing w:before="140" w:line="220" w:lineRule="auto"/>
        <w:ind w:left="2" w:firstLine="412" w:firstLineChars="200"/>
        <w:rPr>
          <w:rFonts w:hint="eastAsia" w:ascii="宋体" w:hAnsi="宋体" w:eastAsia="宋体" w:cs="宋体"/>
          <w:spacing w:val="-2"/>
          <w:szCs w:val="21"/>
        </w:rPr>
        <w:sectPr>
          <w:footerReference r:id="rId24" w:type="default"/>
          <w:pgSz w:w="16841" w:h="11907"/>
          <w:pgMar w:top="400" w:right="1699" w:bottom="1168" w:left="1481" w:header="0" w:footer="990" w:gutter="0"/>
          <w:cols w:equalWidth="0" w:num="1">
            <w:col w:w="13660"/>
          </w:cols>
        </w:sectPr>
      </w:pPr>
    </w:p>
    <w:p w14:paraId="1860585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43297385">
      <w:pPr>
        <w:rPr>
          <w:rFonts w:ascii="Calibri" w:hAnsi="Calibri" w:eastAsia="宋体" w:cs="Times New Roman"/>
          <w:szCs w:val="20"/>
        </w:rPr>
      </w:pPr>
    </w:p>
    <w:tbl>
      <w:tblPr>
        <w:tblStyle w:val="37"/>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C496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8418976">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75434D07">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1EF0B97">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A9C780C">
            <w:pPr>
              <w:jc w:val="center"/>
              <w:rPr>
                <w:rFonts w:ascii="Times New Roman" w:hAnsi="Times New Roman" w:eastAsia="宋体" w:cs="Times New Roman"/>
                <w:b/>
                <w:szCs w:val="20"/>
              </w:rPr>
            </w:pPr>
            <w:r>
              <w:rPr>
                <w:rFonts w:hint="eastAsia" w:ascii="宋体" w:hAnsi="宋体" w:eastAsia="宋体" w:cs="宋体"/>
                <w:b/>
                <w:szCs w:val="20"/>
              </w:rPr>
              <w:t>是否偏离</w:t>
            </w:r>
          </w:p>
          <w:p w14:paraId="1FB6362F">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59FB3A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775C79E">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1C77C4E7">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9C996DA">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5AD073C">
            <w:pPr>
              <w:jc w:val="center"/>
              <w:rPr>
                <w:rFonts w:ascii="Times New Roman" w:hAnsi="Times New Roman" w:eastAsia="宋体" w:cs="Times New Roman"/>
                <w:b/>
                <w:szCs w:val="20"/>
              </w:rPr>
            </w:pPr>
          </w:p>
        </w:tc>
      </w:tr>
      <w:tr w14:paraId="7866A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607BDD2">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4209DE22">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F9B84B6">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C3F0319">
            <w:pPr>
              <w:jc w:val="center"/>
              <w:rPr>
                <w:rFonts w:ascii="Times New Roman" w:hAnsi="Times New Roman" w:eastAsia="宋体" w:cs="Times New Roman"/>
                <w:b/>
                <w:szCs w:val="21"/>
              </w:rPr>
            </w:pPr>
          </w:p>
        </w:tc>
      </w:tr>
      <w:tr w14:paraId="5B44E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5FF07D7">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73DC89C3">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6E9DE2B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A0E8D06">
            <w:pPr>
              <w:jc w:val="center"/>
              <w:rPr>
                <w:rFonts w:ascii="Times New Roman" w:hAnsi="Times New Roman" w:eastAsia="宋体" w:cs="Times New Roman"/>
                <w:b/>
                <w:szCs w:val="20"/>
              </w:rPr>
            </w:pPr>
          </w:p>
        </w:tc>
      </w:tr>
      <w:tr w14:paraId="62328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8E2374">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50F31B4A">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96AD35B">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23B0BFF">
            <w:pPr>
              <w:jc w:val="center"/>
              <w:rPr>
                <w:rFonts w:ascii="Times New Roman" w:hAnsi="Times New Roman" w:eastAsia="宋体" w:cs="Times New Roman"/>
                <w:b/>
                <w:szCs w:val="21"/>
              </w:rPr>
            </w:pPr>
          </w:p>
          <w:p w14:paraId="1E48097C">
            <w:pPr>
              <w:jc w:val="center"/>
              <w:rPr>
                <w:rFonts w:ascii="Times New Roman" w:hAnsi="Times New Roman" w:eastAsia="宋体" w:cs="Times New Roman"/>
                <w:b/>
                <w:szCs w:val="21"/>
              </w:rPr>
            </w:pPr>
          </w:p>
          <w:p w14:paraId="4CA09756">
            <w:pPr>
              <w:jc w:val="center"/>
              <w:rPr>
                <w:rFonts w:ascii="Times New Roman" w:hAnsi="Times New Roman" w:eastAsia="宋体" w:cs="Times New Roman"/>
                <w:b/>
                <w:szCs w:val="21"/>
              </w:rPr>
            </w:pPr>
          </w:p>
          <w:p w14:paraId="47DAAE69">
            <w:pPr>
              <w:jc w:val="center"/>
              <w:rPr>
                <w:rFonts w:ascii="Times New Roman" w:hAnsi="Times New Roman" w:eastAsia="宋体" w:cs="Times New Roman"/>
                <w:b/>
                <w:szCs w:val="21"/>
              </w:rPr>
            </w:pPr>
          </w:p>
          <w:p w14:paraId="2B61C8C3">
            <w:pPr>
              <w:jc w:val="center"/>
              <w:rPr>
                <w:rFonts w:ascii="Times New Roman" w:hAnsi="Times New Roman" w:eastAsia="宋体" w:cs="Times New Roman"/>
                <w:b/>
                <w:szCs w:val="21"/>
              </w:rPr>
            </w:pPr>
          </w:p>
          <w:p w14:paraId="615FB9C7">
            <w:pPr>
              <w:jc w:val="center"/>
              <w:rPr>
                <w:rFonts w:ascii="Times New Roman" w:hAnsi="Times New Roman" w:eastAsia="宋体" w:cs="Times New Roman"/>
                <w:b/>
                <w:szCs w:val="21"/>
              </w:rPr>
            </w:pPr>
          </w:p>
          <w:p w14:paraId="3066F870">
            <w:pPr>
              <w:jc w:val="center"/>
              <w:rPr>
                <w:rFonts w:ascii="Times New Roman" w:hAnsi="Times New Roman" w:eastAsia="宋体" w:cs="Times New Roman"/>
                <w:b/>
                <w:szCs w:val="21"/>
              </w:rPr>
            </w:pPr>
          </w:p>
          <w:p w14:paraId="79559ECD">
            <w:pPr>
              <w:jc w:val="center"/>
              <w:rPr>
                <w:rFonts w:ascii="Times New Roman" w:hAnsi="Times New Roman" w:eastAsia="宋体" w:cs="Times New Roman"/>
                <w:b/>
                <w:szCs w:val="21"/>
              </w:rPr>
            </w:pPr>
          </w:p>
          <w:p w14:paraId="64BA0E90">
            <w:pPr>
              <w:jc w:val="center"/>
              <w:rPr>
                <w:rFonts w:ascii="Times New Roman" w:hAnsi="Times New Roman" w:eastAsia="宋体" w:cs="Times New Roman"/>
                <w:b/>
                <w:szCs w:val="21"/>
              </w:rPr>
            </w:pPr>
          </w:p>
          <w:p w14:paraId="50CDA053">
            <w:pPr>
              <w:jc w:val="center"/>
              <w:rPr>
                <w:rFonts w:ascii="Times New Roman" w:hAnsi="Times New Roman" w:eastAsia="宋体" w:cs="Times New Roman"/>
                <w:b/>
                <w:szCs w:val="21"/>
              </w:rPr>
            </w:pPr>
          </w:p>
          <w:p w14:paraId="7B8C6D36">
            <w:pPr>
              <w:jc w:val="center"/>
              <w:rPr>
                <w:rFonts w:ascii="Times New Roman" w:hAnsi="Times New Roman" w:eastAsia="宋体" w:cs="Times New Roman"/>
                <w:b/>
                <w:szCs w:val="21"/>
              </w:rPr>
            </w:pPr>
          </w:p>
          <w:p w14:paraId="5546A162">
            <w:pPr>
              <w:jc w:val="center"/>
              <w:rPr>
                <w:rFonts w:ascii="Times New Roman" w:hAnsi="Times New Roman" w:eastAsia="宋体" w:cs="Times New Roman"/>
                <w:b/>
                <w:szCs w:val="21"/>
              </w:rPr>
            </w:pPr>
          </w:p>
          <w:p w14:paraId="11AA14AE">
            <w:pPr>
              <w:jc w:val="center"/>
              <w:rPr>
                <w:rFonts w:ascii="Times New Roman" w:hAnsi="Times New Roman" w:eastAsia="宋体" w:cs="Times New Roman"/>
                <w:b/>
                <w:szCs w:val="21"/>
              </w:rPr>
            </w:pPr>
          </w:p>
          <w:p w14:paraId="44E81627">
            <w:pPr>
              <w:jc w:val="center"/>
              <w:rPr>
                <w:rFonts w:ascii="Times New Roman" w:hAnsi="Times New Roman" w:eastAsia="宋体" w:cs="Times New Roman"/>
                <w:b/>
                <w:szCs w:val="21"/>
              </w:rPr>
            </w:pPr>
          </w:p>
          <w:p w14:paraId="16A69FD3">
            <w:pPr>
              <w:jc w:val="center"/>
              <w:rPr>
                <w:rFonts w:ascii="Times New Roman" w:hAnsi="Times New Roman" w:eastAsia="宋体" w:cs="Times New Roman"/>
                <w:b/>
                <w:szCs w:val="21"/>
              </w:rPr>
            </w:pPr>
          </w:p>
          <w:p w14:paraId="114E2A56">
            <w:pPr>
              <w:jc w:val="center"/>
              <w:rPr>
                <w:rFonts w:ascii="Times New Roman" w:hAnsi="Times New Roman" w:eastAsia="宋体" w:cs="Times New Roman"/>
                <w:b/>
                <w:szCs w:val="21"/>
              </w:rPr>
            </w:pPr>
          </w:p>
          <w:p w14:paraId="7EBAE00F">
            <w:pPr>
              <w:jc w:val="center"/>
              <w:rPr>
                <w:rFonts w:ascii="Times New Roman" w:hAnsi="Times New Roman" w:eastAsia="宋体" w:cs="Times New Roman"/>
                <w:b/>
                <w:szCs w:val="20"/>
              </w:rPr>
            </w:pPr>
          </w:p>
        </w:tc>
      </w:tr>
      <w:tr w14:paraId="31B141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8C516A1">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4C01EB11">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0A3B715">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23B3542E">
            <w:pPr>
              <w:jc w:val="center"/>
              <w:rPr>
                <w:rFonts w:ascii="Times New Roman" w:hAnsi="Times New Roman" w:eastAsia="宋体" w:cs="Times New Roman"/>
                <w:b/>
                <w:szCs w:val="20"/>
              </w:rPr>
            </w:pPr>
          </w:p>
        </w:tc>
      </w:tr>
    </w:tbl>
    <w:p w14:paraId="7824FA7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3DA9847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2B4C2B71">
      <w:pPr>
        <w:rPr>
          <w:rFonts w:ascii="宋体" w:hAnsi="Calibri" w:eastAsia="宋体" w:cs="Times New Roman"/>
          <w:szCs w:val="20"/>
        </w:rPr>
      </w:pPr>
    </w:p>
    <w:p w14:paraId="242B4FD7">
      <w:pPr>
        <w:rPr>
          <w:rFonts w:ascii="宋体" w:hAnsi="Calibri" w:eastAsia="宋体" w:cs="宋体"/>
          <w:b/>
          <w:bCs/>
          <w:color w:val="000000"/>
          <w:sz w:val="28"/>
          <w:szCs w:val="20"/>
        </w:rPr>
        <w:sectPr>
          <w:footerReference r:id="rId26" w:type="first"/>
          <w:footerReference r:id="rId25" w:type="default"/>
          <w:pgSz w:w="11906" w:h="16838"/>
          <w:pgMar w:top="1588" w:right="1418" w:bottom="1134" w:left="1418" w:header="851" w:footer="992" w:gutter="0"/>
          <w:cols w:space="720" w:num="1"/>
          <w:titlePg/>
          <w:docGrid w:type="lines" w:linePitch="312" w:charSpace="0"/>
        </w:sectPr>
      </w:pPr>
    </w:p>
    <w:p w14:paraId="2CA2B104">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786DABFC">
      <w:pPr>
        <w:spacing w:line="272" w:lineRule="auto"/>
        <w:rPr>
          <w:rFonts w:hint="eastAsia" w:ascii="Arial"/>
        </w:rPr>
      </w:pPr>
    </w:p>
    <w:p w14:paraId="226BD1F8">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Times New Roman"/>
          <w:color w:val="000000"/>
          <w:sz w:val="24"/>
          <w:szCs w:val="24"/>
        </w:rPr>
        <w:t>出口车高端聚脲防腐业务招标项目</w:t>
      </w:r>
    </w:p>
    <w:p w14:paraId="1D62CE78">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72978DFC">
      <w:pPr>
        <w:rPr>
          <w:rFonts w:hint="eastAsia"/>
        </w:rPr>
      </w:pPr>
    </w:p>
    <w:p w14:paraId="3B2EE5D2">
      <w:pPr>
        <w:spacing w:line="109" w:lineRule="exact"/>
        <w:rPr>
          <w:rFonts w:hint="eastAsia"/>
        </w:rPr>
      </w:pPr>
    </w:p>
    <w:tbl>
      <w:tblPr>
        <w:tblStyle w:val="134"/>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2DCB73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11338B13">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016B0CF5">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686CC8BD">
      <w:pPr>
        <w:keepNext/>
        <w:keepLines/>
        <w:rPr>
          <w:rFonts w:ascii="Times New Roman" w:hAnsi="Times New Roman" w:eastAsia="宋体" w:cs="Times New Roman"/>
          <w:b/>
          <w:bCs/>
          <w:color w:val="000000"/>
          <w:sz w:val="24"/>
          <w:szCs w:val="24"/>
        </w:rPr>
      </w:pPr>
    </w:p>
    <w:p w14:paraId="305DDC41">
      <w:pPr>
        <w:spacing w:before="75" w:line="227" w:lineRule="auto"/>
        <w:ind w:left="135"/>
        <w:rPr>
          <w:rFonts w:hint="eastAsia" w:ascii="宋体" w:hAnsi="宋体" w:eastAsia="宋体" w:cs="宋体"/>
          <w:spacing w:val="-2"/>
          <w:sz w:val="24"/>
          <w:szCs w:val="24"/>
        </w:rPr>
      </w:pPr>
    </w:p>
    <w:p w14:paraId="1BD76FD3">
      <w:pPr>
        <w:spacing w:before="75" w:line="227" w:lineRule="auto"/>
        <w:ind w:left="135"/>
        <w:rPr>
          <w:rFonts w:hint="eastAsia" w:ascii="宋体" w:hAnsi="宋体" w:eastAsia="宋体" w:cs="宋体"/>
          <w:spacing w:val="-2"/>
          <w:sz w:val="24"/>
          <w:szCs w:val="24"/>
        </w:rPr>
      </w:pPr>
    </w:p>
    <w:p w14:paraId="32E9ACB2">
      <w:pPr>
        <w:spacing w:before="75" w:line="227" w:lineRule="auto"/>
        <w:ind w:left="135"/>
        <w:rPr>
          <w:rFonts w:hint="eastAsia" w:eastAsia="宋体"/>
          <w:sz w:val="24"/>
          <w:szCs w:val="24"/>
        </w:rPr>
        <w:sectPr>
          <w:footerReference r:id="rId27"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4993079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289757BE">
      <w:pPr>
        <w:spacing w:line="240" w:lineRule="exact"/>
        <w:jc w:val="center"/>
        <w:rPr>
          <w:rFonts w:ascii="宋体" w:hAnsi="Calibri" w:eastAsia="宋体" w:cs="Times New Roman"/>
          <w:b/>
          <w:bCs/>
          <w:sz w:val="36"/>
          <w:szCs w:val="20"/>
        </w:rPr>
      </w:pPr>
    </w:p>
    <w:p w14:paraId="510DE1B9">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color w:val="000000"/>
          <w:sz w:val="24"/>
          <w:szCs w:val="24"/>
        </w:rPr>
        <w:t>出口车高端聚脲防腐业务招标项目</w:t>
      </w:r>
      <w:r>
        <w:rPr>
          <w:rFonts w:ascii="宋体" w:hAnsi="宋体" w:eastAsia="宋体" w:cs="Times New Roman"/>
          <w:color w:val="000000"/>
          <w:sz w:val="24"/>
          <w:szCs w:val="24"/>
        </w:rPr>
        <w:t xml:space="preserve"> </w:t>
      </w:r>
    </w:p>
    <w:p w14:paraId="1C995DE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中国重汽集团国际有限公司：</w:t>
      </w:r>
    </w:p>
    <w:p w14:paraId="42B4761B">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2023C81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7BF215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A6F1FC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2239C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01075F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28B692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94E4C9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BDC4E7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DBBD5E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A098CC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6A9F4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46D8A1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95659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0BF42E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477157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77FB69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8BE34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69B8F6F">
      <w:pPr>
        <w:spacing w:line="360" w:lineRule="auto"/>
        <w:ind w:firstLine="480" w:firstLineChars="200"/>
        <w:rPr>
          <w:rFonts w:hint="eastAsia" w:ascii="宋体" w:hAnsi="宋体" w:eastAsia="宋体" w:cs="Times New Roman"/>
          <w:sz w:val="24"/>
          <w:szCs w:val="20"/>
          <w:u w:val="single"/>
        </w:rPr>
      </w:pPr>
    </w:p>
    <w:p w14:paraId="28DA715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5F3ACC2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6DB7D5A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408D4D4D">
      <w:pPr>
        <w:rPr>
          <w:rFonts w:ascii="宋体" w:hAnsi="Calibri" w:eastAsia="宋体" w:cs="宋体"/>
          <w:b/>
          <w:bCs/>
          <w:color w:val="000000"/>
          <w:sz w:val="28"/>
          <w:szCs w:val="20"/>
        </w:rPr>
      </w:pPr>
    </w:p>
    <w:p w14:paraId="07DB5BC4">
      <w:pPr>
        <w:pStyle w:val="17"/>
        <w:rPr>
          <w:rFonts w:hAnsi="Calibri" w:eastAsia="宋体" w:cs="宋体"/>
          <w:b/>
          <w:bCs/>
          <w:color w:val="000000"/>
          <w:sz w:val="28"/>
          <w:szCs w:val="20"/>
        </w:rPr>
      </w:pPr>
    </w:p>
    <w:p w14:paraId="055C2B0C">
      <w:pPr>
        <w:rPr>
          <w:rFonts w:ascii="宋体" w:hAnsi="Calibri" w:eastAsia="宋体" w:cs="宋体"/>
          <w:b/>
          <w:bCs/>
          <w:color w:val="000000"/>
          <w:sz w:val="28"/>
          <w:szCs w:val="20"/>
        </w:rPr>
      </w:pPr>
    </w:p>
    <w:p w14:paraId="3BEC31B8">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6F3C28D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CA3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71F6FD57">
            <w:pPr>
              <w:jc w:val="center"/>
              <w:rPr>
                <w:rFonts w:ascii="Times New Roman" w:hAnsi="Times New Roman" w:eastAsia="宋体" w:cs="Times New Roman"/>
                <w:b/>
                <w:szCs w:val="20"/>
              </w:rPr>
            </w:pPr>
          </w:p>
          <w:p w14:paraId="2B61F8F4">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68987657">
            <w:pPr>
              <w:rPr>
                <w:rFonts w:ascii="Times New Roman" w:hAnsi="Times New Roman" w:eastAsia="等线" w:cs="Times New Roman"/>
                <w:b/>
                <w:sz w:val="30"/>
                <w:szCs w:val="30"/>
              </w:rPr>
            </w:pPr>
          </w:p>
          <w:p w14:paraId="3C00CF4F">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p>
          <w:p w14:paraId="061DCC2A">
            <w:pPr>
              <w:jc w:val="center"/>
              <w:rPr>
                <w:rFonts w:ascii="Times New Roman" w:hAnsi="Times New Roman" w:eastAsia="宋体" w:cs="Times New Roman"/>
                <w:b/>
                <w:szCs w:val="20"/>
              </w:rPr>
            </w:pPr>
          </w:p>
          <w:p w14:paraId="402E1F28">
            <w:pPr>
              <w:jc w:val="center"/>
              <w:rPr>
                <w:rFonts w:ascii="Times New Roman" w:hAnsi="Times New Roman" w:eastAsia="宋体" w:cs="Times New Roman"/>
                <w:b/>
                <w:szCs w:val="20"/>
              </w:rPr>
            </w:pPr>
          </w:p>
          <w:p w14:paraId="446E0857">
            <w:pPr>
              <w:jc w:val="center"/>
              <w:rPr>
                <w:rFonts w:hint="eastAsia" w:ascii="宋体" w:hAnsi="宋体" w:eastAsia="宋体" w:cs="宋体"/>
                <w:b/>
                <w:szCs w:val="20"/>
              </w:rPr>
            </w:pPr>
            <w:r>
              <w:rPr>
                <w:rFonts w:hint="eastAsia" w:ascii="宋体" w:hAnsi="宋体" w:eastAsia="宋体" w:cs="宋体"/>
                <w:b/>
                <w:szCs w:val="20"/>
              </w:rPr>
              <w:t>项目名称：</w:t>
            </w:r>
            <w:r>
              <w:rPr>
                <w:rFonts w:hint="eastAsia" w:ascii="Times New Roman" w:hAnsi="Times New Roman" w:eastAsia="宋体" w:cs="Times New Roman"/>
                <w:b/>
                <w:szCs w:val="20"/>
              </w:rPr>
              <w:t>出口车高端聚脲防腐业务招标项目</w:t>
            </w:r>
            <w:r>
              <w:rPr>
                <w:rFonts w:ascii="Times New Roman" w:hAnsi="Times New Roman" w:eastAsia="宋体" w:cs="Times New Roman"/>
                <w:b/>
                <w:szCs w:val="20"/>
              </w:rPr>
              <w:t xml:space="preserve"> </w:t>
            </w:r>
          </w:p>
          <w:p w14:paraId="4C42BE08">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37811D3C">
            <w:pPr>
              <w:jc w:val="center"/>
              <w:rPr>
                <w:rFonts w:ascii="Times New Roman" w:hAnsi="Times New Roman" w:eastAsia="宋体" w:cs="Times New Roman"/>
                <w:b/>
                <w:szCs w:val="20"/>
              </w:rPr>
            </w:pPr>
            <w:r>
              <w:rPr>
                <w:rFonts w:hint="eastAsia" w:ascii="宋体" w:hAnsi="宋体" w:eastAsia="宋体" w:cs="宋体"/>
                <w:b/>
                <w:szCs w:val="20"/>
              </w:rPr>
              <w:t>地址：</w:t>
            </w:r>
          </w:p>
          <w:p w14:paraId="6F4B68F3">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3B063088">
            <w:pPr>
              <w:jc w:val="center"/>
              <w:rPr>
                <w:rFonts w:ascii="Times New Roman" w:hAnsi="Times New Roman" w:eastAsia="宋体" w:cs="Times New Roman"/>
                <w:b/>
                <w:szCs w:val="20"/>
              </w:rPr>
            </w:pPr>
            <w:r>
              <w:rPr>
                <w:rFonts w:hint="eastAsia" w:ascii="宋体" w:hAnsi="宋体" w:eastAsia="宋体" w:cs="宋体"/>
                <w:b/>
                <w:szCs w:val="20"/>
              </w:rPr>
              <w:t>传真：</w:t>
            </w:r>
          </w:p>
          <w:p w14:paraId="7780ADCA">
            <w:pPr>
              <w:jc w:val="center"/>
              <w:rPr>
                <w:rFonts w:ascii="Times New Roman" w:hAnsi="Times New Roman" w:eastAsia="宋体" w:cs="Times New Roman"/>
                <w:b/>
                <w:szCs w:val="20"/>
              </w:rPr>
            </w:pPr>
          </w:p>
          <w:p w14:paraId="1E981D2A">
            <w:pPr>
              <w:jc w:val="center"/>
              <w:rPr>
                <w:rFonts w:ascii="Times New Roman" w:hAnsi="Times New Roman" w:eastAsia="宋体" w:cs="Times New Roman"/>
                <w:b/>
                <w:szCs w:val="20"/>
              </w:rPr>
            </w:pPr>
          </w:p>
        </w:tc>
      </w:tr>
    </w:tbl>
    <w:p w14:paraId="3A8972B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460310AD">
      <w:pPr>
        <w:rPr>
          <w:rFonts w:hint="eastAsia" w:asciiTheme="minorEastAsia" w:hAnsiTheme="minorEastAsia" w:cstheme="minorEastAsia"/>
          <w:sz w:val="20"/>
          <w:szCs w:val="20"/>
        </w:rPr>
      </w:pPr>
      <w:r>
        <w:rPr>
          <w:rFonts w:asciiTheme="minorEastAsia" w:hAnsiTheme="minorEastAsia" w:cstheme="minorEastAsia"/>
          <w:sz w:val="20"/>
          <w:szCs w:val="20"/>
        </w:rPr>
        <w:br w:type="page"/>
      </w:r>
    </w:p>
    <w:p w14:paraId="7EA3A525">
      <w:pPr>
        <w:pStyle w:val="11"/>
        <w:rPr>
          <w:rFonts w:hint="eastAsia"/>
        </w:rPr>
        <w:sectPr>
          <w:headerReference r:id="rId29" w:type="first"/>
          <w:footerReference r:id="rId31" w:type="first"/>
          <w:headerReference r:id="rId28" w:type="default"/>
          <w:footerReference r:id="rId30" w:type="default"/>
          <w:pgSz w:w="11906" w:h="16838"/>
          <w:pgMar w:top="1588" w:right="1418" w:bottom="1134" w:left="1418" w:header="851" w:footer="992" w:gutter="0"/>
          <w:cols w:space="720" w:num="1"/>
          <w:titlePg/>
          <w:docGrid w:type="lines" w:linePitch="312" w:charSpace="0"/>
        </w:sectPr>
      </w:pPr>
    </w:p>
    <w:p w14:paraId="670376A6">
      <w:pPr>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附件14标评分标准</w:t>
      </w:r>
    </w:p>
    <w:p w14:paraId="0AEBA20A">
      <w:pPr>
        <w:jc w:val="center"/>
        <w:rPr>
          <w:rFonts w:hint="eastAsia" w:ascii="宋体" w:hAnsi="宋体" w:eastAsia="宋体"/>
          <w:b/>
          <w:bCs/>
          <w:sz w:val="28"/>
          <w:szCs w:val="28"/>
        </w:rPr>
      </w:pPr>
      <w:r>
        <w:rPr>
          <w:rFonts w:hint="eastAsia" w:ascii="宋体" w:hAnsi="宋体" w:eastAsia="宋体"/>
          <w:b/>
          <w:bCs/>
          <w:sz w:val="28"/>
          <w:szCs w:val="28"/>
        </w:rPr>
        <w:t>技术标评审表（100分）</w:t>
      </w:r>
    </w:p>
    <w:tbl>
      <w:tblPr>
        <w:tblStyle w:val="37"/>
        <w:tblW w:w="14129" w:type="dxa"/>
        <w:tblInd w:w="93" w:type="dxa"/>
        <w:tblLayout w:type="autofit"/>
        <w:tblCellMar>
          <w:top w:w="0" w:type="dxa"/>
          <w:left w:w="108" w:type="dxa"/>
          <w:bottom w:w="0" w:type="dxa"/>
          <w:right w:w="108" w:type="dxa"/>
        </w:tblCellMar>
      </w:tblPr>
      <w:tblGrid>
        <w:gridCol w:w="812"/>
        <w:gridCol w:w="650"/>
        <w:gridCol w:w="1961"/>
        <w:gridCol w:w="885"/>
        <w:gridCol w:w="9821"/>
      </w:tblGrid>
      <w:tr w14:paraId="2661E81F">
        <w:tblPrEx>
          <w:tblCellMar>
            <w:top w:w="0" w:type="dxa"/>
            <w:left w:w="108" w:type="dxa"/>
            <w:bottom w:w="0" w:type="dxa"/>
            <w:right w:w="108" w:type="dxa"/>
          </w:tblCellMar>
        </w:tblPrEx>
        <w:trPr>
          <w:trHeight w:val="329" w:hRule="atLeast"/>
        </w:trPr>
        <w:tc>
          <w:tcPr>
            <w:tcW w:w="812" w:type="dxa"/>
            <w:tcBorders>
              <w:top w:val="single" w:color="000000" w:sz="8" w:space="0"/>
              <w:left w:val="single" w:color="000000" w:sz="8" w:space="0"/>
              <w:bottom w:val="single" w:color="000000" w:sz="4" w:space="0"/>
              <w:right w:val="single" w:color="000000" w:sz="4" w:space="0"/>
            </w:tcBorders>
            <w:vAlign w:val="center"/>
          </w:tcPr>
          <w:p w14:paraId="0CB4040C">
            <w:pPr>
              <w:widowControl/>
              <w:jc w:val="center"/>
              <w:textAlignment w:val="center"/>
              <w:rPr>
                <w:rFonts w:hint="eastAsia" w:ascii="宋体" w:hAnsi="宋体" w:eastAsia="宋体" w:cs="宋体"/>
                <w:b/>
                <w:bCs/>
                <w:color w:val="000000"/>
                <w:szCs w:val="21"/>
              </w:rPr>
            </w:pPr>
            <w:r>
              <w:rPr>
                <w:rStyle w:val="139"/>
                <w:rFonts w:hint="default"/>
                <w:lang w:bidi="ar"/>
              </w:rPr>
              <w:t>评价类型</w:t>
            </w:r>
          </w:p>
        </w:tc>
        <w:tc>
          <w:tcPr>
            <w:tcW w:w="650" w:type="dxa"/>
            <w:tcBorders>
              <w:top w:val="single" w:color="000000" w:sz="8" w:space="0"/>
              <w:left w:val="single" w:color="000000" w:sz="4" w:space="0"/>
              <w:bottom w:val="single" w:color="000000" w:sz="4" w:space="0"/>
              <w:right w:val="single" w:color="000000" w:sz="4" w:space="0"/>
            </w:tcBorders>
            <w:vAlign w:val="center"/>
          </w:tcPr>
          <w:p w14:paraId="710BEC7D">
            <w:pPr>
              <w:widowControl/>
              <w:jc w:val="center"/>
              <w:textAlignment w:val="center"/>
              <w:rPr>
                <w:rFonts w:hint="eastAsia" w:ascii="宋体" w:hAnsi="宋体" w:eastAsia="宋体" w:cs="宋体"/>
                <w:b/>
                <w:bCs/>
                <w:color w:val="000000"/>
                <w:szCs w:val="21"/>
              </w:rPr>
            </w:pPr>
            <w:r>
              <w:rPr>
                <w:rStyle w:val="139"/>
                <w:rFonts w:hint="default"/>
                <w:lang w:bidi="ar"/>
              </w:rPr>
              <w:t>序号</w:t>
            </w:r>
          </w:p>
        </w:tc>
        <w:tc>
          <w:tcPr>
            <w:tcW w:w="1961" w:type="dxa"/>
            <w:tcBorders>
              <w:top w:val="single" w:color="000000" w:sz="8" w:space="0"/>
              <w:left w:val="single" w:color="000000" w:sz="4" w:space="0"/>
              <w:bottom w:val="single" w:color="000000" w:sz="4" w:space="0"/>
              <w:right w:val="single" w:color="000000" w:sz="4" w:space="0"/>
            </w:tcBorders>
            <w:vAlign w:val="center"/>
          </w:tcPr>
          <w:p w14:paraId="717C7716">
            <w:pPr>
              <w:widowControl/>
              <w:jc w:val="center"/>
              <w:textAlignment w:val="center"/>
              <w:rPr>
                <w:rFonts w:hint="eastAsia" w:ascii="宋体" w:hAnsi="宋体" w:eastAsia="宋体" w:cs="宋体"/>
                <w:b/>
                <w:bCs/>
                <w:color w:val="000000"/>
                <w:szCs w:val="21"/>
              </w:rPr>
            </w:pPr>
            <w:r>
              <w:rPr>
                <w:rStyle w:val="139"/>
                <w:rFonts w:hint="default"/>
                <w:spacing w:val="315"/>
                <w:kern w:val="0"/>
                <w:fitText w:val="1050" w:id="1143867569"/>
                <w:lang w:bidi="ar"/>
              </w:rPr>
              <w:t>内</w:t>
            </w:r>
            <w:r>
              <w:rPr>
                <w:rStyle w:val="139"/>
                <w:rFonts w:hint="default"/>
                <w:spacing w:val="0"/>
                <w:kern w:val="0"/>
                <w:fitText w:val="1050" w:id="1143867569"/>
                <w:lang w:bidi="ar"/>
              </w:rPr>
              <w:t>容</w:t>
            </w:r>
          </w:p>
        </w:tc>
        <w:tc>
          <w:tcPr>
            <w:tcW w:w="885" w:type="dxa"/>
            <w:tcBorders>
              <w:top w:val="single" w:color="000000" w:sz="8" w:space="0"/>
              <w:left w:val="single" w:color="000000" w:sz="4" w:space="0"/>
              <w:bottom w:val="single" w:color="000000" w:sz="4" w:space="0"/>
              <w:right w:val="single" w:color="000000" w:sz="4" w:space="0"/>
            </w:tcBorders>
            <w:vAlign w:val="center"/>
          </w:tcPr>
          <w:p w14:paraId="4EF1749D">
            <w:pPr>
              <w:widowControl/>
              <w:jc w:val="center"/>
              <w:textAlignment w:val="center"/>
              <w:rPr>
                <w:rFonts w:hint="eastAsia" w:ascii="宋体" w:hAnsi="宋体" w:eastAsia="宋体" w:cs="宋体"/>
                <w:b/>
                <w:bCs/>
                <w:color w:val="000000"/>
                <w:szCs w:val="21"/>
              </w:rPr>
            </w:pPr>
            <w:r>
              <w:rPr>
                <w:rStyle w:val="139"/>
                <w:rFonts w:hint="default"/>
                <w:lang w:bidi="ar"/>
              </w:rPr>
              <w:t>标准分</w:t>
            </w:r>
          </w:p>
        </w:tc>
        <w:tc>
          <w:tcPr>
            <w:tcW w:w="9821" w:type="dxa"/>
            <w:tcBorders>
              <w:top w:val="single" w:color="000000" w:sz="8" w:space="0"/>
              <w:left w:val="single" w:color="000000" w:sz="4" w:space="0"/>
              <w:bottom w:val="single" w:color="000000" w:sz="4" w:space="0"/>
              <w:right w:val="single" w:color="000000" w:sz="8" w:space="0"/>
            </w:tcBorders>
            <w:vAlign w:val="center"/>
          </w:tcPr>
          <w:p w14:paraId="20137AFC">
            <w:pPr>
              <w:widowControl/>
              <w:jc w:val="center"/>
              <w:textAlignment w:val="center"/>
              <w:rPr>
                <w:rFonts w:hint="eastAsia" w:ascii="宋体" w:hAnsi="宋体" w:eastAsia="宋体" w:cs="宋体"/>
                <w:b/>
                <w:bCs/>
                <w:color w:val="000000"/>
                <w:szCs w:val="21"/>
              </w:rPr>
            </w:pPr>
            <w:r>
              <w:rPr>
                <w:rStyle w:val="139"/>
                <w:rFonts w:hint="default"/>
                <w:lang w:bidi="ar"/>
              </w:rPr>
              <w:t>评分标准</w:t>
            </w:r>
          </w:p>
        </w:tc>
      </w:tr>
      <w:tr w14:paraId="1D7609EF">
        <w:tblPrEx>
          <w:tblCellMar>
            <w:top w:w="0" w:type="dxa"/>
            <w:left w:w="108" w:type="dxa"/>
            <w:bottom w:w="0" w:type="dxa"/>
            <w:right w:w="108" w:type="dxa"/>
          </w:tblCellMar>
        </w:tblPrEx>
        <w:trPr>
          <w:trHeight w:val="723" w:hRule="atLeast"/>
        </w:trPr>
        <w:tc>
          <w:tcPr>
            <w:tcW w:w="812" w:type="dxa"/>
            <w:vMerge w:val="restart"/>
            <w:tcBorders>
              <w:top w:val="single" w:color="000000" w:sz="4" w:space="0"/>
              <w:left w:val="single" w:color="000000" w:sz="8" w:space="0"/>
              <w:right w:val="single" w:color="000000" w:sz="4" w:space="0"/>
            </w:tcBorders>
            <w:vAlign w:val="center"/>
          </w:tcPr>
          <w:p w14:paraId="1512A72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技术100分</w:t>
            </w:r>
          </w:p>
        </w:tc>
        <w:tc>
          <w:tcPr>
            <w:tcW w:w="650" w:type="dxa"/>
            <w:tcBorders>
              <w:top w:val="single" w:color="000000" w:sz="4" w:space="0"/>
              <w:left w:val="single" w:color="000000" w:sz="4" w:space="0"/>
              <w:bottom w:val="single" w:color="000000" w:sz="4" w:space="0"/>
              <w:right w:val="single" w:color="000000" w:sz="4" w:space="0"/>
            </w:tcBorders>
            <w:vAlign w:val="center"/>
          </w:tcPr>
          <w:p w14:paraId="07A4793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961" w:type="dxa"/>
            <w:tcBorders>
              <w:top w:val="single" w:color="000000" w:sz="4" w:space="0"/>
              <w:left w:val="single" w:color="000000" w:sz="4" w:space="0"/>
              <w:bottom w:val="single" w:color="000000" w:sz="4" w:space="0"/>
              <w:right w:val="single" w:color="000000" w:sz="4" w:space="0"/>
            </w:tcBorders>
            <w:vAlign w:val="center"/>
          </w:tcPr>
          <w:p w14:paraId="4BCADCD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技术方案</w:t>
            </w:r>
          </w:p>
        </w:tc>
        <w:tc>
          <w:tcPr>
            <w:tcW w:w="885" w:type="dxa"/>
            <w:tcBorders>
              <w:top w:val="single" w:color="000000" w:sz="4" w:space="0"/>
              <w:left w:val="single" w:color="000000" w:sz="4" w:space="0"/>
              <w:bottom w:val="single" w:color="000000" w:sz="4" w:space="0"/>
              <w:right w:val="single" w:color="000000" w:sz="4" w:space="0"/>
            </w:tcBorders>
            <w:vAlign w:val="center"/>
          </w:tcPr>
          <w:p w14:paraId="4087F8B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9821" w:type="dxa"/>
            <w:tcBorders>
              <w:top w:val="single" w:color="000000" w:sz="4" w:space="0"/>
              <w:left w:val="single" w:color="000000" w:sz="4" w:space="0"/>
              <w:bottom w:val="single" w:color="000000" w:sz="4" w:space="0"/>
              <w:right w:val="single" w:color="000000" w:sz="8" w:space="0"/>
            </w:tcBorders>
            <w:vAlign w:val="center"/>
          </w:tcPr>
          <w:p w14:paraId="3B5DEDBC">
            <w:pPr>
              <w:pStyle w:val="10"/>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所报项目的技术方案先进，施工工艺先进，性能可靠，技术参数符合或优于招标文件要求，视情况优得20分，良11-19分，一般1-10分。</w:t>
            </w:r>
          </w:p>
        </w:tc>
      </w:tr>
      <w:tr w14:paraId="06E716F5">
        <w:tblPrEx>
          <w:tblCellMar>
            <w:top w:w="0" w:type="dxa"/>
            <w:left w:w="108" w:type="dxa"/>
            <w:bottom w:w="0" w:type="dxa"/>
            <w:right w:w="108" w:type="dxa"/>
          </w:tblCellMar>
        </w:tblPrEx>
        <w:trPr>
          <w:trHeight w:val="456" w:hRule="atLeast"/>
        </w:trPr>
        <w:tc>
          <w:tcPr>
            <w:tcW w:w="812" w:type="dxa"/>
            <w:vMerge w:val="continue"/>
            <w:tcBorders>
              <w:left w:val="single" w:color="000000" w:sz="8" w:space="0"/>
              <w:right w:val="single" w:color="000000" w:sz="4" w:space="0"/>
            </w:tcBorders>
            <w:vAlign w:val="center"/>
          </w:tcPr>
          <w:p w14:paraId="5467D7FC">
            <w:pPr>
              <w:jc w:val="center"/>
              <w:rPr>
                <w:rFonts w:hint="eastAsia" w:ascii="宋体" w:hAnsi="宋体" w:eastAsia="宋体" w:cs="宋体"/>
                <w:color w:val="000000"/>
                <w:szCs w:val="21"/>
              </w:rPr>
            </w:pPr>
          </w:p>
        </w:tc>
        <w:tc>
          <w:tcPr>
            <w:tcW w:w="650" w:type="dxa"/>
            <w:tcBorders>
              <w:top w:val="single" w:color="000000" w:sz="4" w:space="0"/>
              <w:left w:val="single" w:color="000000" w:sz="4" w:space="0"/>
              <w:bottom w:val="single" w:color="000000" w:sz="4" w:space="0"/>
              <w:right w:val="single" w:color="000000" w:sz="4" w:space="0"/>
            </w:tcBorders>
            <w:vAlign w:val="center"/>
          </w:tcPr>
          <w:p w14:paraId="2ED5C74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1961" w:type="dxa"/>
            <w:tcBorders>
              <w:top w:val="single" w:color="000000" w:sz="4" w:space="0"/>
              <w:left w:val="single" w:color="000000" w:sz="4" w:space="0"/>
              <w:bottom w:val="single" w:color="000000" w:sz="4" w:space="0"/>
              <w:right w:val="single" w:color="000000" w:sz="4" w:space="0"/>
            </w:tcBorders>
            <w:vAlign w:val="center"/>
          </w:tcPr>
          <w:p w14:paraId="5A4B85E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施工周期</w:t>
            </w:r>
          </w:p>
        </w:tc>
        <w:tc>
          <w:tcPr>
            <w:tcW w:w="885" w:type="dxa"/>
            <w:tcBorders>
              <w:top w:val="single" w:color="000000" w:sz="4" w:space="0"/>
              <w:left w:val="single" w:color="000000" w:sz="4" w:space="0"/>
              <w:bottom w:val="single" w:color="000000" w:sz="4" w:space="0"/>
              <w:right w:val="single" w:color="000000" w:sz="4" w:space="0"/>
            </w:tcBorders>
            <w:vAlign w:val="center"/>
          </w:tcPr>
          <w:p w14:paraId="1E5CB9D9">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9821" w:type="dxa"/>
            <w:tcBorders>
              <w:top w:val="single" w:color="000000" w:sz="4" w:space="0"/>
              <w:left w:val="single" w:color="000000" w:sz="4" w:space="0"/>
              <w:bottom w:val="single" w:color="000000" w:sz="4" w:space="0"/>
              <w:right w:val="single" w:color="000000" w:sz="8" w:space="0"/>
            </w:tcBorders>
            <w:vAlign w:val="center"/>
          </w:tcPr>
          <w:p w14:paraId="665285E2">
            <w:pPr>
              <w:pStyle w:val="10"/>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响应服务时效基本要求，有详细可行的行动计划能保证施工进度，施工方案合理、完善、切实可行能确保安全；能满足国际公司交货期者视情况得15-20分；剩余投标方得1-14分。</w:t>
            </w:r>
          </w:p>
        </w:tc>
      </w:tr>
      <w:tr w14:paraId="290414AA">
        <w:tblPrEx>
          <w:tblCellMar>
            <w:top w:w="0" w:type="dxa"/>
            <w:left w:w="108" w:type="dxa"/>
            <w:bottom w:w="0" w:type="dxa"/>
            <w:right w:w="108" w:type="dxa"/>
          </w:tblCellMar>
        </w:tblPrEx>
        <w:trPr>
          <w:trHeight w:val="304" w:hRule="atLeast"/>
        </w:trPr>
        <w:tc>
          <w:tcPr>
            <w:tcW w:w="812" w:type="dxa"/>
            <w:vMerge w:val="continue"/>
            <w:tcBorders>
              <w:left w:val="single" w:color="000000" w:sz="8" w:space="0"/>
              <w:right w:val="single" w:color="000000" w:sz="4" w:space="0"/>
            </w:tcBorders>
            <w:vAlign w:val="center"/>
          </w:tcPr>
          <w:p w14:paraId="6A685F09">
            <w:pPr>
              <w:jc w:val="center"/>
              <w:rPr>
                <w:rFonts w:hint="eastAsia" w:ascii="宋体" w:hAnsi="宋体" w:eastAsia="宋体" w:cs="宋体"/>
                <w:color w:val="000000"/>
                <w:szCs w:val="21"/>
              </w:rPr>
            </w:pPr>
          </w:p>
        </w:tc>
        <w:tc>
          <w:tcPr>
            <w:tcW w:w="650" w:type="dxa"/>
            <w:tcBorders>
              <w:top w:val="single" w:color="000000" w:sz="4" w:space="0"/>
              <w:left w:val="single" w:color="000000" w:sz="4" w:space="0"/>
              <w:bottom w:val="single" w:color="000000" w:sz="4" w:space="0"/>
              <w:right w:val="single" w:color="000000" w:sz="4" w:space="0"/>
            </w:tcBorders>
            <w:vAlign w:val="center"/>
          </w:tcPr>
          <w:p w14:paraId="4112D8A7">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1961" w:type="dxa"/>
            <w:tcBorders>
              <w:top w:val="single" w:color="000000" w:sz="4" w:space="0"/>
              <w:left w:val="single" w:color="000000" w:sz="4" w:space="0"/>
              <w:bottom w:val="single" w:color="000000" w:sz="4" w:space="0"/>
              <w:right w:val="single" w:color="000000" w:sz="4" w:space="0"/>
            </w:tcBorders>
            <w:vAlign w:val="center"/>
          </w:tcPr>
          <w:p w14:paraId="0B0E463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类似业绩</w:t>
            </w:r>
          </w:p>
        </w:tc>
        <w:tc>
          <w:tcPr>
            <w:tcW w:w="885" w:type="dxa"/>
            <w:tcBorders>
              <w:top w:val="single" w:color="000000" w:sz="4" w:space="0"/>
              <w:left w:val="single" w:color="000000" w:sz="4" w:space="0"/>
              <w:bottom w:val="single" w:color="000000" w:sz="4" w:space="0"/>
              <w:right w:val="single" w:color="000000" w:sz="4" w:space="0"/>
            </w:tcBorders>
            <w:vAlign w:val="center"/>
          </w:tcPr>
          <w:p w14:paraId="3DA8E474">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9821" w:type="dxa"/>
            <w:tcBorders>
              <w:top w:val="single" w:color="000000" w:sz="4" w:space="0"/>
              <w:left w:val="single" w:color="000000" w:sz="4" w:space="0"/>
              <w:bottom w:val="single" w:color="000000" w:sz="4" w:space="0"/>
              <w:right w:val="single" w:color="000000" w:sz="8" w:space="0"/>
            </w:tcBorders>
            <w:vAlign w:val="center"/>
          </w:tcPr>
          <w:p w14:paraId="135117A0">
            <w:pPr>
              <w:pStyle w:val="10"/>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在中国重汽集团内有同类防腐业务合作项目，每提供一个项目证明得2分，最高得10分。</w:t>
            </w:r>
          </w:p>
        </w:tc>
      </w:tr>
      <w:tr w14:paraId="0C43D828">
        <w:tblPrEx>
          <w:tblCellMar>
            <w:top w:w="0" w:type="dxa"/>
            <w:left w:w="108" w:type="dxa"/>
            <w:bottom w:w="0" w:type="dxa"/>
            <w:right w:w="108" w:type="dxa"/>
          </w:tblCellMar>
        </w:tblPrEx>
        <w:trPr>
          <w:trHeight w:val="90" w:hRule="atLeast"/>
        </w:trPr>
        <w:tc>
          <w:tcPr>
            <w:tcW w:w="812" w:type="dxa"/>
            <w:vMerge w:val="continue"/>
            <w:tcBorders>
              <w:left w:val="single" w:color="000000" w:sz="8" w:space="0"/>
              <w:right w:val="single" w:color="000000" w:sz="4" w:space="0"/>
            </w:tcBorders>
            <w:vAlign w:val="center"/>
          </w:tcPr>
          <w:p w14:paraId="1C9998CC">
            <w:pPr>
              <w:jc w:val="center"/>
              <w:rPr>
                <w:rFonts w:hint="eastAsia" w:ascii="宋体" w:hAnsi="宋体" w:eastAsia="宋体" w:cs="宋体"/>
                <w:color w:val="000000"/>
                <w:szCs w:val="21"/>
              </w:rPr>
            </w:pPr>
          </w:p>
        </w:tc>
        <w:tc>
          <w:tcPr>
            <w:tcW w:w="650" w:type="dxa"/>
            <w:tcBorders>
              <w:top w:val="single" w:color="000000" w:sz="4" w:space="0"/>
              <w:left w:val="single" w:color="000000" w:sz="4" w:space="0"/>
              <w:bottom w:val="single" w:color="000000" w:sz="4" w:space="0"/>
              <w:right w:val="single" w:color="000000" w:sz="4" w:space="0"/>
            </w:tcBorders>
            <w:vAlign w:val="center"/>
          </w:tcPr>
          <w:p w14:paraId="4B87982F">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4</w:t>
            </w:r>
          </w:p>
        </w:tc>
        <w:tc>
          <w:tcPr>
            <w:tcW w:w="1961" w:type="dxa"/>
            <w:tcBorders>
              <w:top w:val="single" w:color="000000" w:sz="4" w:space="0"/>
              <w:left w:val="single" w:color="000000" w:sz="4" w:space="0"/>
              <w:bottom w:val="single" w:color="000000" w:sz="4" w:space="0"/>
              <w:right w:val="single" w:color="000000" w:sz="4" w:space="0"/>
            </w:tcBorders>
            <w:vAlign w:val="center"/>
          </w:tcPr>
          <w:p w14:paraId="2BE62741">
            <w:pPr>
              <w:pStyle w:val="10"/>
              <w:widowControl/>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质量保障</w:t>
            </w:r>
          </w:p>
        </w:tc>
        <w:tc>
          <w:tcPr>
            <w:tcW w:w="885" w:type="dxa"/>
            <w:tcBorders>
              <w:top w:val="single" w:color="000000" w:sz="4" w:space="0"/>
              <w:left w:val="single" w:color="000000" w:sz="4" w:space="0"/>
              <w:bottom w:val="single" w:color="000000" w:sz="4" w:space="0"/>
              <w:right w:val="single" w:color="000000" w:sz="4" w:space="0"/>
            </w:tcBorders>
            <w:vAlign w:val="center"/>
          </w:tcPr>
          <w:p w14:paraId="377CBCD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szCs w:val="21"/>
              </w:rPr>
              <w:t>20</w:t>
            </w:r>
          </w:p>
        </w:tc>
        <w:tc>
          <w:tcPr>
            <w:tcW w:w="9821" w:type="dxa"/>
            <w:tcBorders>
              <w:top w:val="single" w:color="000000" w:sz="4" w:space="0"/>
              <w:left w:val="single" w:color="000000" w:sz="4" w:space="0"/>
              <w:bottom w:val="single" w:color="000000" w:sz="4" w:space="0"/>
              <w:right w:val="single" w:color="000000" w:sz="8" w:space="0"/>
            </w:tcBorders>
            <w:vAlign w:val="center"/>
          </w:tcPr>
          <w:p w14:paraId="47651783">
            <w:pPr>
              <w:pStyle w:val="10"/>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具有良好的质量管理体系和完备的检测体系，保证提供的产品质量、性能稳定可靠。根据提供的证明资料进行综合评审，优得20分，良得11-19分，一般得1-10分。</w:t>
            </w:r>
          </w:p>
        </w:tc>
      </w:tr>
      <w:tr w14:paraId="1AAF9C8B">
        <w:tblPrEx>
          <w:tblCellMar>
            <w:top w:w="0" w:type="dxa"/>
            <w:left w:w="108" w:type="dxa"/>
            <w:bottom w:w="0" w:type="dxa"/>
            <w:right w:w="108" w:type="dxa"/>
          </w:tblCellMar>
        </w:tblPrEx>
        <w:trPr>
          <w:trHeight w:val="244" w:hRule="atLeast"/>
        </w:trPr>
        <w:tc>
          <w:tcPr>
            <w:tcW w:w="812" w:type="dxa"/>
            <w:vMerge w:val="continue"/>
            <w:tcBorders>
              <w:left w:val="single" w:color="000000" w:sz="8" w:space="0"/>
              <w:bottom w:val="single" w:color="000000" w:sz="4" w:space="0"/>
              <w:right w:val="single" w:color="000000" w:sz="4" w:space="0"/>
            </w:tcBorders>
            <w:vAlign w:val="center"/>
          </w:tcPr>
          <w:p w14:paraId="21C828A9">
            <w:pPr>
              <w:jc w:val="center"/>
              <w:rPr>
                <w:rFonts w:hint="eastAsia" w:ascii="宋体" w:hAnsi="宋体" w:eastAsia="宋体" w:cs="宋体"/>
                <w:color w:val="000000"/>
                <w:szCs w:val="21"/>
              </w:rPr>
            </w:pPr>
          </w:p>
        </w:tc>
        <w:tc>
          <w:tcPr>
            <w:tcW w:w="650" w:type="dxa"/>
            <w:tcBorders>
              <w:top w:val="single" w:color="000000" w:sz="4" w:space="0"/>
              <w:left w:val="single" w:color="000000" w:sz="4" w:space="0"/>
              <w:bottom w:val="single" w:color="000000" w:sz="4" w:space="0"/>
              <w:right w:val="single" w:color="000000" w:sz="4" w:space="0"/>
            </w:tcBorders>
            <w:vAlign w:val="center"/>
          </w:tcPr>
          <w:p w14:paraId="16CCA2B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w:t>
            </w:r>
          </w:p>
        </w:tc>
        <w:tc>
          <w:tcPr>
            <w:tcW w:w="1961" w:type="dxa"/>
            <w:tcBorders>
              <w:top w:val="single" w:color="000000" w:sz="4" w:space="0"/>
              <w:left w:val="single" w:color="000000" w:sz="4" w:space="0"/>
              <w:bottom w:val="single" w:color="000000" w:sz="4" w:space="0"/>
              <w:right w:val="single" w:color="000000" w:sz="4" w:space="0"/>
            </w:tcBorders>
            <w:vAlign w:val="center"/>
          </w:tcPr>
          <w:p w14:paraId="438B906A">
            <w:pPr>
              <w:pStyle w:val="10"/>
              <w:widowControl/>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质保期和售后服务</w:t>
            </w:r>
          </w:p>
        </w:tc>
        <w:tc>
          <w:tcPr>
            <w:tcW w:w="885" w:type="dxa"/>
            <w:tcBorders>
              <w:top w:val="single" w:color="000000" w:sz="4" w:space="0"/>
              <w:left w:val="single" w:color="000000" w:sz="4" w:space="0"/>
              <w:bottom w:val="single" w:color="000000" w:sz="4" w:space="0"/>
              <w:right w:val="single" w:color="000000" w:sz="4" w:space="0"/>
            </w:tcBorders>
            <w:vAlign w:val="center"/>
          </w:tcPr>
          <w:p w14:paraId="5C2FF9F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30</w:t>
            </w:r>
          </w:p>
        </w:tc>
        <w:tc>
          <w:tcPr>
            <w:tcW w:w="9821" w:type="dxa"/>
            <w:tcBorders>
              <w:top w:val="single" w:color="000000" w:sz="4" w:space="0"/>
              <w:left w:val="single" w:color="000000" w:sz="4" w:space="0"/>
              <w:bottom w:val="single" w:color="000000" w:sz="4" w:space="0"/>
              <w:right w:val="single" w:color="000000" w:sz="8" w:space="0"/>
            </w:tcBorders>
            <w:vAlign w:val="center"/>
          </w:tcPr>
          <w:p w14:paraId="379643B1">
            <w:pPr>
              <w:pStyle w:val="10"/>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根据投标文件中提供的质量保证措施、售后服务方案等的响应情况进行综合评审，优得21-30分，良得11-20分，一般得1-10分。</w:t>
            </w:r>
          </w:p>
        </w:tc>
      </w:tr>
    </w:tbl>
    <w:p w14:paraId="5E153FA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评标方法</w:t>
      </w:r>
    </w:p>
    <w:p w14:paraId="703814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a、评委打分超过得分界限或未按本方法赋分时，该评委的打分按废票处理。</w:t>
      </w:r>
    </w:p>
    <w:p w14:paraId="3288B75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b、评标过程中，若出现本办法以外的特殊情况时，将暂停评标，有关情况处理意见待招标工作小组确认后，再行评定。</w:t>
      </w:r>
    </w:p>
    <w:p w14:paraId="0BCD6B14">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c、</w:t>
      </w:r>
      <w:r>
        <w:rPr>
          <w:rFonts w:ascii="宋体" w:hAnsi="宋体" w:eastAsia="宋体" w:cs="宋体"/>
          <w:sz w:val="24"/>
          <w:szCs w:val="24"/>
          <w:highlight w:val="yellow"/>
        </w:rPr>
        <w:t>技术分得分低于70分淘汰</w:t>
      </w:r>
      <w:r>
        <w:rPr>
          <w:rFonts w:hint="eastAsia" w:ascii="宋体" w:hAnsi="宋体" w:eastAsia="宋体" w:cs="宋体"/>
          <w:sz w:val="24"/>
          <w:szCs w:val="24"/>
          <w:highlight w:val="yellow"/>
          <w:lang w:eastAsia="zh-CN"/>
        </w:rPr>
        <w:t>。</w:t>
      </w:r>
    </w:p>
    <w:p w14:paraId="41EDA72C">
      <w:pPr>
        <w:rPr>
          <w:rFonts w:hint="eastAsia"/>
        </w:rPr>
      </w:pPr>
    </w:p>
    <w:p w14:paraId="5533096A">
      <w:pPr>
        <w:jc w:val="center"/>
        <w:rPr>
          <w:rFonts w:hint="eastAsia" w:ascii="宋体" w:hAnsi="宋体" w:eastAsia="宋体"/>
          <w:b/>
          <w:bCs/>
          <w:color w:val="FF0000"/>
          <w:sz w:val="28"/>
          <w:szCs w:val="28"/>
        </w:rPr>
      </w:pPr>
    </w:p>
    <w:p w14:paraId="21FD1DD2">
      <w:pPr>
        <w:jc w:val="center"/>
        <w:rPr>
          <w:rFonts w:hint="eastAsia" w:ascii="宋体" w:hAnsi="宋体" w:eastAsia="宋体"/>
          <w:b/>
          <w:bCs/>
          <w:color w:val="FF0000"/>
          <w:sz w:val="28"/>
          <w:szCs w:val="28"/>
        </w:rPr>
      </w:pPr>
    </w:p>
    <w:p w14:paraId="066DD3DD">
      <w:pPr>
        <w:jc w:val="center"/>
        <w:rPr>
          <w:rFonts w:hint="eastAsia" w:ascii="宋体" w:hAnsi="宋体" w:eastAsia="宋体"/>
          <w:b/>
          <w:bCs/>
          <w:color w:val="FF0000"/>
          <w:sz w:val="28"/>
          <w:szCs w:val="28"/>
        </w:rPr>
      </w:pPr>
    </w:p>
    <w:p w14:paraId="3E657F35">
      <w:pPr>
        <w:jc w:val="center"/>
        <w:rPr>
          <w:rFonts w:hint="eastAsia" w:ascii="宋体" w:hAnsi="宋体" w:eastAsia="宋体"/>
          <w:b/>
          <w:bCs/>
          <w:color w:val="FF0000"/>
          <w:sz w:val="28"/>
          <w:szCs w:val="28"/>
        </w:rPr>
      </w:pPr>
    </w:p>
    <w:p w14:paraId="56CDD763">
      <w:pPr>
        <w:jc w:val="center"/>
        <w:rPr>
          <w:rFonts w:hint="eastAsia" w:ascii="宋体" w:hAnsi="宋体" w:eastAsia="宋体"/>
          <w:b/>
          <w:bCs/>
          <w:sz w:val="28"/>
          <w:szCs w:val="28"/>
        </w:rPr>
      </w:pPr>
      <w:r>
        <w:rPr>
          <w:rFonts w:hint="eastAsia" w:ascii="宋体" w:hAnsi="宋体" w:eastAsia="宋体"/>
          <w:b/>
          <w:bCs/>
          <w:sz w:val="28"/>
          <w:szCs w:val="28"/>
        </w:rPr>
        <w:t>商务标评审表（100分）</w:t>
      </w:r>
    </w:p>
    <w:p w14:paraId="31CCE794">
      <w:pPr>
        <w:rPr>
          <w:rFonts w:hint="eastAsia"/>
        </w:rPr>
      </w:pPr>
    </w:p>
    <w:p w14:paraId="1CDCE0D9">
      <w:pPr>
        <w:rPr>
          <w:rFonts w:hint="eastAsia"/>
        </w:rPr>
      </w:pPr>
    </w:p>
    <w:p w14:paraId="60AAB4A1">
      <w:pPr>
        <w:rPr>
          <w:rFonts w:hint="eastAsia"/>
        </w:rPr>
      </w:pPr>
    </w:p>
    <w:p w14:paraId="0FE06F7D">
      <w:pPr>
        <w:rPr>
          <w:rFonts w:hint="eastAsia"/>
        </w:rPr>
      </w:pPr>
    </w:p>
    <w:tbl>
      <w:tblPr>
        <w:tblStyle w:val="37"/>
        <w:tblW w:w="14175" w:type="dxa"/>
        <w:tblInd w:w="93" w:type="dxa"/>
        <w:tblLayout w:type="autofit"/>
        <w:tblCellMar>
          <w:top w:w="0" w:type="dxa"/>
          <w:left w:w="108" w:type="dxa"/>
          <w:bottom w:w="0" w:type="dxa"/>
          <w:right w:w="108" w:type="dxa"/>
        </w:tblCellMar>
      </w:tblPr>
      <w:tblGrid>
        <w:gridCol w:w="1138"/>
        <w:gridCol w:w="1022"/>
        <w:gridCol w:w="1663"/>
        <w:gridCol w:w="10352"/>
      </w:tblGrid>
      <w:tr w14:paraId="09EAD259">
        <w:tblPrEx>
          <w:tblCellMar>
            <w:top w:w="0" w:type="dxa"/>
            <w:left w:w="108" w:type="dxa"/>
            <w:bottom w:w="0" w:type="dxa"/>
            <w:right w:w="108" w:type="dxa"/>
          </w:tblCellMar>
        </w:tblPrEx>
        <w:trPr>
          <w:trHeight w:val="860" w:hRule="atLeast"/>
        </w:trPr>
        <w:tc>
          <w:tcPr>
            <w:tcW w:w="1138" w:type="dxa"/>
            <w:tcBorders>
              <w:top w:val="single" w:color="000000" w:sz="4" w:space="0"/>
              <w:left w:val="single" w:color="000000" w:sz="4" w:space="0"/>
              <w:bottom w:val="single" w:color="000000" w:sz="4" w:space="0"/>
              <w:right w:val="single" w:color="000000" w:sz="4" w:space="0"/>
            </w:tcBorders>
            <w:vAlign w:val="center"/>
          </w:tcPr>
          <w:p w14:paraId="3021D093">
            <w:pPr>
              <w:widowControl/>
              <w:jc w:val="center"/>
              <w:textAlignment w:val="center"/>
              <w:rPr>
                <w:rStyle w:val="139"/>
                <w:rFonts w:hint="default"/>
                <w:lang w:bidi="ar"/>
              </w:rPr>
            </w:pPr>
            <w:r>
              <w:rPr>
                <w:rStyle w:val="139"/>
                <w:rFonts w:hint="default"/>
                <w:lang w:bidi="ar"/>
              </w:rPr>
              <w:t>评标因素</w:t>
            </w:r>
          </w:p>
        </w:tc>
        <w:tc>
          <w:tcPr>
            <w:tcW w:w="1022" w:type="dxa"/>
            <w:tcBorders>
              <w:top w:val="single" w:color="000000" w:sz="4" w:space="0"/>
              <w:left w:val="single" w:color="000000" w:sz="4" w:space="0"/>
              <w:bottom w:val="nil"/>
              <w:right w:val="single" w:color="000000" w:sz="4" w:space="0"/>
            </w:tcBorders>
            <w:vAlign w:val="center"/>
          </w:tcPr>
          <w:p w14:paraId="1C4B59CB">
            <w:pPr>
              <w:widowControl/>
              <w:jc w:val="center"/>
              <w:textAlignment w:val="center"/>
              <w:rPr>
                <w:rStyle w:val="139"/>
                <w:rFonts w:hint="default"/>
                <w:lang w:bidi="ar"/>
              </w:rPr>
            </w:pPr>
            <w:r>
              <w:rPr>
                <w:rStyle w:val="139"/>
                <w:rFonts w:hint="default"/>
                <w:lang w:bidi="ar"/>
              </w:rPr>
              <w:t>总分</w:t>
            </w:r>
          </w:p>
        </w:tc>
        <w:tc>
          <w:tcPr>
            <w:tcW w:w="1663" w:type="dxa"/>
            <w:tcBorders>
              <w:top w:val="single" w:color="000000" w:sz="4" w:space="0"/>
              <w:left w:val="single" w:color="000000" w:sz="4" w:space="0"/>
              <w:bottom w:val="single" w:color="000000" w:sz="4" w:space="0"/>
              <w:right w:val="single" w:color="000000" w:sz="4" w:space="0"/>
            </w:tcBorders>
            <w:vAlign w:val="center"/>
          </w:tcPr>
          <w:p w14:paraId="11C071AD">
            <w:pPr>
              <w:widowControl/>
              <w:jc w:val="center"/>
              <w:textAlignment w:val="center"/>
              <w:rPr>
                <w:rStyle w:val="139"/>
                <w:rFonts w:hint="default"/>
                <w:lang w:bidi="ar"/>
              </w:rPr>
            </w:pPr>
            <w:r>
              <w:rPr>
                <w:rStyle w:val="139"/>
                <w:rFonts w:hint="default"/>
                <w:lang w:bidi="ar"/>
              </w:rPr>
              <w:t>评审内容</w:t>
            </w:r>
          </w:p>
        </w:tc>
        <w:tc>
          <w:tcPr>
            <w:tcW w:w="10352" w:type="dxa"/>
            <w:tcBorders>
              <w:top w:val="single" w:color="000000" w:sz="4" w:space="0"/>
              <w:left w:val="single" w:color="000000" w:sz="4" w:space="0"/>
              <w:bottom w:val="single" w:color="000000" w:sz="4" w:space="0"/>
              <w:right w:val="single" w:color="000000" w:sz="4" w:space="0"/>
            </w:tcBorders>
            <w:vAlign w:val="center"/>
          </w:tcPr>
          <w:p w14:paraId="1ED5C4C7">
            <w:pPr>
              <w:widowControl/>
              <w:jc w:val="center"/>
              <w:textAlignment w:val="center"/>
              <w:rPr>
                <w:rStyle w:val="139"/>
                <w:rFonts w:hint="default"/>
                <w:lang w:bidi="ar"/>
              </w:rPr>
            </w:pPr>
            <w:r>
              <w:rPr>
                <w:rStyle w:val="139"/>
                <w:rFonts w:hint="default"/>
                <w:lang w:bidi="ar"/>
              </w:rPr>
              <w:t>评分标准</w:t>
            </w:r>
          </w:p>
        </w:tc>
      </w:tr>
      <w:tr w14:paraId="780255C5">
        <w:tblPrEx>
          <w:tblCellMar>
            <w:top w:w="0" w:type="dxa"/>
            <w:left w:w="108" w:type="dxa"/>
            <w:bottom w:w="0" w:type="dxa"/>
            <w:right w:w="108" w:type="dxa"/>
          </w:tblCellMar>
        </w:tblPrEx>
        <w:trPr>
          <w:trHeight w:val="1553" w:hRule="atLeast"/>
        </w:trPr>
        <w:tc>
          <w:tcPr>
            <w:tcW w:w="1138" w:type="dxa"/>
            <w:vMerge w:val="restart"/>
            <w:tcBorders>
              <w:top w:val="single" w:color="000000" w:sz="4" w:space="0"/>
              <w:left w:val="single" w:color="000000" w:sz="4" w:space="0"/>
              <w:bottom w:val="single" w:color="000000" w:sz="4" w:space="0"/>
              <w:right w:val="single" w:color="000000" w:sz="4" w:space="0"/>
            </w:tcBorders>
            <w:vAlign w:val="center"/>
          </w:tcPr>
          <w:p w14:paraId="109461D3">
            <w:pPr>
              <w:jc w:val="center"/>
              <w:rPr>
                <w:rFonts w:hint="eastAsia" w:ascii="宋体" w:hAnsi="宋体" w:eastAsia="宋体" w:cs="宋体"/>
                <w:color w:val="000000"/>
                <w:szCs w:val="21"/>
              </w:rPr>
            </w:pPr>
            <w:r>
              <w:rPr>
                <w:rFonts w:hint="eastAsia" w:ascii="宋体" w:hAnsi="宋体" w:eastAsia="宋体" w:cs="宋体"/>
                <w:color w:val="000000"/>
                <w:szCs w:val="21"/>
              </w:rPr>
              <w:t>价格因素</w:t>
            </w:r>
          </w:p>
        </w:tc>
        <w:tc>
          <w:tcPr>
            <w:tcW w:w="1022" w:type="dxa"/>
            <w:vMerge w:val="restart"/>
            <w:tcBorders>
              <w:top w:val="single" w:color="000000" w:sz="4" w:space="0"/>
              <w:left w:val="single" w:color="000000" w:sz="4" w:space="0"/>
              <w:bottom w:val="single" w:color="000000" w:sz="4" w:space="0"/>
              <w:right w:val="single" w:color="000000" w:sz="4" w:space="0"/>
            </w:tcBorders>
            <w:vAlign w:val="center"/>
          </w:tcPr>
          <w:p w14:paraId="277985B0">
            <w:pPr>
              <w:jc w:val="center"/>
              <w:rPr>
                <w:rFonts w:hint="eastAsia" w:ascii="宋体" w:hAnsi="宋体" w:eastAsia="宋体" w:cs="宋体"/>
                <w:color w:val="000000"/>
                <w:szCs w:val="21"/>
              </w:rPr>
            </w:pPr>
            <w:r>
              <w:rPr>
                <w:rFonts w:hint="eastAsia" w:ascii="宋体" w:hAnsi="宋体" w:eastAsia="宋体" w:cs="宋体"/>
                <w:color w:val="000000"/>
                <w:szCs w:val="21"/>
              </w:rPr>
              <w:t>100</w:t>
            </w:r>
          </w:p>
        </w:tc>
        <w:tc>
          <w:tcPr>
            <w:tcW w:w="1663" w:type="dxa"/>
            <w:vMerge w:val="restart"/>
            <w:tcBorders>
              <w:top w:val="single" w:color="000000" w:sz="4" w:space="0"/>
              <w:left w:val="single" w:color="000000" w:sz="4" w:space="0"/>
              <w:bottom w:val="single" w:color="000000" w:sz="4" w:space="0"/>
              <w:right w:val="single" w:color="000000" w:sz="4" w:space="0"/>
            </w:tcBorders>
            <w:vAlign w:val="center"/>
          </w:tcPr>
          <w:p w14:paraId="7C0A86F4">
            <w:pPr>
              <w:jc w:val="center"/>
              <w:rPr>
                <w:rFonts w:hint="eastAsia" w:ascii="宋体" w:hAnsi="宋体" w:eastAsia="宋体" w:cs="宋体"/>
                <w:color w:val="000000"/>
                <w:szCs w:val="21"/>
              </w:rPr>
            </w:pPr>
            <w:r>
              <w:rPr>
                <w:rFonts w:hint="eastAsia" w:ascii="宋体" w:hAnsi="宋体" w:eastAsia="宋体" w:cs="宋体"/>
                <w:color w:val="000000"/>
                <w:szCs w:val="21"/>
              </w:rPr>
              <w:t>投标报价</w:t>
            </w:r>
          </w:p>
        </w:tc>
        <w:tc>
          <w:tcPr>
            <w:tcW w:w="10352" w:type="dxa"/>
            <w:tcBorders>
              <w:top w:val="single" w:color="000000" w:sz="4" w:space="0"/>
              <w:left w:val="single" w:color="000000" w:sz="4" w:space="0"/>
              <w:bottom w:val="single" w:color="000000" w:sz="4" w:space="0"/>
              <w:right w:val="single" w:color="000000" w:sz="4" w:space="0"/>
            </w:tcBorders>
            <w:vAlign w:val="center"/>
          </w:tcPr>
          <w:p w14:paraId="3AE82C90">
            <w:pPr>
              <w:jc w:val="left"/>
              <w:rPr>
                <w:rFonts w:hint="eastAsia" w:ascii="宋体" w:hAnsi="宋体" w:eastAsia="宋体" w:cs="宋体"/>
                <w:color w:val="000000"/>
                <w:szCs w:val="21"/>
              </w:rPr>
            </w:pPr>
            <w:r>
              <w:rPr>
                <w:rFonts w:hint="eastAsia" w:ascii="宋体" w:hAnsi="宋体" w:eastAsia="宋体" w:cs="宋体"/>
                <w:color w:val="000000"/>
                <w:szCs w:val="21"/>
              </w:rPr>
              <w:t>1、满足招标文件要求且报价最低的投标报价为评标基准价，其价格分为满分（标准分），其他投标人的价格分统一按照下列公式计算：投标报价得分=(评标基准价／投标报价)×100。</w:t>
            </w:r>
          </w:p>
        </w:tc>
      </w:tr>
      <w:tr w14:paraId="650068F6">
        <w:tblPrEx>
          <w:tblCellMar>
            <w:top w:w="0" w:type="dxa"/>
            <w:left w:w="108" w:type="dxa"/>
            <w:bottom w:w="0" w:type="dxa"/>
            <w:right w:w="108" w:type="dxa"/>
          </w:tblCellMar>
        </w:tblPrEx>
        <w:trPr>
          <w:trHeight w:val="1615" w:hRule="atLeast"/>
        </w:trPr>
        <w:tc>
          <w:tcPr>
            <w:tcW w:w="1138" w:type="dxa"/>
            <w:vMerge w:val="continue"/>
            <w:tcBorders>
              <w:top w:val="single" w:color="000000" w:sz="4" w:space="0"/>
              <w:left w:val="single" w:color="000000" w:sz="4" w:space="0"/>
              <w:bottom w:val="single" w:color="000000" w:sz="4" w:space="0"/>
              <w:right w:val="single" w:color="000000" w:sz="4" w:space="0"/>
            </w:tcBorders>
            <w:vAlign w:val="center"/>
          </w:tcPr>
          <w:p w14:paraId="0CA14F05">
            <w:pPr>
              <w:jc w:val="center"/>
              <w:rPr>
                <w:rFonts w:hint="eastAsia" w:ascii="宋体" w:hAnsi="宋体" w:eastAsia="宋体" w:cs="宋体"/>
                <w:color w:val="000000"/>
                <w:szCs w:val="21"/>
              </w:rPr>
            </w:pPr>
          </w:p>
        </w:tc>
        <w:tc>
          <w:tcPr>
            <w:tcW w:w="1022" w:type="dxa"/>
            <w:vMerge w:val="continue"/>
            <w:tcBorders>
              <w:top w:val="single" w:color="000000" w:sz="4" w:space="0"/>
              <w:left w:val="single" w:color="000000" w:sz="4" w:space="0"/>
              <w:bottom w:val="single" w:color="000000" w:sz="4" w:space="0"/>
              <w:right w:val="single" w:color="000000" w:sz="4" w:space="0"/>
            </w:tcBorders>
            <w:vAlign w:val="center"/>
          </w:tcPr>
          <w:p w14:paraId="23612E63">
            <w:pPr>
              <w:jc w:val="center"/>
              <w:rPr>
                <w:rFonts w:hint="eastAsia" w:ascii="宋体" w:hAnsi="宋体" w:eastAsia="宋体" w:cs="宋体"/>
                <w:color w:val="000000"/>
                <w:szCs w:val="21"/>
              </w:rPr>
            </w:pPr>
          </w:p>
        </w:tc>
        <w:tc>
          <w:tcPr>
            <w:tcW w:w="1663" w:type="dxa"/>
            <w:vMerge w:val="continue"/>
            <w:tcBorders>
              <w:top w:val="single" w:color="000000" w:sz="4" w:space="0"/>
              <w:left w:val="single" w:color="000000" w:sz="4" w:space="0"/>
              <w:bottom w:val="single" w:color="000000" w:sz="4" w:space="0"/>
              <w:right w:val="single" w:color="000000" w:sz="4" w:space="0"/>
            </w:tcBorders>
            <w:vAlign w:val="center"/>
          </w:tcPr>
          <w:p w14:paraId="623D4EF3">
            <w:pPr>
              <w:jc w:val="center"/>
              <w:rPr>
                <w:rFonts w:hint="eastAsia" w:ascii="宋体" w:hAnsi="宋体" w:eastAsia="宋体" w:cs="宋体"/>
                <w:color w:val="000000"/>
                <w:szCs w:val="21"/>
              </w:rPr>
            </w:pPr>
          </w:p>
        </w:tc>
        <w:tc>
          <w:tcPr>
            <w:tcW w:w="10352" w:type="dxa"/>
            <w:tcBorders>
              <w:top w:val="single" w:color="000000" w:sz="4" w:space="0"/>
              <w:left w:val="single" w:color="000000" w:sz="4" w:space="0"/>
              <w:bottom w:val="single" w:color="000000" w:sz="4" w:space="0"/>
              <w:right w:val="single" w:color="000000" w:sz="4" w:space="0"/>
            </w:tcBorders>
            <w:vAlign w:val="center"/>
          </w:tcPr>
          <w:p w14:paraId="650AA8F3">
            <w:pPr>
              <w:jc w:val="left"/>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、得分值小数点后保留二位，第三位四舍五入。</w:t>
            </w:r>
          </w:p>
        </w:tc>
      </w:tr>
    </w:tbl>
    <w:p w14:paraId="5BC79AC7">
      <w:pPr>
        <w:rPr>
          <w:rFonts w:hint="eastAsia"/>
        </w:rPr>
        <w:sectPr>
          <w:headerReference r:id="rId33" w:type="first"/>
          <w:footerReference r:id="rId35" w:type="first"/>
          <w:headerReference r:id="rId32" w:type="default"/>
          <w:footerReference r:id="rId34" w:type="default"/>
          <w:pgSz w:w="16838" w:h="11906" w:orient="landscape"/>
          <w:pgMar w:top="1417" w:right="1588" w:bottom="1417" w:left="1134" w:header="851" w:footer="992" w:gutter="0"/>
          <w:cols w:space="0" w:num="1"/>
          <w:titlePg/>
          <w:docGrid w:type="lines" w:linePitch="312" w:charSpace="0"/>
        </w:sectPr>
      </w:pPr>
    </w:p>
    <w:p w14:paraId="1389B656">
      <w:pPr>
        <w:rPr>
          <w:rFonts w:hint="eastAsia" w:ascii="宋体" w:hAnsi="宋体" w:eastAsia="宋体" w:cs="宋体"/>
          <w:b/>
          <w:bCs/>
          <w:color w:val="000000"/>
          <w:sz w:val="24"/>
          <w:szCs w:val="24"/>
        </w:rPr>
      </w:pPr>
      <w:r>
        <w:rPr>
          <w:rFonts w:hint="eastAsia" w:hAnsi="宋体" w:eastAsia="宋体" w:cs="宋体"/>
          <w:b/>
          <w:bCs/>
          <w:color w:val="000000"/>
          <w:sz w:val="24"/>
          <w:szCs w:val="24"/>
        </w:rPr>
        <w:t>附件15</w:t>
      </w:r>
      <w:r>
        <w:rPr>
          <w:rFonts w:hint="eastAsia" w:ascii="宋体" w:hAnsi="宋体" w:eastAsia="宋体" w:cs="宋体"/>
          <w:b/>
          <w:bCs/>
          <w:color w:val="000000"/>
          <w:sz w:val="24"/>
          <w:szCs w:val="24"/>
        </w:rPr>
        <w:t xml:space="preserve"> SRM非生产供应商注册操作手册</w:t>
      </w:r>
    </w:p>
    <w:p w14:paraId="0F228FB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浏览器中输入地址;</w:t>
      </w:r>
    </w:p>
    <w:p w14:paraId="52E5ADD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"file://C:\\Users\\Lenovo\\Desktop\\欧洲新能源4x2牵引车功能安全开发项目\\欧洲新能源4x2牵引车功能安全开发项目招标文件.docx" \l "/login" </w:instrText>
      </w:r>
      <w:r>
        <w:rPr>
          <w:rFonts w:hint="default" w:ascii="Times New Roman" w:hAnsi="Times New Roman" w:eastAsia="宋体" w:cs="Times New Roman"/>
          <w:kern w:val="2"/>
          <w:sz w:val="21"/>
          <w:szCs w:val="21"/>
          <w:lang w:val="en-US" w:eastAsia="zh-CN" w:bidi="ar"/>
        </w:rPr>
        <w:fldChar w:fldCharType="separate"/>
      </w:r>
      <w:r>
        <w:rPr>
          <w:rStyle w:val="45"/>
          <w:rFonts w:hint="eastAsia" w:ascii="宋体" w:hAnsi="宋体" w:eastAsia="宋体" w:cs="宋体"/>
          <w:kern w:val="2"/>
          <w:sz w:val="24"/>
          <w:szCs w:val="24"/>
        </w:rPr>
        <w:t>https://ecaitong.sinotruk.com:8012/#/login</w:t>
      </w:r>
      <w:r>
        <w:rPr>
          <w:rFonts w:hint="default" w:ascii="Times New Roman" w:hAnsi="Times New Roman" w:eastAsia="宋体" w:cs="Times New Roman"/>
          <w:kern w:val="2"/>
          <w:sz w:val="21"/>
          <w:szCs w:val="21"/>
          <w:lang w:val="en-US" w:eastAsia="zh-CN" w:bidi="ar"/>
        </w:rPr>
        <w:fldChar w:fldCharType="end"/>
      </w:r>
      <w:r>
        <w:rPr>
          <w:rFonts w:hint="eastAsia" w:ascii="宋体" w:hAnsi="宋体" w:eastAsia="宋体" w:cs="宋体"/>
          <w:kern w:val="2"/>
          <w:sz w:val="24"/>
          <w:szCs w:val="24"/>
          <w:lang w:val="en-US" w:eastAsia="zh-CN" w:bidi="ar"/>
        </w:rPr>
        <w:br w:type="textWrapping"/>
      </w:r>
      <w:r>
        <w:rPr>
          <w:rFonts w:hint="eastAsia" w:ascii="宋体" w:hAnsi="宋体" w:eastAsia="宋体" w:cs="宋体"/>
          <w:kern w:val="2"/>
          <w:sz w:val="24"/>
          <w:szCs w:val="24"/>
          <w:lang w:val="en-US" w:eastAsia="zh-CN" w:bidi="ar"/>
        </w:rPr>
        <w:t>1.下载《供应商用户手册》</w:t>
      </w:r>
    </w:p>
    <w:p w14:paraId="7CE7EC8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53100" cy="2762250"/>
            <wp:effectExtent l="0" t="0" r="0" b="635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37"/>
                    <a:stretch>
                      <a:fillRect/>
                    </a:stretch>
                  </pic:blipFill>
                  <pic:spPr>
                    <a:xfrm>
                      <a:off x="0" y="0"/>
                      <a:ext cx="5753100"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7FBAFA7">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eastAsia" w:ascii="宋体" w:hAnsi="宋体" w:eastAsia="宋体" w:cs="宋体"/>
          <w:kern w:val="2"/>
          <w:sz w:val="24"/>
          <w:szCs w:val="24"/>
        </w:rPr>
      </w:pPr>
      <w:r>
        <w:rPr>
          <w:rFonts w:hint="eastAsia" w:ascii="宋体" w:hAnsi="宋体" w:eastAsia="宋体" w:cs="宋体"/>
          <w:b/>
          <w:bCs/>
          <w:kern w:val="2"/>
          <w:sz w:val="24"/>
          <w:szCs w:val="24"/>
          <w:lang w:val="en-US" w:eastAsia="zh-CN" w:bidi="ar"/>
        </w:rPr>
        <w:t>一、首次注册</w:t>
      </w:r>
    </w:p>
    <w:p w14:paraId="61986310">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1.点击立即注册</w:t>
      </w:r>
    </w:p>
    <w:p w14:paraId="4574C49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933700"/>
            <wp:effectExtent l="0" t="0" r="3175"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38"/>
                    <a:stretch>
                      <a:fillRect/>
                    </a:stretch>
                  </pic:blipFill>
                  <pic:spPr>
                    <a:xfrm>
                      <a:off x="0" y="0"/>
                      <a:ext cx="5762625" cy="29337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111CD91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2.填写手机号码（没有注册过的）</w:t>
      </w:r>
    </w:p>
    <w:p w14:paraId="628A5A7B">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762250"/>
            <wp:effectExtent l="0" t="0" r="3175" b="6350"/>
            <wp:docPr id="1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9"/>
                    <pic:cNvPicPr>
                      <a:picLocks noChangeAspect="1"/>
                    </pic:cNvPicPr>
                  </pic:nvPicPr>
                  <pic:blipFill>
                    <a:blip r:embed="rId39"/>
                    <a:stretch>
                      <a:fillRect/>
                    </a:stretch>
                  </pic:blipFill>
                  <pic:spPr>
                    <a:xfrm>
                      <a:off x="0" y="0"/>
                      <a:ext cx="5762625"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765C577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3.注册成功登录这个手机号码的账号进入系统，点击供应商注册</w:t>
      </w:r>
    </w:p>
    <w:p w14:paraId="7E263808">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67025"/>
            <wp:effectExtent l="0" t="0" r="3175" b="3175"/>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40"/>
                    <a:stretch>
                      <a:fillRect/>
                    </a:stretch>
                  </pic:blipFill>
                  <pic:spPr>
                    <a:xfrm>
                      <a:off x="0" y="0"/>
                      <a:ext cx="5762625" cy="286702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3FACE9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4.点击新增</w:t>
      </w:r>
    </w:p>
    <w:p w14:paraId="4C34310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57500"/>
            <wp:effectExtent l="0" t="0" r="3175" b="0"/>
            <wp:docPr id="1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61"/>
                    <pic:cNvPicPr>
                      <a:picLocks noChangeAspect="1"/>
                    </pic:cNvPicPr>
                  </pic:nvPicPr>
                  <pic:blipFill>
                    <a:blip r:embed="rId41"/>
                    <a:stretch>
                      <a:fillRect/>
                    </a:stretch>
                  </pic:blipFill>
                  <pic:spPr>
                    <a:xfrm>
                      <a:off x="0" y="0"/>
                      <a:ext cx="5762625" cy="28575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63DE7D75">
      <w:pPr>
        <w:keepNext w:val="0"/>
        <w:keepLines w:val="0"/>
        <w:widowControl w:val="0"/>
        <w:numPr>
          <w:ilvl w:val="0"/>
          <w:numId w:val="11"/>
        </w:numPr>
        <w:suppressLineNumbers w:val="0"/>
        <w:spacing w:before="0" w:beforeAutospacing="0" w:after="0" w:afterAutospacing="0" w:line="360" w:lineRule="auto"/>
        <w:ind w:left="0" w:right="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按要求填写所有信息，注意非生产类要填写合作单位，最后提交审批</w:t>
      </w:r>
    </w:p>
    <w:p w14:paraId="1866630F">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809875"/>
            <wp:effectExtent l="0" t="0" r="3175" b="9525"/>
            <wp:docPr id="1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IMG_262"/>
                    <pic:cNvPicPr>
                      <a:picLocks noChangeAspect="1"/>
                    </pic:cNvPicPr>
                  </pic:nvPicPr>
                  <pic:blipFill>
                    <a:blip r:embed="rId42"/>
                    <a:stretch>
                      <a:fillRect/>
                    </a:stretch>
                  </pic:blipFill>
                  <pic:spPr>
                    <a:xfrm>
                      <a:off x="0" y="0"/>
                      <a:ext cx="5762625" cy="280987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03A4FABE">
      <w:pPr>
        <w:pStyle w:val="17"/>
        <w:widowControl/>
        <w:rPr>
          <w:rFonts w:hint="eastAsia" w:ascii="宋体" w:hAnsi="Courier New" w:eastAsia="宋体" w:cs="Times New Roman"/>
          <w:kern w:val="2"/>
          <w:sz w:val="21"/>
          <w:szCs w:val="21"/>
        </w:rPr>
      </w:pPr>
      <w:r>
        <w:rPr>
          <w:rFonts w:hint="eastAsia" w:ascii="宋体" w:hAnsi="Courier New" w:eastAsia="宋体" w:cs="Times New Roman"/>
          <w:kern w:val="2"/>
          <w:sz w:val="21"/>
          <w:szCs w:val="21"/>
        </w:rPr>
        <w:t xml:space="preserve"> </w:t>
      </w:r>
    </w:p>
    <w:p w14:paraId="49EBDB8A">
      <w:pPr>
        <w:pStyle w:val="17"/>
        <w:widowControl/>
        <w:rPr>
          <w:rFonts w:hint="eastAsia" w:ascii="宋体" w:hAnsi="Courier New" w:eastAsia="宋体" w:cs="Times New Roman"/>
          <w:b/>
          <w:bCs/>
          <w:kern w:val="2"/>
          <w:sz w:val="21"/>
          <w:szCs w:val="21"/>
        </w:rPr>
      </w:pPr>
      <w:r>
        <w:rPr>
          <w:rFonts w:hint="eastAsia" w:ascii="宋体" w:hAnsi="Courier New" w:eastAsia="宋体" w:cs="Times New Roman"/>
          <w:b/>
          <w:bCs/>
          <w:kern w:val="2"/>
          <w:sz w:val="21"/>
          <w:szCs w:val="21"/>
        </w:rPr>
        <w:t xml:space="preserve"> </w:t>
      </w:r>
    </w:p>
    <w:p w14:paraId="539D5659">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default" w:ascii="Times New Roman" w:hAnsi="Times New Roman" w:eastAsia="宋体" w:cs="Times New Roman"/>
          <w:kern w:val="2"/>
          <w:sz w:val="24"/>
          <w:szCs w:val="24"/>
        </w:rPr>
      </w:pPr>
      <w:r>
        <w:rPr>
          <w:rFonts w:hint="eastAsia" w:ascii="宋体" w:hAnsi="宋体" w:eastAsia="宋体" w:cs="宋体"/>
          <w:b/>
          <w:bCs/>
          <w:kern w:val="2"/>
          <w:sz w:val="24"/>
          <w:szCs w:val="24"/>
          <w:lang w:val="en-US" w:eastAsia="zh-CN" w:bidi="ar"/>
        </w:rPr>
        <w:t>二、维护近三年财务指标</w:t>
      </w:r>
    </w:p>
    <w:p w14:paraId="11DDDC3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1.供应商使用业务账号登录系统后，通过菜单路径：供应商中心→供应商变更→供应商财务数据变更管理，点击【发起变更】按钮，进入供应商财务数据变更填写界面。</w:t>
      </w:r>
    </w:p>
    <w:p w14:paraId="182BB2EB">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br w:type="textWrapping"/>
      </w: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20"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descr="IMG_263"/>
                    <pic:cNvPicPr>
                      <a:picLocks noChangeAspect="1"/>
                    </pic:cNvPicPr>
                  </pic:nvPicPr>
                  <pic:blipFill>
                    <a:blip r:embed="rId43"/>
                    <a:stretch>
                      <a:fillRect/>
                    </a:stretch>
                  </pic:blipFill>
                  <pic:spPr>
                    <a:xfrm>
                      <a:off x="0" y="0"/>
                      <a:ext cx="5486400" cy="2667000"/>
                    </a:xfrm>
                    <a:prstGeom prst="rect">
                      <a:avLst/>
                    </a:prstGeom>
                    <a:noFill/>
                    <a:ln w="9525">
                      <a:noFill/>
                    </a:ln>
                  </pic:spPr>
                </pic:pic>
              </a:graphicData>
            </a:graphic>
          </wp:inline>
        </w:drawing>
      </w:r>
    </w:p>
    <w:p w14:paraId="42B13B78">
      <w:pPr>
        <w:keepNext w:val="0"/>
        <w:keepLines w:val="0"/>
        <w:widowControl w:val="0"/>
        <w:suppressLineNumbers w:val="0"/>
        <w:spacing w:before="0" w:beforeAutospacing="0" w:after="0" w:afterAutospacing="0"/>
        <w:ind w:left="0" w:right="0"/>
        <w:jc w:val="both"/>
      </w:pPr>
    </w:p>
    <w:p w14:paraId="24433F0A">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2D6314F">
      <w:pPr>
        <w:pStyle w:val="17"/>
        <w:rPr>
          <w:rFonts w:eastAsia="宋体"/>
        </w:rPr>
        <w:sectPr>
          <w:pgSz w:w="11906" w:h="16838"/>
          <w:pgMar w:top="1588" w:right="1418" w:bottom="1134" w:left="1418" w:header="851" w:footer="992" w:gutter="0"/>
          <w:cols w:space="720" w:num="1"/>
          <w:titlePg/>
          <w:docGrid w:type="lines" w:linePitch="312" w:charSpace="0"/>
        </w:sectPr>
      </w:pPr>
      <w:r>
        <w:rPr>
          <w:rFonts w:hint="eastAsia" w:hAnsi="宋体" w:eastAsia="宋体" w:cs="宋体"/>
          <w:b/>
          <w:bCs/>
          <w:color w:val="000000"/>
          <w:sz w:val="24"/>
          <w:szCs w:val="28"/>
          <w:highlight w:val="yellow"/>
        </w:rPr>
        <w:t>1.“项目名称”和“采购形式编号”见投标须知前附表1.1。</w:t>
      </w:r>
    </w:p>
    <w:p w14:paraId="2E2E72E6">
      <w:pPr>
        <w:pStyle w:val="17"/>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464BD5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
        </w:rPr>
        <w:t>系统网址：</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"http://ecaitong.sinotruk.com:8012/" </w:instrText>
      </w:r>
      <w:r>
        <w:rPr>
          <w:rFonts w:hint="default" w:ascii="Times New Roman" w:hAnsi="Times New Roman" w:eastAsia="宋体" w:cs="Times New Roman"/>
          <w:kern w:val="2"/>
          <w:sz w:val="21"/>
          <w:szCs w:val="21"/>
          <w:lang w:val="en-US" w:eastAsia="zh-CN" w:bidi="ar"/>
        </w:rPr>
        <w:fldChar w:fldCharType="separate"/>
      </w:r>
      <w:r>
        <w:rPr>
          <w:rStyle w:val="45"/>
          <w:rFonts w:hint="eastAsia" w:ascii="宋体" w:hAnsi="宋体" w:eastAsia="宋体" w:cs="宋体"/>
          <w:sz w:val="24"/>
          <w:szCs w:val="24"/>
        </w:rPr>
        <w:t>https://ecaitong.sinotruk.com:8012/</w:t>
      </w:r>
      <w:r>
        <w:rPr>
          <w:rFonts w:hint="default" w:ascii="Times New Roman" w:hAnsi="Times New Roman" w:eastAsia="宋体" w:cs="Times New Roman"/>
          <w:kern w:val="2"/>
          <w:sz w:val="21"/>
          <w:szCs w:val="21"/>
          <w:lang w:val="en-US" w:eastAsia="zh-CN" w:bidi="ar"/>
        </w:rPr>
        <w:fldChar w:fldCharType="end"/>
      </w:r>
    </w:p>
    <w:p w14:paraId="78D7C64B">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用</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户</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名：</w:t>
      </w:r>
      <w:r>
        <w:rPr>
          <w:rFonts w:hint="default" w:ascii="Times New Roman" w:hAnsi="Times New Roman" w:eastAsia="宋体" w:cs="Times New Roman"/>
          <w:kern w:val="2"/>
          <w:sz w:val="24"/>
          <w:szCs w:val="24"/>
          <w:lang w:val="en-US" w:eastAsia="zh-CN" w:bidi="ar"/>
        </w:rPr>
        <w:t>gys+</w:t>
      </w:r>
      <w:r>
        <w:rPr>
          <w:rFonts w:hint="eastAsia" w:ascii="宋体" w:hAnsi="宋体" w:eastAsia="宋体" w:cs="宋体"/>
          <w:kern w:val="2"/>
          <w:sz w:val="24"/>
          <w:szCs w:val="24"/>
          <w:lang w:val="en-US" w:eastAsia="zh-CN" w:bidi="ar"/>
        </w:rPr>
        <w:t>供应商代码（注意：注册完毕后，用户名不要用手机号登录）</w:t>
      </w:r>
    </w:p>
    <w:p w14:paraId="642BED9B">
      <w:pPr>
        <w:pStyle w:val="12"/>
        <w:widowControl/>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24"/>
          <w:szCs w:val="24"/>
        </w:rPr>
        <w:t>初始密码为scm@2022或@2023</w:t>
      </w:r>
    </w:p>
    <w:p w14:paraId="04FCDAB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1.供应商应标</w:t>
      </w:r>
    </w:p>
    <w:p w14:paraId="4A993A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路径：招投标中心-非生产类招投标-供应商应标</w:t>
      </w:r>
    </w:p>
    <w:p w14:paraId="59EB2CF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点击应标，上传文件之后点击提交。</w:t>
      </w:r>
    </w:p>
    <w:p w14:paraId="5D457FB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266950"/>
            <wp:effectExtent l="0" t="0" r="3175" b="6350"/>
            <wp:docPr id="21"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descr="IMG_264"/>
                    <pic:cNvPicPr>
                      <a:picLocks noChangeAspect="1"/>
                    </pic:cNvPicPr>
                  </pic:nvPicPr>
                  <pic:blipFill>
                    <a:blip r:embed="rId44"/>
                    <a:stretch>
                      <a:fillRect/>
                    </a:stretch>
                  </pic:blipFill>
                  <pic:spPr>
                    <a:xfrm>
                      <a:off x="0" y="0"/>
                      <a:ext cx="5762625" cy="22669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E48EA5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55634DE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2.供应商投标</w:t>
      </w:r>
    </w:p>
    <w:p w14:paraId="06E2DC5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路径：招投标中心-非生产类招投标-供应商投标</w:t>
      </w:r>
    </w:p>
    <w:p w14:paraId="15E6EA9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124075"/>
            <wp:effectExtent l="0" t="0" r="3175" b="9525"/>
            <wp:docPr id="22"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descr="IMG_265"/>
                    <pic:cNvPicPr>
                      <a:picLocks noChangeAspect="1"/>
                    </pic:cNvPicPr>
                  </pic:nvPicPr>
                  <pic:blipFill>
                    <a:blip r:embed="rId45"/>
                    <a:stretch>
                      <a:fillRect/>
                    </a:stretch>
                  </pic:blipFill>
                  <pic:spPr>
                    <a:xfrm>
                      <a:off x="0" y="0"/>
                      <a:ext cx="5762625" cy="2124075"/>
                    </a:xfrm>
                    <a:prstGeom prst="rect">
                      <a:avLst/>
                    </a:prstGeom>
                    <a:noFill/>
                    <a:ln w="9525">
                      <a:noFill/>
                    </a:ln>
                  </pic:spPr>
                </pic:pic>
              </a:graphicData>
            </a:graphic>
          </wp:inline>
        </w:drawing>
      </w:r>
      <w:r>
        <w:rPr>
          <w:rFonts w:hint="eastAsia" w:ascii="宋体" w:hAnsi="宋体" w:eastAsia="宋体" w:cs="宋体"/>
          <w:kern w:val="2"/>
          <w:sz w:val="21"/>
          <w:szCs w:val="21"/>
          <w:lang w:val="en-US" w:eastAsia="zh-CN" w:bidi="ar"/>
        </w:rPr>
        <w:t xml:space="preserve"> </w:t>
      </w:r>
    </w:p>
    <w:p w14:paraId="33C06E7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点击投标按钮，进入详情页，输入投标报价并上传相应的附件。</w:t>
      </w:r>
    </w:p>
    <w:p w14:paraId="7FC7F5F0">
      <w:pPr>
        <w:pStyle w:val="17"/>
        <w:widowControl/>
        <w:rPr>
          <w:rFonts w:hint="eastAsia" w:ascii="宋体" w:hAnsi="Courier New" w:eastAsia="宋体" w:cs="Times New Roman"/>
          <w:b/>
          <w:bCs/>
          <w:kern w:val="2"/>
          <w:sz w:val="21"/>
          <w:szCs w:val="21"/>
        </w:rPr>
      </w:pPr>
      <w:r>
        <w:rPr>
          <w:rFonts w:hint="eastAsia" w:ascii="宋体" w:hAnsi="宋体" w:eastAsia="宋体" w:cs="宋体"/>
          <w:b/>
          <w:bCs/>
          <w:kern w:val="2"/>
          <w:sz w:val="24"/>
          <w:szCs w:val="24"/>
        </w:rPr>
        <w:t>注意：系统内的投标报价单位为“万元”，如开标现场发现填错报价，即直接淘汰。</w:t>
      </w:r>
    </w:p>
    <w:p w14:paraId="63682AC3">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23"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descr="IMG_266"/>
                    <pic:cNvPicPr>
                      <a:picLocks noChangeAspect="1"/>
                    </pic:cNvPicPr>
                  </pic:nvPicPr>
                  <pic:blipFill>
                    <a:blip r:embed="rId46"/>
                    <a:stretch>
                      <a:fillRect/>
                    </a:stretch>
                  </pic:blipFill>
                  <pic:spPr>
                    <a:xfrm>
                      <a:off x="0" y="0"/>
                      <a:ext cx="5486400" cy="2667000"/>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1B35F96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3.供应商技术标澄清函</w:t>
      </w:r>
    </w:p>
    <w:p w14:paraId="6433684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路径：招投标中心-非生产类招投标-供应商技术标澄清函</w:t>
      </w:r>
    </w:p>
    <w:p w14:paraId="76EBF64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点击编辑按钮进入系统，上传技术标澄清函。</w:t>
      </w:r>
    </w:p>
    <w:p w14:paraId="1CE4788A">
      <w:pPr>
        <w:keepNext w:val="0"/>
        <w:keepLines w:val="0"/>
        <w:widowControl w:val="0"/>
        <w:suppressLineNumbers w:val="0"/>
        <w:spacing w:before="0" w:beforeAutospacing="0" w:after="0" w:afterAutospacing="0" w:line="360" w:lineRule="auto"/>
        <w:ind w:left="0" w:right="0"/>
        <w:jc w:val="both"/>
        <w:rPr>
          <w:rFonts w:hint="default" w:ascii="Arial" w:hAnsi="Arial" w:cs="Arial"/>
          <w:kern w:val="2"/>
          <w:sz w:val="28"/>
          <w:szCs w:val="28"/>
        </w:rPr>
      </w:pPr>
      <w:r>
        <w:rPr>
          <w:rFonts w:hint="eastAsia" w:ascii="宋体" w:hAnsi="宋体" w:eastAsia="宋体" w:cs="宋体"/>
          <w:kern w:val="2"/>
          <w:sz w:val="24"/>
          <w:szCs w:val="24"/>
          <w:lang w:val="en-US" w:eastAsia="zh-CN" w:bidi="ar"/>
        </w:rPr>
        <w:t>开标之后所有投标的供应商都可编辑提交，技术标入围之后 都不可编辑</w:t>
      </w:r>
      <w:r>
        <w:rPr>
          <w:rFonts w:hint="default" w:ascii="Times New Roman" w:hAnsi="Times New Roman" w:eastAsia="宋体" w:cs="Times New Roman"/>
          <w:kern w:val="2"/>
          <w:sz w:val="21"/>
          <w:szCs w:val="21"/>
          <w:lang w:val="en-US" w:eastAsia="zh-CN" w:bidi="ar"/>
        </w:rPr>
        <w:drawing>
          <wp:inline distT="0" distB="0" distL="114300" distR="114300">
            <wp:extent cx="5486400" cy="1990725"/>
            <wp:effectExtent l="0" t="0" r="0" b="3175"/>
            <wp:docPr id="24"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descr="IMG_267"/>
                    <pic:cNvPicPr>
                      <a:picLocks noChangeAspect="1"/>
                    </pic:cNvPicPr>
                  </pic:nvPicPr>
                  <pic:blipFill>
                    <a:blip r:embed="rId47"/>
                    <a:stretch>
                      <a:fillRect/>
                    </a:stretch>
                  </pic:blipFill>
                  <pic:spPr>
                    <a:xfrm>
                      <a:off x="0" y="0"/>
                      <a:ext cx="5486400" cy="1990725"/>
                    </a:xfrm>
                    <a:prstGeom prst="rect">
                      <a:avLst/>
                    </a:prstGeom>
                    <a:noFill/>
                    <a:ln w="9525">
                      <a:noFill/>
                    </a:ln>
                  </pic:spPr>
                </pic:pic>
              </a:graphicData>
            </a:graphic>
          </wp:inline>
        </w:drawing>
      </w:r>
    </w:p>
    <w:p w14:paraId="55DD8DC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4.供应商报价</w:t>
      </w:r>
    </w:p>
    <w:p w14:paraId="0A59750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路径：招投标中心-非生产类招投标-供应商报价</w:t>
      </w:r>
    </w:p>
    <w:p w14:paraId="55EFF61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点击报价按钮进入报价详情界面，请在此轮报价起止时间内报价，否则无法报价。</w:t>
      </w:r>
    </w:p>
    <w:p w14:paraId="7777B1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5.供应商澄清报价</w:t>
      </w:r>
    </w:p>
    <w:p w14:paraId="3C7BC4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路径：招投标中心-非生产类招投标-供应商澄清报价</w:t>
      </w:r>
    </w:p>
    <w:p w14:paraId="1A6475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招标发起人接收建议价的同时会给供应商发送澄清报价，供应商在此界面进行澄清报价，点击编辑按钮进入澄清报价详细界面，输入价格并上传澄清函，之后点击提交。</w:t>
      </w:r>
    </w:p>
    <w:p w14:paraId="2524A8E6">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543175"/>
            <wp:effectExtent l="0" t="0" r="0" b="9525"/>
            <wp:docPr id="25"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IMG_268"/>
                    <pic:cNvPicPr>
                      <a:picLocks noChangeAspect="1"/>
                    </pic:cNvPicPr>
                  </pic:nvPicPr>
                  <pic:blipFill>
                    <a:blip r:embed="rId48"/>
                    <a:stretch>
                      <a:fillRect/>
                    </a:stretch>
                  </pic:blipFill>
                  <pic:spPr>
                    <a:xfrm>
                      <a:off x="0" y="0"/>
                      <a:ext cx="5486400" cy="2543175"/>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7AEDCDB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6.供应商查看中标通知</w:t>
      </w:r>
    </w:p>
    <w:p w14:paraId="1072EE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路径：招投标中心-非生产类招投标-中标项目</w:t>
      </w:r>
    </w:p>
    <w:p w14:paraId="50336A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点击查看进入查看中标项目详情</w:t>
      </w:r>
    </w:p>
    <w:p w14:paraId="78320FE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1962150"/>
            <wp:effectExtent l="0" t="0" r="3175" b="6350"/>
            <wp:docPr id="26"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descr="IMG_269"/>
                    <pic:cNvPicPr>
                      <a:picLocks noChangeAspect="1"/>
                    </pic:cNvPicPr>
                  </pic:nvPicPr>
                  <pic:blipFill>
                    <a:blip r:embed="rId49"/>
                    <a:stretch>
                      <a:fillRect/>
                    </a:stretch>
                  </pic:blipFill>
                  <pic:spPr>
                    <a:xfrm>
                      <a:off x="0" y="0"/>
                      <a:ext cx="5762625" cy="19621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5A39CE58">
      <w:pPr>
        <w:pStyle w:val="162"/>
        <w:widowControl/>
        <w:rPr>
          <w:rFonts w:hint="eastAsia" w:ascii="宋体" w:hAnsi="宋体" w:eastAsia="宋体" w:cs="Times New Roman"/>
          <w:kern w:val="2"/>
          <w:sz w:val="24"/>
          <w:szCs w:val="24"/>
        </w:rPr>
      </w:pPr>
    </w:p>
    <w:p w14:paraId="7B55B9EB"/>
    <w:p w14:paraId="162E3AA4">
      <w:pPr>
        <w:spacing w:line="360" w:lineRule="auto"/>
        <w:rPr>
          <w:rFonts w:hint="eastAsia"/>
        </w:rPr>
      </w:pPr>
      <w:r>
        <mc:AlternateContent>
          <mc:Choice Requires="wps">
            <w:drawing>
              <wp:anchor distT="0" distB="0" distL="114300" distR="114300" simplePos="0" relativeHeight="251672576"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31" name="流程图: 过程 31"/>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72576;v-text-anchor:middle;mso-width-relative:page;mso-height-relative:page;" fillcolor="#FA3A14" filled="t" stroked="t" coordsize="21600,21600" o:gfxdata="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yZz3CNkAAAALAQAADwAAAAAAAAABACAAAAAiAAAA&#10;ZHJzL2Rvd25yZXYueG1sUEsBAhQAFAAAAAgAh07iQNVW1r+xAgAAWwUAAA4AAAAAAAAAAQAgAAAA&#10;KAEAAGRycy9lMm9Eb2MueG1sUEsFBgAAAAAGAAYAWQEAAEsGAAAAAA==&#10;">
                <v:fill on="t" opacity="24903f" focussize="0,0"/>
                <v:stroke weight="1pt" color="#41719C [3204]" miterlimit="8" joinstyle="miter"/>
                <v:imagedata o:title=""/>
                <o:lock v:ext="edit" aspectratio="f"/>
              </v:shape>
            </w:pict>
          </mc:Fallback>
        </mc:AlternateContent>
      </w:r>
    </w:p>
    <w:p w14:paraId="068C6A11">
      <w:pPr>
        <w:pStyle w:val="17"/>
        <w:rPr>
          <w:rFonts w:hint="eastAsia"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229924D-5CF4-456C-A6E0-CFAED0A3F782}"/>
  </w:font>
  <w:font w:name="黑体">
    <w:panose1 w:val="02010609060101010101"/>
    <w:charset w:val="86"/>
    <w:family w:val="auto"/>
    <w:pitch w:val="default"/>
    <w:sig w:usb0="800002BF" w:usb1="38CF7CFA" w:usb2="00000016" w:usb3="00000000" w:csb0="00040001" w:csb1="00000000"/>
    <w:embedRegular r:id="rId2" w:fontKey="{1AAFBD29-152C-442A-9B82-253429B283BD}"/>
  </w:font>
  <w:font w:name="Courier New">
    <w:panose1 w:val="02070309020205020404"/>
    <w:charset w:val="01"/>
    <w:family w:val="modern"/>
    <w:pitch w:val="default"/>
    <w:sig w:usb0="E0002EFF" w:usb1="C0007843" w:usb2="00000009" w:usb3="00000000" w:csb0="400001FF" w:csb1="FFFF0000"/>
    <w:embedRegular r:id="rId3" w:fontKey="{004D917E-23A3-4F19-A2D7-24CC2A79D28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CF192B9-5420-48C5-99E6-8F74D8895C47}"/>
  </w:font>
  <w:font w:name="等线">
    <w:panose1 w:val="02010600030101010101"/>
    <w:charset w:val="86"/>
    <w:family w:val="auto"/>
    <w:pitch w:val="default"/>
    <w:sig w:usb0="A00002BF" w:usb1="38CF7CFA" w:usb2="00000016" w:usb3="00000000" w:csb0="0004000F" w:csb1="00000000"/>
    <w:embedRegular r:id="rId5" w:fontKey="{63A7DE4A-A2FA-40E8-B3CA-381FD86F12A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embedRegular r:id="rId6" w:fontKey="{67387385-B8A5-4C21-AC62-0426988683DB}"/>
  </w:font>
  <w:font w:name="仿宋_GB2312">
    <w:altName w:val="仿宋"/>
    <w:panose1 w:val="00000000000000000000"/>
    <w:charset w:val="86"/>
    <w:family w:val="modern"/>
    <w:pitch w:val="default"/>
    <w:sig w:usb0="00000000" w:usb1="00000000" w:usb2="00000000" w:usb3="00000000" w:csb0="00040000" w:csb1="00000000"/>
    <w:embedRegular r:id="rId7" w:fontKey="{AB57076D-B831-4CC9-ABD5-CFF616E43B4B}"/>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8" w:fontKey="{51538BAF-0C4E-4F03-B73B-1BD4EAA4CC71}"/>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9" w:fontKey="{20F061A2-956C-40B8-A22B-37AB23FA3904}"/>
  </w:font>
  <w:font w:name="方正小标宋简体">
    <w:altName w:val="方正舒体"/>
    <w:panose1 w:val="02000000000000000000"/>
    <w:charset w:val="86"/>
    <w:family w:val="auto"/>
    <w:pitch w:val="default"/>
    <w:sig w:usb0="00000000" w:usb1="00000000" w:usb2="00000012" w:usb3="00000000" w:csb0="00040001" w:csb1="00000000"/>
    <w:embedRegular r:id="rId10" w:fontKey="{5E283887-D5DA-4676-B519-A5BBEDEFB1AE}"/>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11" w:fontKey="{495B80CC-9C9C-4EB8-9AC5-502A4CE73199}"/>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389AF">
    <w:pPr>
      <w:pStyle w:val="2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3F231">
                          <w:pPr>
                            <w:pStyle w:val="22"/>
                            <w:rPr>
                              <w:rFonts w:hint="eastAsia"/>
                            </w:rPr>
                          </w:pPr>
                          <w:ins w:id="0" w:author="lyb" w:date="2023-12-01T16:51:00Z">
                            <w:r>
                              <w:rPr/>
                              <w:fldChar w:fldCharType="begin"/>
                            </w:r>
                          </w:ins>
                          <w:ins w:id="1" w:author="lyb" w:date="2023-12-01T16:51:00Z">
                            <w:r>
                              <w:rPr/>
                              <w:instrText xml:space="preserve"> PAGE  \* MERGEFORMAT </w:instrText>
                            </w:r>
                          </w:ins>
                          <w:ins w:id="2" w:author="lyb" w:date="2023-12-01T16:51:00Z">
                            <w:r>
                              <w:rPr/>
                              <w:fldChar w:fldCharType="separate"/>
                            </w:r>
                          </w:ins>
                          <w:ins w:id="3" w:author="lyb" w:date="2023-12-01T16:51:00Z">
                            <w:r>
                              <w:rPr/>
                              <w:t>1</w:t>
                            </w:r>
                          </w:ins>
                          <w:ins w:id="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B3F231">
                    <w:pPr>
                      <w:pStyle w:val="22"/>
                      <w:rPr>
                        <w:rFonts w:hint="eastAsia"/>
                      </w:rPr>
                    </w:pPr>
                    <w:ins w:id="5" w:author="lyb" w:date="2023-12-01T16:51:00Z">
                      <w:r>
                        <w:rPr/>
                        <w:fldChar w:fldCharType="begin"/>
                      </w:r>
                    </w:ins>
                    <w:ins w:id="6" w:author="lyb" w:date="2023-12-01T16:51:00Z">
                      <w:r>
                        <w:rPr/>
                        <w:instrText xml:space="preserve"> PAGE  \* MERGEFORMAT </w:instrText>
                      </w:r>
                    </w:ins>
                    <w:ins w:id="7" w:author="lyb" w:date="2023-12-01T16:51:00Z">
                      <w:r>
                        <w:rPr/>
                        <w:fldChar w:fldCharType="separate"/>
                      </w:r>
                    </w:ins>
                    <w:ins w:id="8" w:author="lyb" w:date="2023-12-01T16:51:00Z">
                      <w:r>
                        <w:rPr/>
                        <w:t>1</w:t>
                      </w:r>
                    </w:ins>
                    <w:ins w:id="9" w:author="lyb" w:date="2023-12-01T16:51:00Z">
                      <w:r>
                        <w:rPr/>
                        <w:fldChar w:fldCharType="end"/>
                      </w:r>
                    </w:ins>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46F87">
    <w:pPr>
      <w:pStyle w:val="22"/>
      <w:jc w:val="center"/>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97987">
                          <w:pPr>
                            <w:pStyle w:val="22"/>
                            <w:rPr>
                              <w:rFonts w:hint="eastAsia"/>
                            </w:rPr>
                          </w:pPr>
                          <w:ins w:id="82" w:author="lyb" w:date="2023-12-01T16:52:00Z">
                            <w:r>
                              <w:rPr/>
                              <w:fldChar w:fldCharType="begin"/>
                            </w:r>
                          </w:ins>
                          <w:ins w:id="83" w:author="lyb" w:date="2023-12-01T16:52:00Z">
                            <w:r>
                              <w:rPr/>
                              <w:instrText xml:space="preserve"> PAGE  \* MERGEFORMAT </w:instrText>
                            </w:r>
                          </w:ins>
                          <w:ins w:id="84" w:author="lyb" w:date="2023-12-01T16:52:00Z">
                            <w:r>
                              <w:rPr/>
                              <w:fldChar w:fldCharType="separate"/>
                            </w:r>
                          </w:ins>
                          <w:r>
                            <w:t>15</w:t>
                          </w:r>
                          <w:ins w:id="85"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6597987">
                    <w:pPr>
                      <w:pStyle w:val="22"/>
                      <w:rPr>
                        <w:rFonts w:hint="eastAsia"/>
                      </w:rPr>
                    </w:pPr>
                    <w:ins w:id="86" w:author="lyb" w:date="2023-12-01T16:52:00Z">
                      <w:r>
                        <w:rPr/>
                        <w:fldChar w:fldCharType="begin"/>
                      </w:r>
                    </w:ins>
                    <w:ins w:id="87" w:author="lyb" w:date="2023-12-01T16:52:00Z">
                      <w:r>
                        <w:rPr/>
                        <w:instrText xml:space="preserve"> PAGE  \* MERGEFORMAT </w:instrText>
                      </w:r>
                    </w:ins>
                    <w:ins w:id="88" w:author="lyb" w:date="2023-12-01T16:52:00Z">
                      <w:r>
                        <w:rPr/>
                        <w:fldChar w:fldCharType="separate"/>
                      </w:r>
                    </w:ins>
                    <w:r>
                      <w:t>15</w:t>
                    </w:r>
                    <w:ins w:id="89" w:author="lyb" w:date="2023-12-01T16:52:00Z">
                      <w:r>
                        <w:rPr/>
                        <w:fldChar w:fldCharType="end"/>
                      </w:r>
                    </w:ins>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862D2">
    <w:pPr>
      <w:pStyle w:val="22"/>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84DB9">
                          <w:pPr>
                            <w:pStyle w:val="22"/>
                            <w:rPr>
                              <w:rFonts w:hint="eastAsia"/>
                            </w:rPr>
                          </w:pPr>
                          <w:ins w:id="90" w:author="lyb" w:date="2023-12-01T16:52:00Z">
                            <w:r>
                              <w:rPr/>
                              <w:fldChar w:fldCharType="begin"/>
                            </w:r>
                          </w:ins>
                          <w:ins w:id="91" w:author="lyb" w:date="2023-12-01T16:52:00Z">
                            <w:r>
                              <w:rPr/>
                              <w:instrText xml:space="preserve"> PAGE  \* MERGEFORMAT </w:instrText>
                            </w:r>
                          </w:ins>
                          <w:ins w:id="92" w:author="lyb" w:date="2023-12-01T16:52:00Z">
                            <w:r>
                              <w:rPr/>
                              <w:fldChar w:fldCharType="separate"/>
                            </w:r>
                          </w:ins>
                          <w:ins w:id="93" w:author="lyb" w:date="2023-12-01T16:52:00Z">
                            <w:r>
                              <w:rPr/>
                              <w:t>1</w:t>
                            </w:r>
                          </w:ins>
                          <w:ins w:id="94"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D484DB9">
                    <w:pPr>
                      <w:pStyle w:val="22"/>
                      <w:rPr>
                        <w:rFonts w:hint="eastAsia"/>
                      </w:rPr>
                    </w:pPr>
                    <w:ins w:id="95" w:author="lyb" w:date="2023-12-01T16:52:00Z">
                      <w:r>
                        <w:rPr/>
                        <w:fldChar w:fldCharType="begin"/>
                      </w:r>
                    </w:ins>
                    <w:ins w:id="96" w:author="lyb" w:date="2023-12-01T16:52:00Z">
                      <w:r>
                        <w:rPr/>
                        <w:instrText xml:space="preserve"> PAGE  \* MERGEFORMAT </w:instrText>
                      </w:r>
                    </w:ins>
                    <w:ins w:id="97" w:author="lyb" w:date="2023-12-01T16:52:00Z">
                      <w:r>
                        <w:rPr/>
                        <w:fldChar w:fldCharType="separate"/>
                      </w:r>
                    </w:ins>
                    <w:ins w:id="98" w:author="lyb" w:date="2023-12-01T16:52:00Z">
                      <w:r>
                        <w:rPr/>
                        <w:t>1</w:t>
                      </w:r>
                    </w:ins>
                    <w:ins w:id="99" w:author="lyb" w:date="2023-12-01T16:52:00Z">
                      <w:r>
                        <w:rPr/>
                        <w:fldChar w:fldCharType="end"/>
                      </w:r>
                    </w:ins>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F5996">
    <w:pPr>
      <w:pStyle w:val="22"/>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BAB27">
                          <w:pPr>
                            <w:pStyle w:val="22"/>
                            <w:rPr>
                              <w:rFonts w:hint="eastAsia"/>
                            </w:rPr>
                          </w:pPr>
                          <w:ins w:id="100" w:author="lyb" w:date="2023-12-01T16:52:00Z">
                            <w:r>
                              <w:rPr/>
                              <w:fldChar w:fldCharType="begin"/>
                            </w:r>
                          </w:ins>
                          <w:ins w:id="101" w:author="lyb" w:date="2023-12-01T16:52:00Z">
                            <w:r>
                              <w:rPr/>
                              <w:instrText xml:space="preserve"> PAGE  \* MERGEFORMAT </w:instrText>
                            </w:r>
                          </w:ins>
                          <w:ins w:id="102" w:author="lyb" w:date="2023-12-01T16:52:00Z">
                            <w:r>
                              <w:rPr/>
                              <w:fldChar w:fldCharType="separate"/>
                            </w:r>
                          </w:ins>
                          <w:r>
                            <w:t>17</w:t>
                          </w:r>
                          <w:ins w:id="103"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4C5BAB27">
                    <w:pPr>
                      <w:pStyle w:val="22"/>
                      <w:rPr>
                        <w:rFonts w:hint="eastAsia"/>
                      </w:rPr>
                    </w:pPr>
                    <w:ins w:id="104" w:author="lyb" w:date="2023-12-01T16:52:00Z">
                      <w:r>
                        <w:rPr/>
                        <w:fldChar w:fldCharType="begin"/>
                      </w:r>
                    </w:ins>
                    <w:ins w:id="105" w:author="lyb" w:date="2023-12-01T16:52:00Z">
                      <w:r>
                        <w:rPr/>
                        <w:instrText xml:space="preserve"> PAGE  \* MERGEFORMAT </w:instrText>
                      </w:r>
                    </w:ins>
                    <w:ins w:id="106" w:author="lyb" w:date="2023-12-01T16:52:00Z">
                      <w:r>
                        <w:rPr/>
                        <w:fldChar w:fldCharType="separate"/>
                      </w:r>
                    </w:ins>
                    <w:r>
                      <w:t>17</w:t>
                    </w:r>
                    <w:ins w:id="107" w:author="lyb" w:date="2023-12-01T16:52:00Z">
                      <w:r>
                        <w:rPr/>
                        <w:fldChar w:fldCharType="end"/>
                      </w:r>
                    </w:ins>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89222">
    <w:pPr>
      <w:pStyle w:val="22"/>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9A16E">
                          <w:pPr>
                            <w:pStyle w:val="22"/>
                            <w:rPr>
                              <w:rFonts w:hint="eastAsia"/>
                            </w:rPr>
                          </w:pPr>
                          <w:ins w:id="108" w:author="lyb" w:date="2023-12-01T16:52:00Z">
                            <w:r>
                              <w:rPr/>
                              <w:fldChar w:fldCharType="begin"/>
                            </w:r>
                          </w:ins>
                          <w:ins w:id="109" w:author="lyb" w:date="2023-12-01T16:52:00Z">
                            <w:r>
                              <w:rPr/>
                              <w:instrText xml:space="preserve"> PAGE  \* MERGEFORMAT </w:instrText>
                            </w:r>
                          </w:ins>
                          <w:ins w:id="110" w:author="lyb" w:date="2023-12-01T16:52:00Z">
                            <w:r>
                              <w:rPr/>
                              <w:fldChar w:fldCharType="separate"/>
                            </w:r>
                          </w:ins>
                          <w:ins w:id="111" w:author="lyb" w:date="2023-12-01T16:52:00Z">
                            <w:r>
                              <w:rPr/>
                              <w:t>1</w:t>
                            </w:r>
                          </w:ins>
                          <w:ins w:id="112"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45B9A16E">
                    <w:pPr>
                      <w:pStyle w:val="22"/>
                      <w:rPr>
                        <w:rFonts w:hint="eastAsia"/>
                      </w:rPr>
                    </w:pPr>
                    <w:ins w:id="113" w:author="lyb" w:date="2023-12-01T16:52:00Z">
                      <w:r>
                        <w:rPr/>
                        <w:fldChar w:fldCharType="begin"/>
                      </w:r>
                    </w:ins>
                    <w:ins w:id="114" w:author="lyb" w:date="2023-12-01T16:52:00Z">
                      <w:r>
                        <w:rPr/>
                        <w:instrText xml:space="preserve"> PAGE  \* MERGEFORMAT </w:instrText>
                      </w:r>
                    </w:ins>
                    <w:ins w:id="115" w:author="lyb" w:date="2023-12-01T16:52:00Z">
                      <w:r>
                        <w:rPr/>
                        <w:fldChar w:fldCharType="separate"/>
                      </w:r>
                    </w:ins>
                    <w:ins w:id="116" w:author="lyb" w:date="2023-12-01T16:52:00Z">
                      <w:r>
                        <w:rPr/>
                        <w:t>1</w:t>
                      </w:r>
                    </w:ins>
                    <w:ins w:id="117" w:author="lyb" w:date="2023-12-01T16:52:00Z">
                      <w:r>
                        <w:rPr/>
                        <w:fldChar w:fldCharType="end"/>
                      </w:r>
                    </w:ins>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445D">
    <w:pPr>
      <w:pStyle w:val="22"/>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83D11">
                          <w:pPr>
                            <w:pStyle w:val="22"/>
                            <w:rPr>
                              <w:rFonts w:hint="eastAsia"/>
                            </w:rPr>
                          </w:pPr>
                          <w:ins w:id="118" w:author="lyb" w:date="2023-12-01T16:52:00Z">
                            <w:r>
                              <w:rPr/>
                              <w:fldChar w:fldCharType="begin"/>
                            </w:r>
                          </w:ins>
                          <w:ins w:id="119" w:author="lyb" w:date="2023-12-01T16:52:00Z">
                            <w:r>
                              <w:rPr/>
                              <w:instrText xml:space="preserve"> PAGE  \* MERGEFORMAT </w:instrText>
                            </w:r>
                          </w:ins>
                          <w:ins w:id="120" w:author="lyb" w:date="2023-12-01T16:52:00Z">
                            <w:r>
                              <w:rPr/>
                              <w:fldChar w:fldCharType="separate"/>
                            </w:r>
                          </w:ins>
                          <w:r>
                            <w:t>19</w:t>
                          </w:r>
                          <w:ins w:id="121"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25883D11">
                    <w:pPr>
                      <w:pStyle w:val="22"/>
                      <w:rPr>
                        <w:rFonts w:hint="eastAsia"/>
                      </w:rPr>
                    </w:pPr>
                    <w:ins w:id="122" w:author="lyb" w:date="2023-12-01T16:52:00Z">
                      <w:r>
                        <w:rPr/>
                        <w:fldChar w:fldCharType="begin"/>
                      </w:r>
                    </w:ins>
                    <w:ins w:id="123" w:author="lyb" w:date="2023-12-01T16:52:00Z">
                      <w:r>
                        <w:rPr/>
                        <w:instrText xml:space="preserve"> PAGE  \* MERGEFORMAT </w:instrText>
                      </w:r>
                    </w:ins>
                    <w:ins w:id="124" w:author="lyb" w:date="2023-12-01T16:52:00Z">
                      <w:r>
                        <w:rPr/>
                        <w:fldChar w:fldCharType="separate"/>
                      </w:r>
                    </w:ins>
                    <w:r>
                      <w:t>19</w:t>
                    </w:r>
                    <w:ins w:id="125" w:author="lyb" w:date="2023-12-01T16:52:00Z">
                      <w:r>
                        <w:rPr/>
                        <w:fldChar w:fldCharType="end"/>
                      </w:r>
                    </w:ins>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654DF">
    <w:pPr>
      <w:pStyle w:val="22"/>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D4273">
                          <w:pPr>
                            <w:pStyle w:val="22"/>
                            <w:rPr>
                              <w:rFonts w:hint="eastAsia"/>
                            </w:rPr>
                          </w:pPr>
                          <w:ins w:id="126" w:author="lyb" w:date="2023-12-01T16:52:00Z">
                            <w:r>
                              <w:rPr/>
                              <w:fldChar w:fldCharType="begin"/>
                            </w:r>
                          </w:ins>
                          <w:ins w:id="127" w:author="lyb" w:date="2023-12-01T16:52:00Z">
                            <w:r>
                              <w:rPr/>
                              <w:instrText xml:space="preserve"> PAGE  \* MERGEFORMAT </w:instrText>
                            </w:r>
                          </w:ins>
                          <w:ins w:id="128" w:author="lyb" w:date="2023-12-01T16:52:00Z">
                            <w:r>
                              <w:rPr/>
                              <w:fldChar w:fldCharType="separate"/>
                            </w:r>
                          </w:ins>
                          <w:ins w:id="129" w:author="lyb" w:date="2023-12-01T16:52:00Z">
                            <w:r>
                              <w:rPr/>
                              <w:t>1</w:t>
                            </w:r>
                          </w:ins>
                          <w:ins w:id="130"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6F5D4273">
                    <w:pPr>
                      <w:pStyle w:val="22"/>
                      <w:rPr>
                        <w:rFonts w:hint="eastAsia"/>
                      </w:rPr>
                    </w:pPr>
                    <w:ins w:id="131" w:author="lyb" w:date="2023-12-01T16:52:00Z">
                      <w:r>
                        <w:rPr/>
                        <w:fldChar w:fldCharType="begin"/>
                      </w:r>
                    </w:ins>
                    <w:ins w:id="132" w:author="lyb" w:date="2023-12-01T16:52:00Z">
                      <w:r>
                        <w:rPr/>
                        <w:instrText xml:space="preserve"> PAGE  \* MERGEFORMAT </w:instrText>
                      </w:r>
                    </w:ins>
                    <w:ins w:id="133" w:author="lyb" w:date="2023-12-01T16:52:00Z">
                      <w:r>
                        <w:rPr/>
                        <w:fldChar w:fldCharType="separate"/>
                      </w:r>
                    </w:ins>
                    <w:ins w:id="134" w:author="lyb" w:date="2023-12-01T16:52:00Z">
                      <w:r>
                        <w:rPr/>
                        <w:t>1</w:t>
                      </w:r>
                    </w:ins>
                    <w:ins w:id="135" w:author="lyb" w:date="2023-12-01T16:52:00Z">
                      <w:r>
                        <w:rPr/>
                        <w:fldChar w:fldCharType="end"/>
                      </w:r>
                    </w:ins>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DFD70">
    <w:pPr>
      <w:pStyle w:val="22"/>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F7F32">
                          <w:pPr>
                            <w:pStyle w:val="22"/>
                            <w:rPr>
                              <w:rFonts w:hint="eastAsia"/>
                            </w:rPr>
                          </w:pPr>
                          <w:ins w:id="136" w:author="lyb" w:date="2023-12-01T16:52:00Z">
                            <w:r>
                              <w:rPr/>
                              <w:fldChar w:fldCharType="begin"/>
                            </w:r>
                          </w:ins>
                          <w:ins w:id="137" w:author="lyb" w:date="2023-12-01T16:52:00Z">
                            <w:r>
                              <w:rPr/>
                              <w:instrText xml:space="preserve"> PAGE  \* MERGEFORMAT </w:instrText>
                            </w:r>
                          </w:ins>
                          <w:ins w:id="138" w:author="lyb" w:date="2023-12-01T16:52:00Z">
                            <w:r>
                              <w:rPr/>
                              <w:fldChar w:fldCharType="separate"/>
                            </w:r>
                          </w:ins>
                          <w:r>
                            <w:t>21</w:t>
                          </w:r>
                          <w:ins w:id="139"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3ADF7F32">
                    <w:pPr>
                      <w:pStyle w:val="22"/>
                      <w:rPr>
                        <w:rFonts w:hint="eastAsia"/>
                      </w:rPr>
                    </w:pPr>
                    <w:ins w:id="140" w:author="lyb" w:date="2023-12-01T16:52:00Z">
                      <w:r>
                        <w:rPr/>
                        <w:fldChar w:fldCharType="begin"/>
                      </w:r>
                    </w:ins>
                    <w:ins w:id="141" w:author="lyb" w:date="2023-12-01T16:52:00Z">
                      <w:r>
                        <w:rPr/>
                        <w:instrText xml:space="preserve"> PAGE  \* MERGEFORMAT </w:instrText>
                      </w:r>
                    </w:ins>
                    <w:ins w:id="142" w:author="lyb" w:date="2023-12-01T16:52:00Z">
                      <w:r>
                        <w:rPr/>
                        <w:fldChar w:fldCharType="separate"/>
                      </w:r>
                    </w:ins>
                    <w:r>
                      <w:t>21</w:t>
                    </w:r>
                    <w:ins w:id="143" w:author="lyb" w:date="2023-12-01T16:52:00Z">
                      <w:r>
                        <w:rPr/>
                        <w:fldChar w:fldCharType="end"/>
                      </w:r>
                    </w:ins>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FF168">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3FFB4">
                          <w:pPr>
                            <w:pStyle w:val="22"/>
                            <w:rPr>
                              <w:rFonts w:hint="eastAsia"/>
                            </w:rPr>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7883FFB4">
                    <w:pPr>
                      <w:pStyle w:val="22"/>
                      <w:rPr>
                        <w:rFonts w:hint="eastAsia"/>
                      </w:rPr>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CC07E">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31708">
                          <w:pPr>
                            <w:pStyle w:val="2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MmrI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oUQzhYqffnw/&#10;/Xw4/fpGcAaBWutniLu3iAzdO9OhbYZzj8PIu6ucil8wIvBD3uNFXtEFwuOl6WQ6zeHi8A0b4GeP&#10;163z4b0wikSjoA71S7Kyw8aHPnQIidm0WTdSphpKTVqQeP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YyasiwCAABXBAAADgAAAAAAAAABACAAAAAfAQAAZHJzL2Uyb0RvYy54bWxQSwUGAAAAAAYA&#10;BgBZAQAAvQUAAAAA&#10;">
              <v:fill on="f" focussize="0,0"/>
              <v:stroke on="f" weight="0.5pt"/>
              <v:imagedata o:title=""/>
              <o:lock v:ext="edit" aspectratio="f"/>
              <v:textbox inset="0mm,0mm,0mm,0mm" style="mso-fit-shape-to-text:t;">
                <w:txbxContent>
                  <w:p w14:paraId="21A31708">
                    <w:pPr>
                      <w:pStyle w:val="2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46D44">
    <w:pPr>
      <w:pStyle w:val="22"/>
      <w:jc w:val="center"/>
      <w:rPr>
        <w:rFonts w:hint="eastAsia"/>
      </w:rPr>
    </w:pPr>
    <w: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A92A8">
                          <w:pPr>
                            <w:pStyle w:val="22"/>
                            <w:rPr>
                              <w:rFonts w:hint="eastAsia"/>
                            </w:rPr>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yfI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cHJ8iwCAABXBAAADgAAAAAAAAABACAAAAAfAQAAZHJzL2Uyb0RvYy54bWxQSwUGAAAAAAYA&#10;BgBZAQAAvQUAAAAA&#10;">
              <v:fill on="f" focussize="0,0"/>
              <v:stroke on="f" weight="0.5pt"/>
              <v:imagedata o:title=""/>
              <o:lock v:ext="edit" aspectratio="f"/>
              <v:textbox inset="0mm,0mm,0mm,0mm" style="mso-fit-shape-to-text:t;">
                <w:txbxContent>
                  <w:p w14:paraId="3D1A92A8">
                    <w:pPr>
                      <w:pStyle w:val="22"/>
                      <w:rPr>
                        <w:rFonts w:hint="eastAsia"/>
                      </w:rP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1348B">
    <w:pPr>
      <w:pStyle w:val="22"/>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0C623">
                          <w:pPr>
                            <w:pStyle w:val="22"/>
                            <w:rPr>
                              <w:rFonts w:hint="eastAsia"/>
                            </w:rPr>
                          </w:pPr>
                          <w:ins w:id="10" w:author="lyb" w:date="2023-12-01T16:51:00Z">
                            <w:r>
                              <w:rPr/>
                              <w:fldChar w:fldCharType="begin"/>
                            </w:r>
                          </w:ins>
                          <w:ins w:id="11" w:author="lyb" w:date="2023-12-01T16:51:00Z">
                            <w:r>
                              <w:rPr/>
                              <w:instrText xml:space="preserve"> PAGE  \* MERGEFORMAT </w:instrText>
                            </w:r>
                          </w:ins>
                          <w:ins w:id="12" w:author="lyb" w:date="2023-12-01T16:51:00Z">
                            <w:r>
                              <w:rPr/>
                              <w:fldChar w:fldCharType="separate"/>
                            </w:r>
                          </w:ins>
                          <w:ins w:id="13" w:author="lyb" w:date="2023-12-01T16:51:00Z">
                            <w:r>
                              <w:rPr/>
                              <w:t>1</w:t>
                            </w:r>
                          </w:ins>
                          <w:ins w:id="1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660C623">
                    <w:pPr>
                      <w:pStyle w:val="22"/>
                      <w:rPr>
                        <w:rFonts w:hint="eastAsia"/>
                      </w:rPr>
                    </w:pPr>
                    <w:ins w:id="15" w:author="lyb" w:date="2023-12-01T16:51:00Z">
                      <w:r>
                        <w:rPr/>
                        <w:fldChar w:fldCharType="begin"/>
                      </w:r>
                    </w:ins>
                    <w:ins w:id="16" w:author="lyb" w:date="2023-12-01T16:51:00Z">
                      <w:r>
                        <w:rPr/>
                        <w:instrText xml:space="preserve"> PAGE  \* MERGEFORMAT </w:instrText>
                      </w:r>
                    </w:ins>
                    <w:ins w:id="17" w:author="lyb" w:date="2023-12-01T16:51:00Z">
                      <w:r>
                        <w:rPr/>
                        <w:fldChar w:fldCharType="separate"/>
                      </w:r>
                    </w:ins>
                    <w:ins w:id="18" w:author="lyb" w:date="2023-12-01T16:51:00Z">
                      <w:r>
                        <w:rPr/>
                        <w:t>1</w:t>
                      </w:r>
                    </w:ins>
                    <w:ins w:id="19" w:author="lyb" w:date="2023-12-01T16:51:00Z">
                      <w:r>
                        <w:rPr/>
                        <w:fldChar w:fldCharType="end"/>
                      </w:r>
                    </w:ins>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CD4F3">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CB7BB">
                          <w:pPr>
                            <w:pStyle w:val="22"/>
                            <w:rPr>
                              <w:rFonts w:hint="eastAsia"/>
                            </w:rPr>
                          </w:pPr>
                          <w:ins w:id="144" w:author="lyb" w:date="2023-12-01T16:52:00Z">
                            <w:r>
                              <w:rPr/>
                              <w:fldChar w:fldCharType="begin"/>
                            </w:r>
                          </w:ins>
                          <w:ins w:id="145" w:author="lyb" w:date="2023-12-01T16:52:00Z">
                            <w:r>
                              <w:rPr/>
                              <w:instrText xml:space="preserve"> PAGE  \* MERGEFORMAT </w:instrText>
                            </w:r>
                          </w:ins>
                          <w:ins w:id="146" w:author="lyb" w:date="2023-12-01T16:52:00Z">
                            <w:r>
                              <w:rPr/>
                              <w:fldChar w:fldCharType="separate"/>
                            </w:r>
                          </w:ins>
                          <w:r>
                            <w:t>30</w:t>
                          </w:r>
                          <w:ins w:id="147"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7CACB7BB">
                    <w:pPr>
                      <w:pStyle w:val="22"/>
                      <w:rPr>
                        <w:rFonts w:hint="eastAsia"/>
                      </w:rPr>
                    </w:pPr>
                    <w:ins w:id="148" w:author="lyb" w:date="2023-12-01T16:52:00Z">
                      <w:r>
                        <w:rPr/>
                        <w:fldChar w:fldCharType="begin"/>
                      </w:r>
                    </w:ins>
                    <w:ins w:id="149" w:author="lyb" w:date="2023-12-01T16:52:00Z">
                      <w:r>
                        <w:rPr/>
                        <w:instrText xml:space="preserve"> PAGE  \* MERGEFORMAT </w:instrText>
                      </w:r>
                    </w:ins>
                    <w:ins w:id="150" w:author="lyb" w:date="2023-12-01T16:52:00Z">
                      <w:r>
                        <w:rPr/>
                        <w:fldChar w:fldCharType="separate"/>
                      </w:r>
                    </w:ins>
                    <w:r>
                      <w:t>30</w:t>
                    </w:r>
                    <w:ins w:id="151" w:author="lyb" w:date="2023-12-01T16:52:00Z">
                      <w:r>
                        <w:rPr/>
                        <w:fldChar w:fldCharType="end"/>
                      </w:r>
                    </w:ins>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060DB">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3C0E5">
                          <w:pPr>
                            <w:pStyle w:val="22"/>
                            <w:rPr>
                              <w:rFonts w:hint="eastAsia"/>
                            </w:rPr>
                          </w:pPr>
                          <w:ins w:id="152" w:author="lyb" w:date="2023-12-01T16:52:00Z">
                            <w:r>
                              <w:rPr/>
                              <w:fldChar w:fldCharType="begin"/>
                            </w:r>
                          </w:ins>
                          <w:ins w:id="153" w:author="lyb" w:date="2023-12-01T16:52:00Z">
                            <w:r>
                              <w:rPr/>
                              <w:instrText xml:space="preserve"> PAGE  \* MERGEFORMAT </w:instrText>
                            </w:r>
                          </w:ins>
                          <w:ins w:id="154" w:author="lyb" w:date="2023-12-01T16:52:00Z">
                            <w:r>
                              <w:rPr/>
                              <w:fldChar w:fldCharType="separate"/>
                            </w:r>
                          </w:ins>
                          <w:r>
                            <w:t>32</w:t>
                          </w:r>
                          <w:ins w:id="155"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AF3C0E5">
                    <w:pPr>
                      <w:pStyle w:val="22"/>
                      <w:rPr>
                        <w:rFonts w:hint="eastAsia"/>
                      </w:rPr>
                    </w:pPr>
                    <w:ins w:id="156" w:author="lyb" w:date="2023-12-01T16:52:00Z">
                      <w:r>
                        <w:rPr/>
                        <w:fldChar w:fldCharType="begin"/>
                      </w:r>
                    </w:ins>
                    <w:ins w:id="157" w:author="lyb" w:date="2023-12-01T16:52:00Z">
                      <w:r>
                        <w:rPr/>
                        <w:instrText xml:space="preserve"> PAGE  \* MERGEFORMAT </w:instrText>
                      </w:r>
                    </w:ins>
                    <w:ins w:id="158" w:author="lyb" w:date="2023-12-01T16:52:00Z">
                      <w:r>
                        <w:rPr/>
                        <w:fldChar w:fldCharType="separate"/>
                      </w:r>
                    </w:ins>
                    <w:r>
                      <w:t>32</w:t>
                    </w:r>
                    <w:ins w:id="159" w:author="lyb" w:date="2023-12-01T16:52:00Z">
                      <w:r>
                        <w:rPr/>
                        <w:fldChar w:fldCharType="end"/>
                      </w:r>
                    </w:ins>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23080">
    <w:pPr>
      <w:pStyle w:val="22"/>
      <w:jc w:val="center"/>
      <w:rPr>
        <w:rFonts w:hint="eastAsia"/>
      </w:rPr>
    </w:pPr>
    <w: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16F03">
                          <w:pPr>
                            <w:pStyle w:val="22"/>
                            <w:rPr>
                              <w:rFonts w:hint="eastAsia"/>
                            </w:rPr>
                          </w:pPr>
                          <w:ins w:id="160" w:author="lyb" w:date="2023-12-01T16:52:00Z">
                            <w:r>
                              <w:rPr/>
                              <w:fldChar w:fldCharType="begin"/>
                            </w:r>
                          </w:ins>
                          <w:ins w:id="161" w:author="lyb" w:date="2023-12-01T16:52:00Z">
                            <w:r>
                              <w:rPr/>
                              <w:instrText xml:space="preserve"> PAGE  \* MERGEFORMAT </w:instrText>
                            </w:r>
                          </w:ins>
                          <w:ins w:id="162" w:author="lyb" w:date="2023-12-01T16:52:00Z">
                            <w:r>
                              <w:rPr/>
                              <w:fldChar w:fldCharType="separate"/>
                            </w:r>
                          </w:ins>
                          <w:r>
                            <w:t>34</w:t>
                          </w:r>
                          <w:ins w:id="163"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F716F03">
                    <w:pPr>
                      <w:pStyle w:val="22"/>
                      <w:rPr>
                        <w:rFonts w:hint="eastAsia"/>
                      </w:rPr>
                    </w:pPr>
                    <w:ins w:id="164" w:author="lyb" w:date="2023-12-01T16:52:00Z">
                      <w:r>
                        <w:rPr/>
                        <w:fldChar w:fldCharType="begin"/>
                      </w:r>
                    </w:ins>
                    <w:ins w:id="165" w:author="lyb" w:date="2023-12-01T16:52:00Z">
                      <w:r>
                        <w:rPr/>
                        <w:instrText xml:space="preserve"> PAGE  \* MERGEFORMAT </w:instrText>
                      </w:r>
                    </w:ins>
                    <w:ins w:id="166" w:author="lyb" w:date="2023-12-01T16:52:00Z">
                      <w:r>
                        <w:rPr/>
                        <w:fldChar w:fldCharType="separate"/>
                      </w:r>
                    </w:ins>
                    <w:r>
                      <w:t>34</w:t>
                    </w:r>
                    <w:ins w:id="167" w:author="lyb" w:date="2023-12-01T16:52:00Z">
                      <w:r>
                        <w:rPr/>
                        <w:fldChar w:fldCharType="end"/>
                      </w:r>
                    </w:ins>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5DBC0">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7" name="文本框 3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3E618">
                          <w:pPr>
                            <w:pStyle w:val="22"/>
                            <w:rPr>
                              <w:rFonts w:hint="eastAsia"/>
                            </w:rPr>
                          </w:pPr>
                          <w:ins w:id="168" w:author="lyb" w:date="2023-12-01T16:52:00Z">
                            <w:r>
                              <w:rPr/>
                              <w:fldChar w:fldCharType="begin"/>
                            </w:r>
                          </w:ins>
                          <w:ins w:id="169" w:author="lyb" w:date="2023-12-01T16:52:00Z">
                            <w:r>
                              <w:rPr/>
                              <w:instrText xml:space="preserve"> PAGE  \* MERGEFORMAT </w:instrText>
                            </w:r>
                          </w:ins>
                          <w:ins w:id="170" w:author="lyb" w:date="2023-12-01T16:52:00Z">
                            <w:r>
                              <w:rPr/>
                              <w:fldChar w:fldCharType="separate"/>
                            </w:r>
                          </w:ins>
                          <w:ins w:id="171" w:author="lyb" w:date="2023-12-01T16:52:00Z">
                            <w:r>
                              <w:rPr/>
                              <w:t>1</w:t>
                            </w:r>
                          </w:ins>
                          <w:ins w:id="172"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BKfAuAgAAW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N31CimULJT9+/&#10;nX78Ov38SuIhJGqtnyHywSI2dG9Nh8YZzj0OI/Oucip+wYnAD4GPF4FFFwiPl6aT6TSHi8M3bICf&#10;PV63zod3wigSjYI6VDAJyw4bH/rQISRm02bdSJmqKDVpC3p99Tp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NgSnwLgIAAFkEAAAOAAAAAAAAAAEAIAAAAB8BAABkcnMvZTJvRG9jLnhtbFBLBQYAAAAA&#10;BgAGAFkBAAC/BQAAAAA=&#10;">
              <v:fill on="f" focussize="0,0"/>
              <v:stroke on="f" weight="0.5pt"/>
              <v:imagedata o:title=""/>
              <o:lock v:ext="edit" aspectratio="f"/>
              <v:textbox inset="0mm,0mm,0mm,0mm" style="mso-fit-shape-to-text:t;">
                <w:txbxContent>
                  <w:p w14:paraId="2F53E618">
                    <w:pPr>
                      <w:pStyle w:val="22"/>
                      <w:rPr>
                        <w:rFonts w:hint="eastAsia"/>
                      </w:rPr>
                    </w:pPr>
                    <w:ins w:id="173" w:author="lyb" w:date="2023-12-01T16:52:00Z">
                      <w:r>
                        <w:rPr/>
                        <w:fldChar w:fldCharType="begin"/>
                      </w:r>
                    </w:ins>
                    <w:ins w:id="174" w:author="lyb" w:date="2023-12-01T16:52:00Z">
                      <w:r>
                        <w:rPr/>
                        <w:instrText xml:space="preserve"> PAGE  \* MERGEFORMAT </w:instrText>
                      </w:r>
                    </w:ins>
                    <w:ins w:id="175" w:author="lyb" w:date="2023-12-01T16:52:00Z">
                      <w:r>
                        <w:rPr/>
                        <w:fldChar w:fldCharType="separate"/>
                      </w:r>
                    </w:ins>
                    <w:ins w:id="176" w:author="lyb" w:date="2023-12-01T16:52:00Z">
                      <w:r>
                        <w:rPr/>
                        <w:t>1</w:t>
                      </w:r>
                    </w:ins>
                    <w:ins w:id="177" w:author="lyb" w:date="2023-12-01T16:52:00Z">
                      <w:r>
                        <w:rPr/>
                        <w:fldChar w:fldCharType="end"/>
                      </w:r>
                    </w:ins>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B704F">
    <w:pPr>
      <w:pStyle w:val="22"/>
      <w:jc w:val="center"/>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3" name="文本框 3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2BEAE">
                          <w:pPr>
                            <w:pStyle w:val="22"/>
                            <w:rPr>
                              <w:rFonts w:hint="eastAsia"/>
                            </w:rPr>
                          </w:pPr>
                          <w:ins w:id="178" w:author="lyb" w:date="2023-12-01T16:52:00Z">
                            <w:r>
                              <w:rPr/>
                              <w:fldChar w:fldCharType="begin"/>
                            </w:r>
                          </w:ins>
                          <w:ins w:id="179" w:author="lyb" w:date="2023-12-01T16:52:00Z">
                            <w:r>
                              <w:rPr/>
                              <w:instrText xml:space="preserve"> PAGE  \* MERGEFORMAT </w:instrText>
                            </w:r>
                          </w:ins>
                          <w:ins w:id="180" w:author="lyb" w:date="2023-12-01T16:52:00Z">
                            <w:r>
                              <w:rPr/>
                              <w:fldChar w:fldCharType="separate"/>
                            </w:r>
                          </w:ins>
                          <w:ins w:id="181" w:author="lyb" w:date="2023-12-01T16:52:00Z">
                            <w:r>
                              <w:rPr/>
                              <w:t>1</w:t>
                            </w:r>
                          </w:ins>
                          <w:ins w:id="182"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RyNwuAgAAW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9PX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qHfLAtbvbM8&#10;QkfxvF0dAwRsdY2idEr0WqHj2sr00xFb+s99G/X4R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VkcjcLgIAAFkEAAAOAAAAAAAAAAEAIAAAAB8BAABkcnMvZTJvRG9jLnhtbFBLBQYAAAAA&#10;BgAGAFkBAAC/BQAAAAA=&#10;">
              <v:fill on="f" focussize="0,0"/>
              <v:stroke on="f" weight="0.5pt"/>
              <v:imagedata o:title=""/>
              <o:lock v:ext="edit" aspectratio="f"/>
              <v:textbox inset="0mm,0mm,0mm,0mm" style="mso-fit-shape-to-text:t;">
                <w:txbxContent>
                  <w:p w14:paraId="4492BEAE">
                    <w:pPr>
                      <w:pStyle w:val="22"/>
                      <w:rPr>
                        <w:rFonts w:hint="eastAsia"/>
                      </w:rPr>
                    </w:pPr>
                    <w:ins w:id="183" w:author="lyb" w:date="2023-12-01T16:52:00Z">
                      <w:r>
                        <w:rPr/>
                        <w:fldChar w:fldCharType="begin"/>
                      </w:r>
                    </w:ins>
                    <w:ins w:id="184" w:author="lyb" w:date="2023-12-01T16:52:00Z">
                      <w:r>
                        <w:rPr/>
                        <w:instrText xml:space="preserve"> PAGE  \* MERGEFORMAT </w:instrText>
                      </w:r>
                    </w:ins>
                    <w:ins w:id="185" w:author="lyb" w:date="2023-12-01T16:52:00Z">
                      <w:r>
                        <w:rPr/>
                        <w:fldChar w:fldCharType="separate"/>
                      </w:r>
                    </w:ins>
                    <w:ins w:id="186" w:author="lyb" w:date="2023-12-01T16:52:00Z">
                      <w:r>
                        <w:rPr/>
                        <w:t>1</w:t>
                      </w:r>
                    </w:ins>
                    <w:ins w:id="187" w:author="lyb" w:date="2023-12-01T16:52:00Z">
                      <w:r>
                        <w:rPr/>
                        <w:fldChar w:fldCharType="end"/>
                      </w:r>
                    </w:ins>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D008">
    <w:pPr>
      <w:pStyle w:val="22"/>
      <w:tabs>
        <w:tab w:val="clear" w:pos="4153"/>
      </w:tabs>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4490F">
                          <w:pPr>
                            <w:pStyle w:val="22"/>
                            <w:rPr>
                              <w:rFonts w:hint="eastAsia"/>
                            </w:rPr>
                          </w:pPr>
                          <w:ins w:id="20" w:author="lyb" w:date="2023-12-01T16:51:00Z">
                            <w:r>
                              <w:rPr/>
                              <w:fldChar w:fldCharType="begin"/>
                            </w:r>
                          </w:ins>
                          <w:ins w:id="21" w:author="lyb" w:date="2023-12-01T16:51:00Z">
                            <w:r>
                              <w:rPr/>
                              <w:instrText xml:space="preserve"> PAGE  \* MERGEFORMAT </w:instrText>
                            </w:r>
                          </w:ins>
                          <w:ins w:id="22" w:author="lyb" w:date="2023-12-01T16:51:00Z">
                            <w:r>
                              <w:rPr/>
                              <w:fldChar w:fldCharType="separate"/>
                            </w:r>
                          </w:ins>
                          <w:ins w:id="23" w:author="lyb" w:date="2023-12-01T16:51:00Z">
                            <w:r>
                              <w:rPr/>
                              <w:t>1</w:t>
                            </w:r>
                          </w:ins>
                          <w:ins w:id="2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74490F">
                    <w:pPr>
                      <w:pStyle w:val="22"/>
                      <w:rPr>
                        <w:rFonts w:hint="eastAsia"/>
                      </w:rPr>
                    </w:pPr>
                    <w:ins w:id="25" w:author="lyb" w:date="2023-12-01T16:51:00Z">
                      <w:r>
                        <w:rPr/>
                        <w:fldChar w:fldCharType="begin"/>
                      </w:r>
                    </w:ins>
                    <w:ins w:id="26" w:author="lyb" w:date="2023-12-01T16:51:00Z">
                      <w:r>
                        <w:rPr/>
                        <w:instrText xml:space="preserve"> PAGE  \* MERGEFORMAT </w:instrText>
                      </w:r>
                    </w:ins>
                    <w:ins w:id="27" w:author="lyb" w:date="2023-12-01T16:51:00Z">
                      <w:r>
                        <w:rPr/>
                        <w:fldChar w:fldCharType="separate"/>
                      </w:r>
                    </w:ins>
                    <w:ins w:id="28" w:author="lyb" w:date="2023-12-01T16:51:00Z">
                      <w:r>
                        <w:rPr/>
                        <w:t>1</w:t>
                      </w:r>
                    </w:ins>
                    <w:ins w:id="29" w:author="lyb" w:date="2023-12-01T16:51:00Z">
                      <w:r>
                        <w:rPr/>
                        <w:fldChar w:fldCharType="end"/>
                      </w:r>
                    </w:ins>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E2EFB">
    <w:pPr>
      <w:pStyle w:val="22"/>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D8987">
                          <w:pPr>
                            <w:pStyle w:val="22"/>
                            <w:rPr>
                              <w:rFonts w:hint="eastAsia"/>
                            </w:rPr>
                          </w:pPr>
                          <w:ins w:id="30" w:author="lyb" w:date="2023-12-01T16:51:00Z">
                            <w:r>
                              <w:rPr/>
                              <w:fldChar w:fldCharType="begin"/>
                            </w:r>
                          </w:ins>
                          <w:ins w:id="31" w:author="lyb" w:date="2023-12-01T16:51:00Z">
                            <w:r>
                              <w:rPr/>
                              <w:instrText xml:space="preserve"> PAGE  \* MERGEFORMAT </w:instrText>
                            </w:r>
                          </w:ins>
                          <w:ins w:id="32" w:author="lyb" w:date="2023-12-01T16:51:00Z">
                            <w:r>
                              <w:rPr/>
                              <w:fldChar w:fldCharType="separate"/>
                            </w:r>
                          </w:ins>
                          <w:ins w:id="33" w:author="lyb" w:date="2023-12-01T16:51:00Z">
                            <w:r>
                              <w:rPr/>
                              <w:t>1</w:t>
                            </w:r>
                          </w:ins>
                          <w:ins w:id="3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F5D8987">
                    <w:pPr>
                      <w:pStyle w:val="22"/>
                      <w:rPr>
                        <w:rFonts w:hint="eastAsia"/>
                      </w:rPr>
                    </w:pPr>
                    <w:ins w:id="35" w:author="lyb" w:date="2023-12-01T16:51:00Z">
                      <w:r>
                        <w:rPr/>
                        <w:fldChar w:fldCharType="begin"/>
                      </w:r>
                    </w:ins>
                    <w:ins w:id="36" w:author="lyb" w:date="2023-12-01T16:51:00Z">
                      <w:r>
                        <w:rPr/>
                        <w:instrText xml:space="preserve"> PAGE  \* MERGEFORMAT </w:instrText>
                      </w:r>
                    </w:ins>
                    <w:ins w:id="37" w:author="lyb" w:date="2023-12-01T16:51:00Z">
                      <w:r>
                        <w:rPr/>
                        <w:fldChar w:fldCharType="separate"/>
                      </w:r>
                    </w:ins>
                    <w:ins w:id="38" w:author="lyb" w:date="2023-12-01T16:51:00Z">
                      <w:r>
                        <w:rPr/>
                        <w:t>1</w:t>
                      </w:r>
                    </w:ins>
                    <w:ins w:id="39" w:author="lyb" w:date="2023-12-01T16:51:00Z">
                      <w:r>
                        <w:rPr/>
                        <w:fldChar w:fldCharType="end"/>
                      </w:r>
                    </w:ins>
                  </w:p>
                </w:txbxContent>
              </v:textbox>
            </v:shape>
          </w:pict>
        </mc:Fallback>
      </mc:AlternateContent>
    </w:r>
  </w:p>
  <w:p w14:paraId="008D2622">
    <w:pPr>
      <w:pStyle w:val="22"/>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46A6">
    <w:pPr>
      <w:pStyle w:val="22"/>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84695">
                          <w:pPr>
                            <w:pStyle w:val="22"/>
                            <w:rPr>
                              <w:rFonts w:hint="eastAsia"/>
                            </w:rPr>
                          </w:pPr>
                          <w:ins w:id="40" w:author="lyb" w:date="2023-12-01T16:51:00Z">
                            <w:r>
                              <w:rPr/>
                              <w:fldChar w:fldCharType="begin"/>
                            </w:r>
                          </w:ins>
                          <w:ins w:id="41" w:author="lyb" w:date="2023-12-01T16:51:00Z">
                            <w:r>
                              <w:rPr/>
                              <w:instrText xml:space="preserve"> PAGE  \* MERGEFORMAT </w:instrText>
                            </w:r>
                          </w:ins>
                          <w:ins w:id="42" w:author="lyb" w:date="2023-12-01T16:51:00Z">
                            <w:r>
                              <w:rPr/>
                              <w:fldChar w:fldCharType="separate"/>
                            </w:r>
                          </w:ins>
                          <w:ins w:id="43" w:author="lyb" w:date="2023-12-01T16:51:00Z">
                            <w:r>
                              <w:rPr/>
                              <w:t>1</w:t>
                            </w:r>
                          </w:ins>
                          <w:ins w:id="44"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4984695">
                    <w:pPr>
                      <w:pStyle w:val="22"/>
                      <w:rPr>
                        <w:rFonts w:hint="eastAsia"/>
                      </w:rPr>
                    </w:pPr>
                    <w:ins w:id="45" w:author="lyb" w:date="2023-12-01T16:51:00Z">
                      <w:r>
                        <w:rPr/>
                        <w:fldChar w:fldCharType="begin"/>
                      </w:r>
                    </w:ins>
                    <w:ins w:id="46" w:author="lyb" w:date="2023-12-01T16:51:00Z">
                      <w:r>
                        <w:rPr/>
                        <w:instrText xml:space="preserve"> PAGE  \* MERGEFORMAT </w:instrText>
                      </w:r>
                    </w:ins>
                    <w:ins w:id="47" w:author="lyb" w:date="2023-12-01T16:51:00Z">
                      <w:r>
                        <w:rPr/>
                        <w:fldChar w:fldCharType="separate"/>
                      </w:r>
                    </w:ins>
                    <w:ins w:id="48" w:author="lyb" w:date="2023-12-01T16:51:00Z">
                      <w:r>
                        <w:rPr/>
                        <w:t>1</w:t>
                      </w:r>
                    </w:ins>
                    <w:ins w:id="49" w:author="lyb" w:date="2023-12-01T16:51:00Z">
                      <w:r>
                        <w:rPr/>
                        <w:fldChar w:fldCharType="end"/>
                      </w:r>
                    </w:ins>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DE0DD">
    <w:pPr>
      <w:pStyle w:val="22"/>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8AA40">
                          <w:pPr>
                            <w:pStyle w:val="22"/>
                            <w:rPr>
                              <w:rFonts w:hint="eastAsia"/>
                            </w:rPr>
                          </w:pPr>
                          <w:ins w:id="50" w:author="lyb" w:date="2023-12-01T16:51:00Z">
                            <w:r>
                              <w:rPr/>
                              <w:fldChar w:fldCharType="begin"/>
                            </w:r>
                          </w:ins>
                          <w:ins w:id="51" w:author="lyb" w:date="2023-12-01T16:51:00Z">
                            <w:r>
                              <w:rPr/>
                              <w:instrText xml:space="preserve"> PAGE  \* MERGEFORMAT </w:instrText>
                            </w:r>
                          </w:ins>
                          <w:ins w:id="52" w:author="lyb" w:date="2023-12-01T16:51:00Z">
                            <w:r>
                              <w:rPr/>
                              <w:fldChar w:fldCharType="separate"/>
                            </w:r>
                          </w:ins>
                          <w:r>
                            <w:t>1</w:t>
                          </w:r>
                          <w:ins w:id="53" w:author="lyb" w:date="2023-12-01T16:51: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zF+A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Wx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IMxfgKwIAAFcEAAAOAAAAAAAAAAEAIAAAAB8BAABkcnMvZTJvRG9jLnhtbFBLBQYAAAAABgAG&#10;AFkBAAC8BQAAAAA=&#10;">
              <v:fill on="f" focussize="0,0"/>
              <v:stroke on="f" weight="0.5pt"/>
              <v:imagedata o:title=""/>
              <o:lock v:ext="edit" aspectratio="f"/>
              <v:textbox inset="0mm,0mm,0mm,0mm" style="mso-fit-shape-to-text:t;">
                <w:txbxContent>
                  <w:p w14:paraId="63B8AA40">
                    <w:pPr>
                      <w:pStyle w:val="22"/>
                      <w:rPr>
                        <w:rFonts w:hint="eastAsia"/>
                      </w:rPr>
                    </w:pPr>
                    <w:ins w:id="54" w:author="lyb" w:date="2023-12-01T16:51:00Z">
                      <w:r>
                        <w:rPr/>
                        <w:fldChar w:fldCharType="begin"/>
                      </w:r>
                    </w:ins>
                    <w:ins w:id="55" w:author="lyb" w:date="2023-12-01T16:51:00Z">
                      <w:r>
                        <w:rPr/>
                        <w:instrText xml:space="preserve"> PAGE  \* MERGEFORMAT </w:instrText>
                      </w:r>
                    </w:ins>
                    <w:ins w:id="56" w:author="lyb" w:date="2023-12-01T16:51:00Z">
                      <w:r>
                        <w:rPr/>
                        <w:fldChar w:fldCharType="separate"/>
                      </w:r>
                    </w:ins>
                    <w:r>
                      <w:t>1</w:t>
                    </w:r>
                    <w:ins w:id="57" w:author="lyb" w:date="2023-12-01T16:51:00Z">
                      <w:r>
                        <w:rPr/>
                        <w:fldChar w:fldCharType="end"/>
                      </w:r>
                    </w:ins>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28C7C">
    <w:pPr>
      <w:pStyle w:val="22"/>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92D64">
                          <w:pPr>
                            <w:pStyle w:val="22"/>
                            <w:rPr>
                              <w:rFonts w:hint="eastAsia"/>
                            </w:rPr>
                          </w:pPr>
                          <w:ins w:id="58" w:author="lyb" w:date="2023-12-01T16:52:00Z">
                            <w:r>
                              <w:rPr/>
                              <w:fldChar w:fldCharType="begin"/>
                            </w:r>
                          </w:ins>
                          <w:ins w:id="59" w:author="lyb" w:date="2023-12-01T16:52:00Z">
                            <w:r>
                              <w:rPr/>
                              <w:instrText xml:space="preserve"> PAGE  \* MERGEFORMAT </w:instrText>
                            </w:r>
                          </w:ins>
                          <w:ins w:id="60" w:author="lyb" w:date="2023-12-01T16:52:00Z">
                            <w:r>
                              <w:rPr/>
                              <w:fldChar w:fldCharType="separate"/>
                            </w:r>
                          </w:ins>
                          <w:r>
                            <w:t>14</w:t>
                          </w:r>
                          <w:ins w:id="61"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E492D64">
                    <w:pPr>
                      <w:pStyle w:val="22"/>
                      <w:rPr>
                        <w:rFonts w:hint="eastAsia"/>
                      </w:rPr>
                    </w:pPr>
                    <w:ins w:id="62" w:author="lyb" w:date="2023-12-01T16:52:00Z">
                      <w:r>
                        <w:rPr/>
                        <w:fldChar w:fldCharType="begin"/>
                      </w:r>
                    </w:ins>
                    <w:ins w:id="63" w:author="lyb" w:date="2023-12-01T16:52:00Z">
                      <w:r>
                        <w:rPr/>
                        <w:instrText xml:space="preserve"> PAGE  \* MERGEFORMAT </w:instrText>
                      </w:r>
                    </w:ins>
                    <w:ins w:id="64" w:author="lyb" w:date="2023-12-01T16:52:00Z">
                      <w:r>
                        <w:rPr/>
                        <w:fldChar w:fldCharType="separate"/>
                      </w:r>
                    </w:ins>
                    <w:r>
                      <w:t>14</w:t>
                    </w:r>
                    <w:ins w:id="65" w:author="lyb" w:date="2023-12-01T16:52:00Z">
                      <w:r>
                        <w:rPr/>
                        <w:fldChar w:fldCharType="end"/>
                      </w:r>
                    </w:ins>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1D0F7">
    <w:pPr>
      <w:pStyle w:val="22"/>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F646F">
                          <w:pPr>
                            <w:pStyle w:val="22"/>
                            <w:rPr>
                              <w:rFonts w:hint="eastAsia"/>
                            </w:rPr>
                          </w:pPr>
                          <w:ins w:id="66" w:author="lyb" w:date="2023-12-01T16:52:00Z">
                            <w:r>
                              <w:rPr/>
                              <w:fldChar w:fldCharType="begin"/>
                            </w:r>
                          </w:ins>
                          <w:ins w:id="67" w:author="lyb" w:date="2023-12-01T16:52:00Z">
                            <w:r>
                              <w:rPr/>
                              <w:instrText xml:space="preserve"> PAGE  \* MERGEFORMAT </w:instrText>
                            </w:r>
                          </w:ins>
                          <w:ins w:id="68" w:author="lyb" w:date="2023-12-01T16:52:00Z">
                            <w:r>
                              <w:rPr/>
                              <w:fldChar w:fldCharType="separate"/>
                            </w:r>
                          </w:ins>
                          <w:r>
                            <w:t>13</w:t>
                          </w:r>
                          <w:ins w:id="69"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F0F646F">
                    <w:pPr>
                      <w:pStyle w:val="22"/>
                      <w:rPr>
                        <w:rFonts w:hint="eastAsia"/>
                      </w:rPr>
                    </w:pPr>
                    <w:ins w:id="70" w:author="lyb" w:date="2023-12-01T16:52:00Z">
                      <w:r>
                        <w:rPr/>
                        <w:fldChar w:fldCharType="begin"/>
                      </w:r>
                    </w:ins>
                    <w:ins w:id="71" w:author="lyb" w:date="2023-12-01T16:52:00Z">
                      <w:r>
                        <w:rPr/>
                        <w:instrText xml:space="preserve"> PAGE  \* MERGEFORMAT </w:instrText>
                      </w:r>
                    </w:ins>
                    <w:ins w:id="72" w:author="lyb" w:date="2023-12-01T16:52:00Z">
                      <w:r>
                        <w:rPr/>
                        <w:fldChar w:fldCharType="separate"/>
                      </w:r>
                    </w:ins>
                    <w:r>
                      <w:t>13</w:t>
                    </w:r>
                    <w:ins w:id="73" w:author="lyb" w:date="2023-12-01T16:52:00Z">
                      <w:r>
                        <w:rPr/>
                        <w:fldChar w:fldCharType="end"/>
                      </w:r>
                    </w:ins>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6A2D9">
    <w:pPr>
      <w:pStyle w:val="22"/>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FEA5F">
                          <w:pPr>
                            <w:pStyle w:val="22"/>
                            <w:rPr>
                              <w:rFonts w:hint="eastAsia"/>
                            </w:rPr>
                          </w:pPr>
                          <w:ins w:id="74" w:author="lyb" w:date="2023-12-01T16:52:00Z">
                            <w:r>
                              <w:rPr/>
                              <w:fldChar w:fldCharType="begin"/>
                            </w:r>
                          </w:ins>
                          <w:ins w:id="75" w:author="lyb" w:date="2023-12-01T16:52:00Z">
                            <w:r>
                              <w:rPr/>
                              <w:instrText xml:space="preserve"> PAGE  \* MERGEFORMAT </w:instrText>
                            </w:r>
                          </w:ins>
                          <w:ins w:id="76" w:author="lyb" w:date="2023-12-01T16:52:00Z">
                            <w:r>
                              <w:rPr/>
                              <w:fldChar w:fldCharType="separate"/>
                            </w:r>
                          </w:ins>
                          <w:r>
                            <w:t>16</w:t>
                          </w:r>
                          <w:ins w:id="77" w:author="lyb" w:date="2023-12-01T16:52:00Z">
                            <w:r>
                              <w:rPr/>
                              <w:fldChar w:fldCharType="end"/>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EDFEA5F">
                    <w:pPr>
                      <w:pStyle w:val="22"/>
                      <w:rPr>
                        <w:rFonts w:hint="eastAsia"/>
                      </w:rPr>
                    </w:pPr>
                    <w:ins w:id="78" w:author="lyb" w:date="2023-12-01T16:52:00Z">
                      <w:r>
                        <w:rPr/>
                        <w:fldChar w:fldCharType="begin"/>
                      </w:r>
                    </w:ins>
                    <w:ins w:id="79" w:author="lyb" w:date="2023-12-01T16:52:00Z">
                      <w:r>
                        <w:rPr/>
                        <w:instrText xml:space="preserve"> PAGE  \* MERGEFORMAT </w:instrText>
                      </w:r>
                    </w:ins>
                    <w:ins w:id="80" w:author="lyb" w:date="2023-12-01T16:52:00Z">
                      <w:r>
                        <w:rPr/>
                        <w:fldChar w:fldCharType="separate"/>
                      </w:r>
                    </w:ins>
                    <w:r>
                      <w:t>16</w:t>
                    </w:r>
                    <w:ins w:id="81" w:author="lyb" w:date="2023-12-01T16:52:00Z">
                      <w:r>
                        <w:rPr/>
                        <w:fldChar w:fldCharType="end"/>
                      </w:r>
                    </w:ins>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15743">
    <w:pPr>
      <w:pStyle w:val="2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B4A20">
    <w:pPr>
      <w:pStyle w:val="2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AD6E6">
    <w:pPr>
      <w:pStyle w:val="23"/>
      <w:pBdr>
        <w:bottom w:val="none" w:color="auto" w:sz="0" w:space="1"/>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52DC">
    <w:pPr>
      <w:pStyle w:val="23"/>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62EA5">
    <w:pPr>
      <w:pStyle w:val="23"/>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7460">
    <w:pPr>
      <w:pStyle w:val="23"/>
      <w:rPr>
        <w:rFonts w:hint="eastAsia"/>
      </w:rPr>
    </w:pPr>
  </w:p>
  <w:p w14:paraId="36EC63F0">
    <w:pPr>
      <w:pStyle w:val="23"/>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11F7">
    <w:pPr>
      <w:pStyle w:val="23"/>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0393A">
    <w:pPr>
      <w:pStyle w:val="23"/>
      <w:rPr>
        <w:rFonts w:hint="eastAsia"/>
      </w:rPr>
    </w:pPr>
  </w:p>
  <w:p w14:paraId="5C403D36">
    <w:pPr>
      <w:pStyle w:val="23"/>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0F1A3">
    <w:pPr>
      <w:pStyle w:val="2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B8E61"/>
    <w:multiLevelType w:val="singleLevel"/>
    <w:tmpl w:val="81EB8E61"/>
    <w:lvl w:ilvl="0" w:tentative="0">
      <w:start w:val="5"/>
      <w:numFmt w:val="chineseCounting"/>
      <w:suff w:val="space"/>
      <w:lvlText w:val="第%1部分"/>
      <w:lvlJc w:val="left"/>
      <w:rPr>
        <w:rFonts w:hint="eastAsia"/>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D3F82A0A"/>
    <w:multiLevelType w:val="multilevel"/>
    <w:tmpl w:val="D3F82A0A"/>
    <w:lvl w:ilvl="0" w:tentative="0">
      <w:start w:val="5"/>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5">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657D3FBC"/>
    <w:multiLevelType w:val="multilevel"/>
    <w:tmpl w:val="657D3FBC"/>
    <w:lvl w:ilvl="0" w:tentative="0">
      <w:start w:val="1"/>
      <w:numFmt w:val="upperLetter"/>
      <w:pStyle w:val="156"/>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CEA2025"/>
    <w:multiLevelType w:val="multilevel"/>
    <w:tmpl w:val="6CEA2025"/>
    <w:lvl w:ilvl="0" w:tentative="0">
      <w:start w:val="1"/>
      <w:numFmt w:val="none"/>
      <w:pStyle w:val="154"/>
      <w:suff w:val="nothing"/>
      <w:lvlText w:val="%1"/>
      <w:lvlJc w:val="left"/>
      <w:pPr>
        <w:ind w:left="0" w:firstLine="0"/>
      </w:pPr>
      <w:rPr>
        <w:rFonts w:hint="default" w:ascii="Times New Roman" w:hAnsi="Times New Roman"/>
        <w:b/>
        <w:i w:val="0"/>
        <w:sz w:val="21"/>
      </w:rPr>
    </w:lvl>
    <w:lvl w:ilvl="1" w:tentative="0">
      <w:start w:val="1"/>
      <w:numFmt w:val="decimal"/>
      <w:pStyle w:val="104"/>
      <w:suff w:val="nothing"/>
      <w:lvlText w:val="%1%2　"/>
      <w:lvlJc w:val="left"/>
      <w:pPr>
        <w:ind w:left="0" w:firstLine="0"/>
      </w:pPr>
      <w:rPr>
        <w:rFonts w:hint="eastAsia" w:ascii="黑体" w:hAnsi="Times New Roman" w:eastAsia="黑体"/>
        <w:b w:val="0"/>
        <w:i w:val="0"/>
        <w:sz w:val="21"/>
      </w:rPr>
    </w:lvl>
    <w:lvl w:ilvl="2" w:tentative="0">
      <w:start w:val="1"/>
      <w:numFmt w:val="decimal"/>
      <w:pStyle w:val="109"/>
      <w:suff w:val="nothing"/>
      <w:lvlText w:val="%1%2.%3　"/>
      <w:lvlJc w:val="left"/>
      <w:pPr>
        <w:ind w:left="2552" w:firstLine="0"/>
      </w:pPr>
      <w:rPr>
        <w:rFonts w:hint="eastAsia" w:ascii="黑体" w:hAnsi="Times New Roman" w:eastAsia="黑体"/>
        <w:b w:val="0"/>
        <w:i w:val="0"/>
        <w:sz w:val="21"/>
      </w:rPr>
    </w:lvl>
    <w:lvl w:ilvl="3" w:tentative="0">
      <w:start w:val="1"/>
      <w:numFmt w:val="decimal"/>
      <w:pStyle w:val="149"/>
      <w:suff w:val="nothing"/>
      <w:lvlText w:val="%1%2.%3.%4　"/>
      <w:lvlJc w:val="left"/>
      <w:pPr>
        <w:ind w:left="420" w:firstLine="0"/>
      </w:pPr>
      <w:rPr>
        <w:rFonts w:hint="eastAsia" w:ascii="黑体" w:hAnsi="Times New Roman" w:eastAsia="黑体"/>
        <w:b w:val="0"/>
        <w:i w:val="0"/>
        <w:sz w:val="21"/>
      </w:rPr>
    </w:lvl>
    <w:lvl w:ilvl="4" w:tentative="0">
      <w:start w:val="1"/>
      <w:numFmt w:val="decimal"/>
      <w:pStyle w:val="150"/>
      <w:suff w:val="nothing"/>
      <w:lvlText w:val="%1%2.%3.%4.%5　"/>
      <w:lvlJc w:val="left"/>
      <w:pPr>
        <w:ind w:left="708"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6E8C6948"/>
    <w:multiLevelType w:val="singleLevel"/>
    <w:tmpl w:val="6E8C6948"/>
    <w:lvl w:ilvl="0" w:tentative="0">
      <w:start w:val="1"/>
      <w:numFmt w:val="chineseCounting"/>
      <w:suff w:val="space"/>
      <w:lvlText w:val="第%1部分"/>
      <w:lvlJc w:val="left"/>
      <w:rPr>
        <w:rFonts w:hint="eastAsia"/>
      </w:rPr>
    </w:lvl>
  </w:abstractNum>
  <w:abstractNum w:abstractNumId="10">
    <w:nsid w:val="7A612DE2"/>
    <w:multiLevelType w:val="singleLevel"/>
    <w:tmpl w:val="7A612DE2"/>
    <w:lvl w:ilvl="0" w:tentative="0">
      <w:start w:val="2"/>
      <w:numFmt w:val="decimal"/>
      <w:lvlText w:val="%1."/>
      <w:lvlJc w:val="left"/>
      <w:pPr>
        <w:tabs>
          <w:tab w:val="left" w:pos="312"/>
        </w:tabs>
      </w:pPr>
    </w:lvl>
  </w:abstractNum>
  <w:num w:numId="1">
    <w:abstractNumId w:val="8"/>
  </w:num>
  <w:num w:numId="2">
    <w:abstractNumId w:val="7"/>
  </w:num>
  <w:num w:numId="3">
    <w:abstractNumId w:val="9"/>
  </w:num>
  <w:num w:numId="4">
    <w:abstractNumId w:val="1"/>
  </w:num>
  <w:num w:numId="5">
    <w:abstractNumId w:val="10"/>
  </w:num>
  <w:num w:numId="6">
    <w:abstractNumId w:val="5"/>
  </w:num>
  <w:num w:numId="7">
    <w:abstractNumId w:val="4"/>
  </w:num>
  <w:num w:numId="8">
    <w:abstractNumId w:val="6"/>
  </w:num>
  <w:num w:numId="9">
    <w:abstractNumId w:val="3"/>
  </w:num>
  <w:num w:numId="10">
    <w:abstractNumId w:val="0"/>
  </w:num>
  <w:num w:numId="1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yb">
    <w15:presenceInfo w15:providerId="None" w15:userId="ly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0MjJhNGZhMDhmYTAxZGU2ZmMyODNhYTQzMWE2ZjEifQ=="/>
  </w:docVars>
  <w:rsids>
    <w:rsidRoot w:val="00172A27"/>
    <w:rsid w:val="0000130C"/>
    <w:rsid w:val="000058C6"/>
    <w:rsid w:val="000139F5"/>
    <w:rsid w:val="00020092"/>
    <w:rsid w:val="00022B06"/>
    <w:rsid w:val="0002561E"/>
    <w:rsid w:val="00030605"/>
    <w:rsid w:val="000357FE"/>
    <w:rsid w:val="00036836"/>
    <w:rsid w:val="00041CAD"/>
    <w:rsid w:val="0005777A"/>
    <w:rsid w:val="00065382"/>
    <w:rsid w:val="00080223"/>
    <w:rsid w:val="000A5309"/>
    <w:rsid w:val="000D6A51"/>
    <w:rsid w:val="000E7B1F"/>
    <w:rsid w:val="000F45A3"/>
    <w:rsid w:val="000F5DF5"/>
    <w:rsid w:val="000F65CC"/>
    <w:rsid w:val="00132AF4"/>
    <w:rsid w:val="00172A27"/>
    <w:rsid w:val="00172F74"/>
    <w:rsid w:val="001A4448"/>
    <w:rsid w:val="001C048E"/>
    <w:rsid w:val="001C1EE3"/>
    <w:rsid w:val="001C713C"/>
    <w:rsid w:val="001D75B9"/>
    <w:rsid w:val="001E1EA0"/>
    <w:rsid w:val="001F32DB"/>
    <w:rsid w:val="00200F05"/>
    <w:rsid w:val="00220056"/>
    <w:rsid w:val="00243217"/>
    <w:rsid w:val="00261BAA"/>
    <w:rsid w:val="002626ED"/>
    <w:rsid w:val="00264DCF"/>
    <w:rsid w:val="00265A40"/>
    <w:rsid w:val="00276FCD"/>
    <w:rsid w:val="00282FDE"/>
    <w:rsid w:val="0029130A"/>
    <w:rsid w:val="002B5282"/>
    <w:rsid w:val="002F263B"/>
    <w:rsid w:val="00385DDC"/>
    <w:rsid w:val="003A4540"/>
    <w:rsid w:val="003B4D7D"/>
    <w:rsid w:val="003D526A"/>
    <w:rsid w:val="003E0AB3"/>
    <w:rsid w:val="003E7A54"/>
    <w:rsid w:val="003F23CE"/>
    <w:rsid w:val="00401C42"/>
    <w:rsid w:val="004076DE"/>
    <w:rsid w:val="004133FA"/>
    <w:rsid w:val="00423C6D"/>
    <w:rsid w:val="004447C1"/>
    <w:rsid w:val="00451E01"/>
    <w:rsid w:val="0045657D"/>
    <w:rsid w:val="00460AFB"/>
    <w:rsid w:val="00470130"/>
    <w:rsid w:val="00483B0A"/>
    <w:rsid w:val="00496AEC"/>
    <w:rsid w:val="004A3ED7"/>
    <w:rsid w:val="004B45D4"/>
    <w:rsid w:val="004B5126"/>
    <w:rsid w:val="004F2710"/>
    <w:rsid w:val="004F7838"/>
    <w:rsid w:val="00503391"/>
    <w:rsid w:val="00523A8D"/>
    <w:rsid w:val="0053092A"/>
    <w:rsid w:val="00537C28"/>
    <w:rsid w:val="0055209B"/>
    <w:rsid w:val="00552960"/>
    <w:rsid w:val="0056018A"/>
    <w:rsid w:val="00567344"/>
    <w:rsid w:val="005829DC"/>
    <w:rsid w:val="00582D69"/>
    <w:rsid w:val="005A7208"/>
    <w:rsid w:val="005C0B4E"/>
    <w:rsid w:val="005C2A10"/>
    <w:rsid w:val="005C421F"/>
    <w:rsid w:val="005C61A2"/>
    <w:rsid w:val="005F16F0"/>
    <w:rsid w:val="006026D0"/>
    <w:rsid w:val="00621B1B"/>
    <w:rsid w:val="0065185D"/>
    <w:rsid w:val="006548B4"/>
    <w:rsid w:val="00680629"/>
    <w:rsid w:val="00686C52"/>
    <w:rsid w:val="006B6D1F"/>
    <w:rsid w:val="006C1CC0"/>
    <w:rsid w:val="006F1414"/>
    <w:rsid w:val="007432BF"/>
    <w:rsid w:val="007525BF"/>
    <w:rsid w:val="007800DC"/>
    <w:rsid w:val="007838AA"/>
    <w:rsid w:val="00783D5E"/>
    <w:rsid w:val="00785FD6"/>
    <w:rsid w:val="00786B21"/>
    <w:rsid w:val="007A51B4"/>
    <w:rsid w:val="007B212D"/>
    <w:rsid w:val="007F545E"/>
    <w:rsid w:val="00800E01"/>
    <w:rsid w:val="00806A61"/>
    <w:rsid w:val="00824BFD"/>
    <w:rsid w:val="00826EA8"/>
    <w:rsid w:val="008453B3"/>
    <w:rsid w:val="008B2575"/>
    <w:rsid w:val="008C4773"/>
    <w:rsid w:val="008D3B56"/>
    <w:rsid w:val="008D59E1"/>
    <w:rsid w:val="008D5CEF"/>
    <w:rsid w:val="00921F00"/>
    <w:rsid w:val="00923044"/>
    <w:rsid w:val="009360F9"/>
    <w:rsid w:val="00964F00"/>
    <w:rsid w:val="0099306C"/>
    <w:rsid w:val="009B511E"/>
    <w:rsid w:val="009E0F5E"/>
    <w:rsid w:val="00A0561F"/>
    <w:rsid w:val="00A21EB2"/>
    <w:rsid w:val="00A26917"/>
    <w:rsid w:val="00A31561"/>
    <w:rsid w:val="00A54E95"/>
    <w:rsid w:val="00A66216"/>
    <w:rsid w:val="00A71A0B"/>
    <w:rsid w:val="00A80564"/>
    <w:rsid w:val="00A960B2"/>
    <w:rsid w:val="00AB1852"/>
    <w:rsid w:val="00AB7A64"/>
    <w:rsid w:val="00AE5FAD"/>
    <w:rsid w:val="00AE6633"/>
    <w:rsid w:val="00B01FF1"/>
    <w:rsid w:val="00B406C6"/>
    <w:rsid w:val="00B72516"/>
    <w:rsid w:val="00B92C97"/>
    <w:rsid w:val="00BA3C70"/>
    <w:rsid w:val="00BB4E42"/>
    <w:rsid w:val="00BF0E19"/>
    <w:rsid w:val="00BF2AFE"/>
    <w:rsid w:val="00BF394E"/>
    <w:rsid w:val="00C01073"/>
    <w:rsid w:val="00C5584D"/>
    <w:rsid w:val="00C855F6"/>
    <w:rsid w:val="00C92F53"/>
    <w:rsid w:val="00C967D6"/>
    <w:rsid w:val="00CA01FF"/>
    <w:rsid w:val="00CB7BE2"/>
    <w:rsid w:val="00CC2880"/>
    <w:rsid w:val="00CD5223"/>
    <w:rsid w:val="00CE5010"/>
    <w:rsid w:val="00CE6E17"/>
    <w:rsid w:val="00CF479B"/>
    <w:rsid w:val="00D0528A"/>
    <w:rsid w:val="00D11B37"/>
    <w:rsid w:val="00D408EF"/>
    <w:rsid w:val="00D5145C"/>
    <w:rsid w:val="00D64AE1"/>
    <w:rsid w:val="00D64DAE"/>
    <w:rsid w:val="00D729A1"/>
    <w:rsid w:val="00D91EDB"/>
    <w:rsid w:val="00DA073A"/>
    <w:rsid w:val="00DA22F4"/>
    <w:rsid w:val="00DB5225"/>
    <w:rsid w:val="00DD1E5E"/>
    <w:rsid w:val="00DE0CFA"/>
    <w:rsid w:val="00DE1C00"/>
    <w:rsid w:val="00DE6417"/>
    <w:rsid w:val="00E068F3"/>
    <w:rsid w:val="00E1627A"/>
    <w:rsid w:val="00E34C35"/>
    <w:rsid w:val="00E46528"/>
    <w:rsid w:val="00E6284A"/>
    <w:rsid w:val="00E650A8"/>
    <w:rsid w:val="00E84814"/>
    <w:rsid w:val="00E865C2"/>
    <w:rsid w:val="00E878B4"/>
    <w:rsid w:val="00E95D8D"/>
    <w:rsid w:val="00EA461C"/>
    <w:rsid w:val="00EA7A51"/>
    <w:rsid w:val="00EB3D00"/>
    <w:rsid w:val="00EB5E12"/>
    <w:rsid w:val="00EC3893"/>
    <w:rsid w:val="00EF1E84"/>
    <w:rsid w:val="00F52207"/>
    <w:rsid w:val="00F66F31"/>
    <w:rsid w:val="00F71720"/>
    <w:rsid w:val="00F73E22"/>
    <w:rsid w:val="00F80B27"/>
    <w:rsid w:val="00F81B87"/>
    <w:rsid w:val="00F9257D"/>
    <w:rsid w:val="00F93D13"/>
    <w:rsid w:val="00F97326"/>
    <w:rsid w:val="00FE040F"/>
    <w:rsid w:val="00FE42B3"/>
    <w:rsid w:val="01042CD0"/>
    <w:rsid w:val="01133753"/>
    <w:rsid w:val="011473B7"/>
    <w:rsid w:val="011776BC"/>
    <w:rsid w:val="012958F6"/>
    <w:rsid w:val="012A3378"/>
    <w:rsid w:val="012E59E9"/>
    <w:rsid w:val="01341807"/>
    <w:rsid w:val="01343C87"/>
    <w:rsid w:val="013B2B96"/>
    <w:rsid w:val="013C6B15"/>
    <w:rsid w:val="013F7A9A"/>
    <w:rsid w:val="0147778C"/>
    <w:rsid w:val="01482928"/>
    <w:rsid w:val="014832F2"/>
    <w:rsid w:val="014D28C9"/>
    <w:rsid w:val="014D51C1"/>
    <w:rsid w:val="014D6DB0"/>
    <w:rsid w:val="014F31A9"/>
    <w:rsid w:val="01536131"/>
    <w:rsid w:val="01557A3F"/>
    <w:rsid w:val="01593EC7"/>
    <w:rsid w:val="015B3238"/>
    <w:rsid w:val="015B73CA"/>
    <w:rsid w:val="0167795A"/>
    <w:rsid w:val="01714809"/>
    <w:rsid w:val="01785675"/>
    <w:rsid w:val="01802A82"/>
    <w:rsid w:val="018362EB"/>
    <w:rsid w:val="01844D0B"/>
    <w:rsid w:val="018A0E13"/>
    <w:rsid w:val="018B7BC6"/>
    <w:rsid w:val="01944FA6"/>
    <w:rsid w:val="01952A27"/>
    <w:rsid w:val="019C45B0"/>
    <w:rsid w:val="01A73D87"/>
    <w:rsid w:val="01A948E7"/>
    <w:rsid w:val="01AE77C6"/>
    <w:rsid w:val="01BA51E5"/>
    <w:rsid w:val="01BB4E65"/>
    <w:rsid w:val="01BF166D"/>
    <w:rsid w:val="01BF386B"/>
    <w:rsid w:val="01C247F0"/>
    <w:rsid w:val="01C52478"/>
    <w:rsid w:val="01CC1A40"/>
    <w:rsid w:val="01D628BE"/>
    <w:rsid w:val="01D6466C"/>
    <w:rsid w:val="01DA1E97"/>
    <w:rsid w:val="01E76FAE"/>
    <w:rsid w:val="01E84A30"/>
    <w:rsid w:val="01E924B1"/>
    <w:rsid w:val="01EA2131"/>
    <w:rsid w:val="01F84CCA"/>
    <w:rsid w:val="01FB5571"/>
    <w:rsid w:val="01FB5C4F"/>
    <w:rsid w:val="02033EDE"/>
    <w:rsid w:val="020A6731"/>
    <w:rsid w:val="020B6A0C"/>
    <w:rsid w:val="020D13EC"/>
    <w:rsid w:val="021B4775"/>
    <w:rsid w:val="022B0E5C"/>
    <w:rsid w:val="022B2C0A"/>
    <w:rsid w:val="02354355"/>
    <w:rsid w:val="02370032"/>
    <w:rsid w:val="023A109F"/>
    <w:rsid w:val="024050BE"/>
    <w:rsid w:val="024E73C1"/>
    <w:rsid w:val="025813B8"/>
    <w:rsid w:val="025F5973"/>
    <w:rsid w:val="026223A4"/>
    <w:rsid w:val="027408EE"/>
    <w:rsid w:val="027F3841"/>
    <w:rsid w:val="02813929"/>
    <w:rsid w:val="02852330"/>
    <w:rsid w:val="02855BB3"/>
    <w:rsid w:val="028C553E"/>
    <w:rsid w:val="029307AF"/>
    <w:rsid w:val="0294218E"/>
    <w:rsid w:val="02963F39"/>
    <w:rsid w:val="0297204E"/>
    <w:rsid w:val="02A52864"/>
    <w:rsid w:val="02A9126A"/>
    <w:rsid w:val="02B3095A"/>
    <w:rsid w:val="02B66382"/>
    <w:rsid w:val="02BA7274"/>
    <w:rsid w:val="02C13975"/>
    <w:rsid w:val="02C46BBB"/>
    <w:rsid w:val="02CC3F80"/>
    <w:rsid w:val="02D1729F"/>
    <w:rsid w:val="02D768EE"/>
    <w:rsid w:val="02E34F58"/>
    <w:rsid w:val="02EC2FD9"/>
    <w:rsid w:val="02F54FC6"/>
    <w:rsid w:val="030B388D"/>
    <w:rsid w:val="030B6598"/>
    <w:rsid w:val="030D7ED2"/>
    <w:rsid w:val="03103BAE"/>
    <w:rsid w:val="03125B78"/>
    <w:rsid w:val="031511C4"/>
    <w:rsid w:val="03174F3D"/>
    <w:rsid w:val="03251978"/>
    <w:rsid w:val="0325718A"/>
    <w:rsid w:val="03261624"/>
    <w:rsid w:val="03280EF8"/>
    <w:rsid w:val="033E7560"/>
    <w:rsid w:val="0345496C"/>
    <w:rsid w:val="03463A74"/>
    <w:rsid w:val="034C42F7"/>
    <w:rsid w:val="035A6E90"/>
    <w:rsid w:val="03682503"/>
    <w:rsid w:val="036A38A7"/>
    <w:rsid w:val="036A7762"/>
    <w:rsid w:val="03773C2D"/>
    <w:rsid w:val="03791F51"/>
    <w:rsid w:val="0379240A"/>
    <w:rsid w:val="037A1943"/>
    <w:rsid w:val="037E6D6A"/>
    <w:rsid w:val="038012CE"/>
    <w:rsid w:val="03830824"/>
    <w:rsid w:val="038A7E04"/>
    <w:rsid w:val="03977E2B"/>
    <w:rsid w:val="039F62FF"/>
    <w:rsid w:val="03A65C8A"/>
    <w:rsid w:val="03A9368C"/>
    <w:rsid w:val="03B63D26"/>
    <w:rsid w:val="03B86720"/>
    <w:rsid w:val="03B9272D"/>
    <w:rsid w:val="03BB23AC"/>
    <w:rsid w:val="03BE7AAE"/>
    <w:rsid w:val="03CC5ECA"/>
    <w:rsid w:val="03D35BCF"/>
    <w:rsid w:val="03DF15D3"/>
    <w:rsid w:val="03E644F5"/>
    <w:rsid w:val="03EF5EB9"/>
    <w:rsid w:val="03F4702C"/>
    <w:rsid w:val="03F85123"/>
    <w:rsid w:val="03FD05D6"/>
    <w:rsid w:val="03FD2384"/>
    <w:rsid w:val="04035DFD"/>
    <w:rsid w:val="04066FA8"/>
    <w:rsid w:val="04073203"/>
    <w:rsid w:val="04180F6C"/>
    <w:rsid w:val="041E22FB"/>
    <w:rsid w:val="04230AD7"/>
    <w:rsid w:val="04267B2D"/>
    <w:rsid w:val="042921B6"/>
    <w:rsid w:val="043467F3"/>
    <w:rsid w:val="04385956"/>
    <w:rsid w:val="043B72BB"/>
    <w:rsid w:val="04461EC1"/>
    <w:rsid w:val="044D1233"/>
    <w:rsid w:val="044E519E"/>
    <w:rsid w:val="044E739D"/>
    <w:rsid w:val="04504B3F"/>
    <w:rsid w:val="04525DA3"/>
    <w:rsid w:val="045D1075"/>
    <w:rsid w:val="04657101"/>
    <w:rsid w:val="046724C5"/>
    <w:rsid w:val="046B3792"/>
    <w:rsid w:val="04706FFA"/>
    <w:rsid w:val="048060BE"/>
    <w:rsid w:val="04837BF7"/>
    <w:rsid w:val="04893C18"/>
    <w:rsid w:val="04897582"/>
    <w:rsid w:val="048B5BE2"/>
    <w:rsid w:val="048B7202"/>
    <w:rsid w:val="04932CE9"/>
    <w:rsid w:val="049D76C3"/>
    <w:rsid w:val="049E0421"/>
    <w:rsid w:val="04AA6CB9"/>
    <w:rsid w:val="04AD02B8"/>
    <w:rsid w:val="04B7270D"/>
    <w:rsid w:val="04B944C7"/>
    <w:rsid w:val="04BC3254"/>
    <w:rsid w:val="04C3735B"/>
    <w:rsid w:val="04C64E6C"/>
    <w:rsid w:val="04C837E3"/>
    <w:rsid w:val="04CB5FDF"/>
    <w:rsid w:val="04CF194D"/>
    <w:rsid w:val="04DE51C8"/>
    <w:rsid w:val="04DF17D4"/>
    <w:rsid w:val="04E81B1A"/>
    <w:rsid w:val="04E8759B"/>
    <w:rsid w:val="04F27EAB"/>
    <w:rsid w:val="04FE17BB"/>
    <w:rsid w:val="05002A44"/>
    <w:rsid w:val="05047743"/>
    <w:rsid w:val="05091275"/>
    <w:rsid w:val="050B0AD1"/>
    <w:rsid w:val="050B6D23"/>
    <w:rsid w:val="050D65F7"/>
    <w:rsid w:val="05157BA2"/>
    <w:rsid w:val="052076F5"/>
    <w:rsid w:val="05222BF8"/>
    <w:rsid w:val="05280385"/>
    <w:rsid w:val="05295E06"/>
    <w:rsid w:val="05322502"/>
    <w:rsid w:val="053F7FAA"/>
    <w:rsid w:val="05412745"/>
    <w:rsid w:val="05465FAD"/>
    <w:rsid w:val="05491761"/>
    <w:rsid w:val="054C002A"/>
    <w:rsid w:val="054E05C4"/>
    <w:rsid w:val="054E09BE"/>
    <w:rsid w:val="05551D4C"/>
    <w:rsid w:val="05557F9E"/>
    <w:rsid w:val="05573452"/>
    <w:rsid w:val="0557428D"/>
    <w:rsid w:val="055C132D"/>
    <w:rsid w:val="055E32F7"/>
    <w:rsid w:val="05603D62"/>
    <w:rsid w:val="05681A7F"/>
    <w:rsid w:val="0570657B"/>
    <w:rsid w:val="05746676"/>
    <w:rsid w:val="0574733A"/>
    <w:rsid w:val="05854E9B"/>
    <w:rsid w:val="05940AC6"/>
    <w:rsid w:val="05946D99"/>
    <w:rsid w:val="05A351AD"/>
    <w:rsid w:val="05A84156"/>
    <w:rsid w:val="05B60A3D"/>
    <w:rsid w:val="05BE40FB"/>
    <w:rsid w:val="05C15080"/>
    <w:rsid w:val="05CA210C"/>
    <w:rsid w:val="05CC560F"/>
    <w:rsid w:val="05D11A97"/>
    <w:rsid w:val="05D15A76"/>
    <w:rsid w:val="05DC421B"/>
    <w:rsid w:val="05EB2641"/>
    <w:rsid w:val="05EE467B"/>
    <w:rsid w:val="05F332D1"/>
    <w:rsid w:val="05F52570"/>
    <w:rsid w:val="05F9748A"/>
    <w:rsid w:val="05FC40AB"/>
    <w:rsid w:val="05FF0BC0"/>
    <w:rsid w:val="060644F0"/>
    <w:rsid w:val="060D18FC"/>
    <w:rsid w:val="060E0879"/>
    <w:rsid w:val="0616597F"/>
    <w:rsid w:val="06264A24"/>
    <w:rsid w:val="06266F78"/>
    <w:rsid w:val="062C6F51"/>
    <w:rsid w:val="063E7B7A"/>
    <w:rsid w:val="063F6C84"/>
    <w:rsid w:val="063F7B4D"/>
    <w:rsid w:val="06582413"/>
    <w:rsid w:val="065F5E83"/>
    <w:rsid w:val="06691F53"/>
    <w:rsid w:val="066C37F1"/>
    <w:rsid w:val="06713B9F"/>
    <w:rsid w:val="0676641E"/>
    <w:rsid w:val="06780FAB"/>
    <w:rsid w:val="067B57E2"/>
    <w:rsid w:val="067D59FE"/>
    <w:rsid w:val="067E33B8"/>
    <w:rsid w:val="068218BB"/>
    <w:rsid w:val="06832BC0"/>
    <w:rsid w:val="06875D43"/>
    <w:rsid w:val="068F0BD1"/>
    <w:rsid w:val="06A12170"/>
    <w:rsid w:val="06A26ADE"/>
    <w:rsid w:val="06A27213"/>
    <w:rsid w:val="06A27BF1"/>
    <w:rsid w:val="06A31DF0"/>
    <w:rsid w:val="06AA4FFE"/>
    <w:rsid w:val="06B3208A"/>
    <w:rsid w:val="06B6300F"/>
    <w:rsid w:val="06BF6017"/>
    <w:rsid w:val="06C14E5B"/>
    <w:rsid w:val="06C25D86"/>
    <w:rsid w:val="06C745AE"/>
    <w:rsid w:val="06C8202F"/>
    <w:rsid w:val="06CC0A35"/>
    <w:rsid w:val="06CE6440"/>
    <w:rsid w:val="06D14EBD"/>
    <w:rsid w:val="06D82C35"/>
    <w:rsid w:val="06DA28A1"/>
    <w:rsid w:val="06E15F8D"/>
    <w:rsid w:val="06E44743"/>
    <w:rsid w:val="06E82FCB"/>
    <w:rsid w:val="06F34B95"/>
    <w:rsid w:val="06F7755F"/>
    <w:rsid w:val="06FC6923"/>
    <w:rsid w:val="070457D8"/>
    <w:rsid w:val="07075397"/>
    <w:rsid w:val="0722013F"/>
    <w:rsid w:val="0729554C"/>
    <w:rsid w:val="072B7D8D"/>
    <w:rsid w:val="072C64D0"/>
    <w:rsid w:val="0737795B"/>
    <w:rsid w:val="073D1FEE"/>
    <w:rsid w:val="073E1390"/>
    <w:rsid w:val="07414C7E"/>
    <w:rsid w:val="07480C4F"/>
    <w:rsid w:val="074A2CCC"/>
    <w:rsid w:val="074E2EF7"/>
    <w:rsid w:val="07571DAC"/>
    <w:rsid w:val="075F2A59"/>
    <w:rsid w:val="07691BB9"/>
    <w:rsid w:val="076C2B3D"/>
    <w:rsid w:val="076C72BA"/>
    <w:rsid w:val="07724E37"/>
    <w:rsid w:val="077961C6"/>
    <w:rsid w:val="07797C0B"/>
    <w:rsid w:val="077E4EA5"/>
    <w:rsid w:val="077E62DB"/>
    <w:rsid w:val="078636E7"/>
    <w:rsid w:val="07893F2F"/>
    <w:rsid w:val="079429FD"/>
    <w:rsid w:val="07994906"/>
    <w:rsid w:val="07A111B9"/>
    <w:rsid w:val="07A50719"/>
    <w:rsid w:val="07AB20F7"/>
    <w:rsid w:val="07AE70CF"/>
    <w:rsid w:val="07B0452B"/>
    <w:rsid w:val="07B66435"/>
    <w:rsid w:val="07B77739"/>
    <w:rsid w:val="07C71F52"/>
    <w:rsid w:val="07C879D4"/>
    <w:rsid w:val="07C95455"/>
    <w:rsid w:val="07CA4C73"/>
    <w:rsid w:val="07CA50D5"/>
    <w:rsid w:val="07CD605A"/>
    <w:rsid w:val="07D337E6"/>
    <w:rsid w:val="07F7533D"/>
    <w:rsid w:val="07F910B5"/>
    <w:rsid w:val="07FF20AC"/>
    <w:rsid w:val="080A5EBF"/>
    <w:rsid w:val="080B2F34"/>
    <w:rsid w:val="08144141"/>
    <w:rsid w:val="081D40AC"/>
    <w:rsid w:val="081D52B4"/>
    <w:rsid w:val="081F25E1"/>
    <w:rsid w:val="08283CB3"/>
    <w:rsid w:val="082A6CC4"/>
    <w:rsid w:val="08354784"/>
    <w:rsid w:val="0837350B"/>
    <w:rsid w:val="08381BDD"/>
    <w:rsid w:val="08392744"/>
    <w:rsid w:val="08396A0E"/>
    <w:rsid w:val="083D5445"/>
    <w:rsid w:val="084A6CA8"/>
    <w:rsid w:val="084C21AB"/>
    <w:rsid w:val="08542B63"/>
    <w:rsid w:val="08590488"/>
    <w:rsid w:val="085F360E"/>
    <w:rsid w:val="08647852"/>
    <w:rsid w:val="086E5BE3"/>
    <w:rsid w:val="08803584"/>
    <w:rsid w:val="08824884"/>
    <w:rsid w:val="08870D0B"/>
    <w:rsid w:val="08882010"/>
    <w:rsid w:val="088F199B"/>
    <w:rsid w:val="089B4514"/>
    <w:rsid w:val="089F7EAE"/>
    <w:rsid w:val="08B01ED0"/>
    <w:rsid w:val="08B140CE"/>
    <w:rsid w:val="08B51480"/>
    <w:rsid w:val="08B55C66"/>
    <w:rsid w:val="08B60D54"/>
    <w:rsid w:val="08BF46E8"/>
    <w:rsid w:val="08C64073"/>
    <w:rsid w:val="08C90A87"/>
    <w:rsid w:val="08DA7138"/>
    <w:rsid w:val="08DB07BA"/>
    <w:rsid w:val="08DD171B"/>
    <w:rsid w:val="08E04C1D"/>
    <w:rsid w:val="08E47D76"/>
    <w:rsid w:val="08E64121"/>
    <w:rsid w:val="08EA0DB0"/>
    <w:rsid w:val="08F66DC1"/>
    <w:rsid w:val="08F700C6"/>
    <w:rsid w:val="08FE7A50"/>
    <w:rsid w:val="08FF54D2"/>
    <w:rsid w:val="090076D0"/>
    <w:rsid w:val="090573DB"/>
    <w:rsid w:val="090A0966"/>
    <w:rsid w:val="09173EE8"/>
    <w:rsid w:val="0919027A"/>
    <w:rsid w:val="091D7025"/>
    <w:rsid w:val="092669FE"/>
    <w:rsid w:val="092B34F0"/>
    <w:rsid w:val="092B5F96"/>
    <w:rsid w:val="092F499C"/>
    <w:rsid w:val="093700E7"/>
    <w:rsid w:val="0942017F"/>
    <w:rsid w:val="094F6556"/>
    <w:rsid w:val="095962AF"/>
    <w:rsid w:val="096E162E"/>
    <w:rsid w:val="097B289D"/>
    <w:rsid w:val="098A5B7B"/>
    <w:rsid w:val="098F0130"/>
    <w:rsid w:val="099224C2"/>
    <w:rsid w:val="099E3CC2"/>
    <w:rsid w:val="09A36273"/>
    <w:rsid w:val="09A43E33"/>
    <w:rsid w:val="09A45050"/>
    <w:rsid w:val="09A80E12"/>
    <w:rsid w:val="09B24F76"/>
    <w:rsid w:val="09B43CFC"/>
    <w:rsid w:val="09B82702"/>
    <w:rsid w:val="09BA1FBB"/>
    <w:rsid w:val="09BA5C05"/>
    <w:rsid w:val="09BB5BCC"/>
    <w:rsid w:val="09C15590"/>
    <w:rsid w:val="09C15C02"/>
    <w:rsid w:val="09CB139F"/>
    <w:rsid w:val="09D61CB2"/>
    <w:rsid w:val="09D92C37"/>
    <w:rsid w:val="09DC5DBA"/>
    <w:rsid w:val="09DE5453"/>
    <w:rsid w:val="09E047C0"/>
    <w:rsid w:val="09E431C6"/>
    <w:rsid w:val="09F14739"/>
    <w:rsid w:val="09FC086D"/>
    <w:rsid w:val="09FD1B72"/>
    <w:rsid w:val="0A0106F5"/>
    <w:rsid w:val="0A025FF9"/>
    <w:rsid w:val="0A083831"/>
    <w:rsid w:val="0A112AB7"/>
    <w:rsid w:val="0A164C9A"/>
    <w:rsid w:val="0A1A36A0"/>
    <w:rsid w:val="0A1B49A5"/>
    <w:rsid w:val="0A2166A1"/>
    <w:rsid w:val="0A25692E"/>
    <w:rsid w:val="0A2E3B51"/>
    <w:rsid w:val="0A360636"/>
    <w:rsid w:val="0A375EC4"/>
    <w:rsid w:val="0A3864D3"/>
    <w:rsid w:val="0A402FCB"/>
    <w:rsid w:val="0A4038E0"/>
    <w:rsid w:val="0A524DED"/>
    <w:rsid w:val="0A54652A"/>
    <w:rsid w:val="0A591154"/>
    <w:rsid w:val="0A5B6057"/>
    <w:rsid w:val="0A5F5B47"/>
    <w:rsid w:val="0A600591"/>
    <w:rsid w:val="0A661B02"/>
    <w:rsid w:val="0A670558"/>
    <w:rsid w:val="0A7140AF"/>
    <w:rsid w:val="0A7A49BE"/>
    <w:rsid w:val="0A80786B"/>
    <w:rsid w:val="0A876253"/>
    <w:rsid w:val="0A886720"/>
    <w:rsid w:val="0A94336A"/>
    <w:rsid w:val="0A9A610A"/>
    <w:rsid w:val="0A9F671E"/>
    <w:rsid w:val="0AA0137B"/>
    <w:rsid w:val="0AA04BFE"/>
    <w:rsid w:val="0AA7129C"/>
    <w:rsid w:val="0AAA504A"/>
    <w:rsid w:val="0AAD0691"/>
    <w:rsid w:val="0AAE1995"/>
    <w:rsid w:val="0AB04E98"/>
    <w:rsid w:val="0AB2666B"/>
    <w:rsid w:val="0AC736EC"/>
    <w:rsid w:val="0AC9473D"/>
    <w:rsid w:val="0AD46352"/>
    <w:rsid w:val="0AD71BC7"/>
    <w:rsid w:val="0ADD6C61"/>
    <w:rsid w:val="0AE15667"/>
    <w:rsid w:val="0AE5230E"/>
    <w:rsid w:val="0AE75B3C"/>
    <w:rsid w:val="0AE918B4"/>
    <w:rsid w:val="0AEA2F37"/>
    <w:rsid w:val="0AEC4F01"/>
    <w:rsid w:val="0AEF054D"/>
    <w:rsid w:val="0AF02C43"/>
    <w:rsid w:val="0AF049F1"/>
    <w:rsid w:val="0AF366EB"/>
    <w:rsid w:val="0AF420EB"/>
    <w:rsid w:val="0AFD7516"/>
    <w:rsid w:val="0AFF69E2"/>
    <w:rsid w:val="0B01011B"/>
    <w:rsid w:val="0B03361E"/>
    <w:rsid w:val="0B0E5232"/>
    <w:rsid w:val="0B112BB9"/>
    <w:rsid w:val="0B191045"/>
    <w:rsid w:val="0B224DC6"/>
    <w:rsid w:val="0B2360D1"/>
    <w:rsid w:val="0B2A12DF"/>
    <w:rsid w:val="0B2B2BF5"/>
    <w:rsid w:val="0B2C17A1"/>
    <w:rsid w:val="0B2E1EE3"/>
    <w:rsid w:val="0B2F3908"/>
    <w:rsid w:val="0B386076"/>
    <w:rsid w:val="0B3F6019"/>
    <w:rsid w:val="0B3F6206"/>
    <w:rsid w:val="0B470389"/>
    <w:rsid w:val="0B492353"/>
    <w:rsid w:val="0B4B60CB"/>
    <w:rsid w:val="0B4B7295"/>
    <w:rsid w:val="0B4E3A9D"/>
    <w:rsid w:val="0B5730A8"/>
    <w:rsid w:val="0B680DC4"/>
    <w:rsid w:val="0B6A42C7"/>
    <w:rsid w:val="0B6B2820"/>
    <w:rsid w:val="0B6C77CA"/>
    <w:rsid w:val="0B6C7DF0"/>
    <w:rsid w:val="0B70168E"/>
    <w:rsid w:val="0B7174D5"/>
    <w:rsid w:val="0B723658"/>
    <w:rsid w:val="0B7F42FD"/>
    <w:rsid w:val="0B8909A2"/>
    <w:rsid w:val="0B894B7C"/>
    <w:rsid w:val="0B8B471A"/>
    <w:rsid w:val="0B8B64C8"/>
    <w:rsid w:val="0B955598"/>
    <w:rsid w:val="0B99064C"/>
    <w:rsid w:val="0B9C3F94"/>
    <w:rsid w:val="0BA650B0"/>
    <w:rsid w:val="0BA94BA0"/>
    <w:rsid w:val="0BC6115D"/>
    <w:rsid w:val="0BC72462"/>
    <w:rsid w:val="0BC7767E"/>
    <w:rsid w:val="0BC83278"/>
    <w:rsid w:val="0BD0037E"/>
    <w:rsid w:val="0BD30473"/>
    <w:rsid w:val="0BDC4F75"/>
    <w:rsid w:val="0BDE0CED"/>
    <w:rsid w:val="0BE12DB6"/>
    <w:rsid w:val="0BE43F91"/>
    <w:rsid w:val="0BE5207C"/>
    <w:rsid w:val="0BE8391A"/>
    <w:rsid w:val="0BF05825"/>
    <w:rsid w:val="0BF367A9"/>
    <w:rsid w:val="0BFA6134"/>
    <w:rsid w:val="0BFC6504"/>
    <w:rsid w:val="0C1621E1"/>
    <w:rsid w:val="0C1734E6"/>
    <w:rsid w:val="0C2E34DC"/>
    <w:rsid w:val="0C345AD1"/>
    <w:rsid w:val="0C3923C8"/>
    <w:rsid w:val="0C394176"/>
    <w:rsid w:val="0C3D0FB3"/>
    <w:rsid w:val="0C3E33A6"/>
    <w:rsid w:val="0C483CB5"/>
    <w:rsid w:val="0C594818"/>
    <w:rsid w:val="0C5C2956"/>
    <w:rsid w:val="0C60355A"/>
    <w:rsid w:val="0C626CE4"/>
    <w:rsid w:val="0C6322E0"/>
    <w:rsid w:val="0C6422A8"/>
    <w:rsid w:val="0C6D3E1F"/>
    <w:rsid w:val="0C6F1945"/>
    <w:rsid w:val="0C782EF0"/>
    <w:rsid w:val="0C807CE3"/>
    <w:rsid w:val="0C824D94"/>
    <w:rsid w:val="0C886C9D"/>
    <w:rsid w:val="0C9615C8"/>
    <w:rsid w:val="0C9B7858"/>
    <w:rsid w:val="0CA666F2"/>
    <w:rsid w:val="0CA84FD3"/>
    <w:rsid w:val="0CAC0DEC"/>
    <w:rsid w:val="0CAC4948"/>
    <w:rsid w:val="0CB1205F"/>
    <w:rsid w:val="0CB33364"/>
    <w:rsid w:val="0CB56867"/>
    <w:rsid w:val="0CB657C6"/>
    <w:rsid w:val="0CBB296F"/>
    <w:rsid w:val="0CC022F8"/>
    <w:rsid w:val="0CCA2F89"/>
    <w:rsid w:val="0CCC648D"/>
    <w:rsid w:val="0CD10852"/>
    <w:rsid w:val="0CD12914"/>
    <w:rsid w:val="0CE630DC"/>
    <w:rsid w:val="0CE85DBD"/>
    <w:rsid w:val="0CE904BC"/>
    <w:rsid w:val="0CEC568C"/>
    <w:rsid w:val="0CF307C8"/>
    <w:rsid w:val="0CF74AB8"/>
    <w:rsid w:val="0CF93AD9"/>
    <w:rsid w:val="0D0B5B12"/>
    <w:rsid w:val="0D0C2B7B"/>
    <w:rsid w:val="0D103128"/>
    <w:rsid w:val="0D197B03"/>
    <w:rsid w:val="0D2210AE"/>
    <w:rsid w:val="0D273323"/>
    <w:rsid w:val="0D2D19A9"/>
    <w:rsid w:val="0D35493D"/>
    <w:rsid w:val="0D3835BD"/>
    <w:rsid w:val="0D38442D"/>
    <w:rsid w:val="0D464E77"/>
    <w:rsid w:val="0D511F69"/>
    <w:rsid w:val="0D556F88"/>
    <w:rsid w:val="0D5605EF"/>
    <w:rsid w:val="0D562B05"/>
    <w:rsid w:val="0D5A2878"/>
    <w:rsid w:val="0D5D20E6"/>
    <w:rsid w:val="0D6A318B"/>
    <w:rsid w:val="0D6B4D11"/>
    <w:rsid w:val="0D735465"/>
    <w:rsid w:val="0D766925"/>
    <w:rsid w:val="0D7C6F06"/>
    <w:rsid w:val="0D8D654B"/>
    <w:rsid w:val="0D8E3FCC"/>
    <w:rsid w:val="0D9074CF"/>
    <w:rsid w:val="0D9308F8"/>
    <w:rsid w:val="0D9A7DDF"/>
    <w:rsid w:val="0D9C2C0E"/>
    <w:rsid w:val="0D9C32E2"/>
    <w:rsid w:val="0DA46170"/>
    <w:rsid w:val="0DA701B0"/>
    <w:rsid w:val="0DA73361"/>
    <w:rsid w:val="0DAA6D09"/>
    <w:rsid w:val="0DB00467"/>
    <w:rsid w:val="0DB02216"/>
    <w:rsid w:val="0DB8731C"/>
    <w:rsid w:val="0DC679A9"/>
    <w:rsid w:val="0DCB06E4"/>
    <w:rsid w:val="0DCE4DB6"/>
    <w:rsid w:val="0DD04A36"/>
    <w:rsid w:val="0DE12751"/>
    <w:rsid w:val="0DE325EB"/>
    <w:rsid w:val="0DE34399"/>
    <w:rsid w:val="0DE43DDE"/>
    <w:rsid w:val="0DE6032D"/>
    <w:rsid w:val="0DE76C3D"/>
    <w:rsid w:val="0DEA023B"/>
    <w:rsid w:val="0DEB14A0"/>
    <w:rsid w:val="0DEE44A2"/>
    <w:rsid w:val="0DF1387B"/>
    <w:rsid w:val="0DF33CF1"/>
    <w:rsid w:val="0DFB6B7F"/>
    <w:rsid w:val="0DFC36AD"/>
    <w:rsid w:val="0E033F8B"/>
    <w:rsid w:val="0E082052"/>
    <w:rsid w:val="0E083E00"/>
    <w:rsid w:val="0E16243F"/>
    <w:rsid w:val="0E1A1D85"/>
    <w:rsid w:val="0E1B1F57"/>
    <w:rsid w:val="0E1C3D4F"/>
    <w:rsid w:val="0E1F1149"/>
    <w:rsid w:val="0E2E3EEC"/>
    <w:rsid w:val="0E415563"/>
    <w:rsid w:val="0E4B0190"/>
    <w:rsid w:val="0E4B1F3E"/>
    <w:rsid w:val="0E4B63E2"/>
    <w:rsid w:val="0E4D215A"/>
    <w:rsid w:val="0E5232CD"/>
    <w:rsid w:val="0E550512"/>
    <w:rsid w:val="0E58207B"/>
    <w:rsid w:val="0E5A499A"/>
    <w:rsid w:val="0E611762"/>
    <w:rsid w:val="0E643A7A"/>
    <w:rsid w:val="0E67321C"/>
    <w:rsid w:val="0E721BC1"/>
    <w:rsid w:val="0E7235CA"/>
    <w:rsid w:val="0E750568"/>
    <w:rsid w:val="0E80265B"/>
    <w:rsid w:val="0E85325F"/>
    <w:rsid w:val="0E8D07A9"/>
    <w:rsid w:val="0E8E1971"/>
    <w:rsid w:val="0E8F15F0"/>
    <w:rsid w:val="0E995783"/>
    <w:rsid w:val="0E9C3C97"/>
    <w:rsid w:val="0EA0672E"/>
    <w:rsid w:val="0EA53794"/>
    <w:rsid w:val="0EAB349F"/>
    <w:rsid w:val="0EB90236"/>
    <w:rsid w:val="0EBC11BB"/>
    <w:rsid w:val="0EBE68BC"/>
    <w:rsid w:val="0EBF34D1"/>
    <w:rsid w:val="0ED85EC8"/>
    <w:rsid w:val="0EDA5E70"/>
    <w:rsid w:val="0EDC49B7"/>
    <w:rsid w:val="0EDD3706"/>
    <w:rsid w:val="0EE20AF5"/>
    <w:rsid w:val="0EE96807"/>
    <w:rsid w:val="0EF13C13"/>
    <w:rsid w:val="0EF16F8A"/>
    <w:rsid w:val="0EF27E03"/>
    <w:rsid w:val="0EFE5203"/>
    <w:rsid w:val="0F00642C"/>
    <w:rsid w:val="0F037A1F"/>
    <w:rsid w:val="0F064AB2"/>
    <w:rsid w:val="0F0E18EA"/>
    <w:rsid w:val="0F0F5662"/>
    <w:rsid w:val="0F135152"/>
    <w:rsid w:val="0F1572CB"/>
    <w:rsid w:val="0F16079E"/>
    <w:rsid w:val="0F1A3753"/>
    <w:rsid w:val="0F1C6C56"/>
    <w:rsid w:val="0F2A17EF"/>
    <w:rsid w:val="0F2D7A80"/>
    <w:rsid w:val="0F2E01F5"/>
    <w:rsid w:val="0F30117A"/>
    <w:rsid w:val="0F331350"/>
    <w:rsid w:val="0F355602"/>
    <w:rsid w:val="0F370B05"/>
    <w:rsid w:val="0F394008"/>
    <w:rsid w:val="0F426E96"/>
    <w:rsid w:val="0F4277E5"/>
    <w:rsid w:val="0F4A7B25"/>
    <w:rsid w:val="0F673852"/>
    <w:rsid w:val="0F721BE3"/>
    <w:rsid w:val="0F7C5D76"/>
    <w:rsid w:val="0F7F0EF9"/>
    <w:rsid w:val="0F87169C"/>
    <w:rsid w:val="0F916077"/>
    <w:rsid w:val="0F9D3D2C"/>
    <w:rsid w:val="0FA12732"/>
    <w:rsid w:val="0FA20284"/>
    <w:rsid w:val="0FA21708"/>
    <w:rsid w:val="0FA36571"/>
    <w:rsid w:val="0FA75561"/>
    <w:rsid w:val="0FAB5527"/>
    <w:rsid w:val="0FB83603"/>
    <w:rsid w:val="0FC10A69"/>
    <w:rsid w:val="0FC419ED"/>
    <w:rsid w:val="0FCA77F1"/>
    <w:rsid w:val="0FCD5DCC"/>
    <w:rsid w:val="0FD15480"/>
    <w:rsid w:val="0FDE2597"/>
    <w:rsid w:val="0FE30C1D"/>
    <w:rsid w:val="0FE95B1C"/>
    <w:rsid w:val="0FEF1FD3"/>
    <w:rsid w:val="0FF03D51"/>
    <w:rsid w:val="0FF259B5"/>
    <w:rsid w:val="0FF81034"/>
    <w:rsid w:val="0FFA6644"/>
    <w:rsid w:val="0FFA71A6"/>
    <w:rsid w:val="0FFE370C"/>
    <w:rsid w:val="10014FAA"/>
    <w:rsid w:val="10043197"/>
    <w:rsid w:val="100B5E29"/>
    <w:rsid w:val="101051ED"/>
    <w:rsid w:val="1017657C"/>
    <w:rsid w:val="101E1EA5"/>
    <w:rsid w:val="10270545"/>
    <w:rsid w:val="102B5591"/>
    <w:rsid w:val="1032785A"/>
    <w:rsid w:val="103409DF"/>
    <w:rsid w:val="103E61FE"/>
    <w:rsid w:val="1041483A"/>
    <w:rsid w:val="10417A9D"/>
    <w:rsid w:val="105037D0"/>
    <w:rsid w:val="10507CE0"/>
    <w:rsid w:val="10526CD3"/>
    <w:rsid w:val="10582E9D"/>
    <w:rsid w:val="105E064F"/>
    <w:rsid w:val="106327F0"/>
    <w:rsid w:val="10685029"/>
    <w:rsid w:val="106C3100"/>
    <w:rsid w:val="106D0892"/>
    <w:rsid w:val="10765998"/>
    <w:rsid w:val="107C2883"/>
    <w:rsid w:val="107E0E1C"/>
    <w:rsid w:val="107E1C61"/>
    <w:rsid w:val="107E469F"/>
    <w:rsid w:val="108A1D4B"/>
    <w:rsid w:val="10961B97"/>
    <w:rsid w:val="10961D46"/>
    <w:rsid w:val="10985249"/>
    <w:rsid w:val="109951E3"/>
    <w:rsid w:val="109F6DD2"/>
    <w:rsid w:val="10A10111"/>
    <w:rsid w:val="10A741DE"/>
    <w:rsid w:val="10A854E3"/>
    <w:rsid w:val="10AA3894"/>
    <w:rsid w:val="10AC4486"/>
    <w:rsid w:val="10B10371"/>
    <w:rsid w:val="10B33874"/>
    <w:rsid w:val="10B63FE7"/>
    <w:rsid w:val="10BA53FD"/>
    <w:rsid w:val="10BE093E"/>
    <w:rsid w:val="10C72515"/>
    <w:rsid w:val="10C83D1A"/>
    <w:rsid w:val="10D426BF"/>
    <w:rsid w:val="10DF7BBC"/>
    <w:rsid w:val="10E20BD8"/>
    <w:rsid w:val="11036B00"/>
    <w:rsid w:val="1105306B"/>
    <w:rsid w:val="11056D1C"/>
    <w:rsid w:val="11096801"/>
    <w:rsid w:val="110D2C89"/>
    <w:rsid w:val="111264AA"/>
    <w:rsid w:val="11193219"/>
    <w:rsid w:val="111B0FE9"/>
    <w:rsid w:val="111D76A0"/>
    <w:rsid w:val="111E54BC"/>
    <w:rsid w:val="111E6A25"/>
    <w:rsid w:val="111F7DDE"/>
    <w:rsid w:val="112278CE"/>
    <w:rsid w:val="112453F4"/>
    <w:rsid w:val="112A6783"/>
    <w:rsid w:val="112C77F4"/>
    <w:rsid w:val="112D790F"/>
    <w:rsid w:val="1131366D"/>
    <w:rsid w:val="113366DD"/>
    <w:rsid w:val="113605CA"/>
    <w:rsid w:val="11390774"/>
    <w:rsid w:val="11447AD2"/>
    <w:rsid w:val="11456666"/>
    <w:rsid w:val="114952B5"/>
    <w:rsid w:val="11496C09"/>
    <w:rsid w:val="11512479"/>
    <w:rsid w:val="1153597C"/>
    <w:rsid w:val="115433FE"/>
    <w:rsid w:val="115B2D88"/>
    <w:rsid w:val="115F67A8"/>
    <w:rsid w:val="116339A6"/>
    <w:rsid w:val="116D775B"/>
    <w:rsid w:val="117143B2"/>
    <w:rsid w:val="1173262D"/>
    <w:rsid w:val="117B0D8C"/>
    <w:rsid w:val="11900146"/>
    <w:rsid w:val="11910CE0"/>
    <w:rsid w:val="119A7465"/>
    <w:rsid w:val="119C37F2"/>
    <w:rsid w:val="11A84559"/>
    <w:rsid w:val="11AA6C32"/>
    <w:rsid w:val="11B038B5"/>
    <w:rsid w:val="11B147AE"/>
    <w:rsid w:val="11B524F0"/>
    <w:rsid w:val="11BC0372"/>
    <w:rsid w:val="11BC0FBF"/>
    <w:rsid w:val="11BE502B"/>
    <w:rsid w:val="11C049F1"/>
    <w:rsid w:val="11C07DA5"/>
    <w:rsid w:val="11C2491E"/>
    <w:rsid w:val="11C64636"/>
    <w:rsid w:val="11CE3B29"/>
    <w:rsid w:val="11D129C7"/>
    <w:rsid w:val="11D22345"/>
    <w:rsid w:val="11D413CD"/>
    <w:rsid w:val="11D72352"/>
    <w:rsid w:val="11D87DD3"/>
    <w:rsid w:val="11DA1F57"/>
    <w:rsid w:val="11E670E9"/>
    <w:rsid w:val="11EF77CD"/>
    <w:rsid w:val="11F12DFD"/>
    <w:rsid w:val="11F36B75"/>
    <w:rsid w:val="11F613F3"/>
    <w:rsid w:val="11F70688"/>
    <w:rsid w:val="11F823DD"/>
    <w:rsid w:val="11FC3C7B"/>
    <w:rsid w:val="1202500A"/>
    <w:rsid w:val="120D5E88"/>
    <w:rsid w:val="121421B7"/>
    <w:rsid w:val="121815EF"/>
    <w:rsid w:val="122414E8"/>
    <w:rsid w:val="122A4C8C"/>
    <w:rsid w:val="122D52DF"/>
    <w:rsid w:val="123D337B"/>
    <w:rsid w:val="12491386"/>
    <w:rsid w:val="12541D09"/>
    <w:rsid w:val="12550056"/>
    <w:rsid w:val="12577104"/>
    <w:rsid w:val="12631F4C"/>
    <w:rsid w:val="126C0647"/>
    <w:rsid w:val="12737FD2"/>
    <w:rsid w:val="127D6363"/>
    <w:rsid w:val="1285376F"/>
    <w:rsid w:val="128807D2"/>
    <w:rsid w:val="12887C05"/>
    <w:rsid w:val="12887F77"/>
    <w:rsid w:val="128A347A"/>
    <w:rsid w:val="128F7902"/>
    <w:rsid w:val="1292638E"/>
    <w:rsid w:val="12976F0D"/>
    <w:rsid w:val="129B5913"/>
    <w:rsid w:val="12A12A75"/>
    <w:rsid w:val="12A407A1"/>
    <w:rsid w:val="12A83E03"/>
    <w:rsid w:val="12AD0AE8"/>
    <w:rsid w:val="12AF016D"/>
    <w:rsid w:val="12B40A3B"/>
    <w:rsid w:val="12B427A8"/>
    <w:rsid w:val="12B96010"/>
    <w:rsid w:val="12DD1CFF"/>
    <w:rsid w:val="12E5288F"/>
    <w:rsid w:val="12E60579"/>
    <w:rsid w:val="12EA4799"/>
    <w:rsid w:val="12EB0F02"/>
    <w:rsid w:val="12F72695"/>
    <w:rsid w:val="12FE1C75"/>
    <w:rsid w:val="13070B2A"/>
    <w:rsid w:val="130D010A"/>
    <w:rsid w:val="13341297"/>
    <w:rsid w:val="133438E9"/>
    <w:rsid w:val="13355458"/>
    <w:rsid w:val="133631BD"/>
    <w:rsid w:val="13370CE3"/>
    <w:rsid w:val="133D454B"/>
    <w:rsid w:val="1344612C"/>
    <w:rsid w:val="1347361C"/>
    <w:rsid w:val="134767A9"/>
    <w:rsid w:val="134871E9"/>
    <w:rsid w:val="134D0FBA"/>
    <w:rsid w:val="135875D7"/>
    <w:rsid w:val="135D1254"/>
    <w:rsid w:val="13685340"/>
    <w:rsid w:val="13695B36"/>
    <w:rsid w:val="136C3083"/>
    <w:rsid w:val="13722456"/>
    <w:rsid w:val="1372609F"/>
    <w:rsid w:val="13782D35"/>
    <w:rsid w:val="137D3D07"/>
    <w:rsid w:val="13845891"/>
    <w:rsid w:val="13995836"/>
    <w:rsid w:val="13A431F5"/>
    <w:rsid w:val="13A9004F"/>
    <w:rsid w:val="13AB701B"/>
    <w:rsid w:val="13B011C1"/>
    <w:rsid w:val="13C85080"/>
    <w:rsid w:val="13CF028E"/>
    <w:rsid w:val="13D26C95"/>
    <w:rsid w:val="13D50C28"/>
    <w:rsid w:val="13D73572"/>
    <w:rsid w:val="13DB629F"/>
    <w:rsid w:val="13E0534A"/>
    <w:rsid w:val="13E36F2F"/>
    <w:rsid w:val="13EA038B"/>
    <w:rsid w:val="13EE2D42"/>
    <w:rsid w:val="13F6562B"/>
    <w:rsid w:val="14013F61"/>
    <w:rsid w:val="14075E6A"/>
    <w:rsid w:val="140B289C"/>
    <w:rsid w:val="141D25CF"/>
    <w:rsid w:val="141E5A8F"/>
    <w:rsid w:val="141F2F52"/>
    <w:rsid w:val="141F3511"/>
    <w:rsid w:val="14243FF2"/>
    <w:rsid w:val="14261483"/>
    <w:rsid w:val="142E658A"/>
    <w:rsid w:val="143D2AC1"/>
    <w:rsid w:val="144363D4"/>
    <w:rsid w:val="144733D0"/>
    <w:rsid w:val="14476C53"/>
    <w:rsid w:val="144A1DD6"/>
    <w:rsid w:val="14504752"/>
    <w:rsid w:val="14514FE4"/>
    <w:rsid w:val="145A6A37"/>
    <w:rsid w:val="1462527F"/>
    <w:rsid w:val="1463436A"/>
    <w:rsid w:val="1467440F"/>
    <w:rsid w:val="146B6E96"/>
    <w:rsid w:val="147815B3"/>
    <w:rsid w:val="14790727"/>
    <w:rsid w:val="147A2925"/>
    <w:rsid w:val="147F6DAD"/>
    <w:rsid w:val="148461AA"/>
    <w:rsid w:val="148D1503"/>
    <w:rsid w:val="149434CF"/>
    <w:rsid w:val="149C654B"/>
    <w:rsid w:val="14B051F1"/>
    <w:rsid w:val="14B60A59"/>
    <w:rsid w:val="14B64D09"/>
    <w:rsid w:val="14B7032D"/>
    <w:rsid w:val="14C10B1B"/>
    <w:rsid w:val="14C173FE"/>
    <w:rsid w:val="14C33176"/>
    <w:rsid w:val="14C3401F"/>
    <w:rsid w:val="14C91B9A"/>
    <w:rsid w:val="14CB202B"/>
    <w:rsid w:val="14D41D3A"/>
    <w:rsid w:val="14DE1D5E"/>
    <w:rsid w:val="14E135FC"/>
    <w:rsid w:val="14E21050"/>
    <w:rsid w:val="14E27CFF"/>
    <w:rsid w:val="14E32355"/>
    <w:rsid w:val="14FE5F5C"/>
    <w:rsid w:val="15034E08"/>
    <w:rsid w:val="1512354F"/>
    <w:rsid w:val="1518718D"/>
    <w:rsid w:val="15200B35"/>
    <w:rsid w:val="15231AB9"/>
    <w:rsid w:val="153220D4"/>
    <w:rsid w:val="15362BCF"/>
    <w:rsid w:val="153D4CD7"/>
    <w:rsid w:val="153F64C2"/>
    <w:rsid w:val="15400323"/>
    <w:rsid w:val="15433A9B"/>
    <w:rsid w:val="154767F6"/>
    <w:rsid w:val="154A2FFE"/>
    <w:rsid w:val="154B0A80"/>
    <w:rsid w:val="154D06FF"/>
    <w:rsid w:val="15561370"/>
    <w:rsid w:val="15567B46"/>
    <w:rsid w:val="15595889"/>
    <w:rsid w:val="155D0ED5"/>
    <w:rsid w:val="15663828"/>
    <w:rsid w:val="156B153A"/>
    <w:rsid w:val="15712BD2"/>
    <w:rsid w:val="1571543C"/>
    <w:rsid w:val="15744470"/>
    <w:rsid w:val="157B37CD"/>
    <w:rsid w:val="15853F88"/>
    <w:rsid w:val="158C14E9"/>
    <w:rsid w:val="15991506"/>
    <w:rsid w:val="15A36F96"/>
    <w:rsid w:val="15AD52A1"/>
    <w:rsid w:val="15B11221"/>
    <w:rsid w:val="15B413A8"/>
    <w:rsid w:val="15BA787F"/>
    <w:rsid w:val="15BE55F8"/>
    <w:rsid w:val="15C40BB9"/>
    <w:rsid w:val="15C56A7A"/>
    <w:rsid w:val="15D12ED7"/>
    <w:rsid w:val="15D45C84"/>
    <w:rsid w:val="15D55160"/>
    <w:rsid w:val="15D860E5"/>
    <w:rsid w:val="15DA0777"/>
    <w:rsid w:val="15DE412B"/>
    <w:rsid w:val="15DF34F1"/>
    <w:rsid w:val="15E00F73"/>
    <w:rsid w:val="15E05662"/>
    <w:rsid w:val="15EA4F64"/>
    <w:rsid w:val="15EE0289"/>
    <w:rsid w:val="15EF7F09"/>
    <w:rsid w:val="15F3341A"/>
    <w:rsid w:val="15F700B1"/>
    <w:rsid w:val="15F70B98"/>
    <w:rsid w:val="15FC2F04"/>
    <w:rsid w:val="160D0B3E"/>
    <w:rsid w:val="160F05AC"/>
    <w:rsid w:val="16132A47"/>
    <w:rsid w:val="161517B0"/>
    <w:rsid w:val="1617364B"/>
    <w:rsid w:val="16181FAC"/>
    <w:rsid w:val="161A45D0"/>
    <w:rsid w:val="161D03CE"/>
    <w:rsid w:val="1622047B"/>
    <w:rsid w:val="162E3271"/>
    <w:rsid w:val="162F6343"/>
    <w:rsid w:val="16314F7C"/>
    <w:rsid w:val="16363F00"/>
    <w:rsid w:val="163760FE"/>
    <w:rsid w:val="16383B80"/>
    <w:rsid w:val="163F41A6"/>
    <w:rsid w:val="16427D13"/>
    <w:rsid w:val="16456A99"/>
    <w:rsid w:val="164C60A4"/>
    <w:rsid w:val="16563130"/>
    <w:rsid w:val="1659344F"/>
    <w:rsid w:val="165A43DC"/>
    <w:rsid w:val="165B2F3A"/>
    <w:rsid w:val="165C3D37"/>
    <w:rsid w:val="1672275E"/>
    <w:rsid w:val="16781D3E"/>
    <w:rsid w:val="167E1BBF"/>
    <w:rsid w:val="167F1D76"/>
    <w:rsid w:val="168626AD"/>
    <w:rsid w:val="168756A0"/>
    <w:rsid w:val="16946B78"/>
    <w:rsid w:val="1696779D"/>
    <w:rsid w:val="16984E9E"/>
    <w:rsid w:val="169D1326"/>
    <w:rsid w:val="16A36DBB"/>
    <w:rsid w:val="16A91EF8"/>
    <w:rsid w:val="16A92BBA"/>
    <w:rsid w:val="16AB5C70"/>
    <w:rsid w:val="16AC1941"/>
    <w:rsid w:val="16AF2A39"/>
    <w:rsid w:val="16BC1BDB"/>
    <w:rsid w:val="16BE72DC"/>
    <w:rsid w:val="16BF4D5E"/>
    <w:rsid w:val="16C5620B"/>
    <w:rsid w:val="16D0666A"/>
    <w:rsid w:val="16D276A1"/>
    <w:rsid w:val="16DC7F11"/>
    <w:rsid w:val="16DE4BFF"/>
    <w:rsid w:val="16DF5613"/>
    <w:rsid w:val="16E026EA"/>
    <w:rsid w:val="16E075B7"/>
    <w:rsid w:val="16E16597"/>
    <w:rsid w:val="16E75D5E"/>
    <w:rsid w:val="16F7073B"/>
    <w:rsid w:val="16F94849"/>
    <w:rsid w:val="16FF13AD"/>
    <w:rsid w:val="17045E51"/>
    <w:rsid w:val="170532D4"/>
    <w:rsid w:val="170654D2"/>
    <w:rsid w:val="170968C2"/>
    <w:rsid w:val="171A4173"/>
    <w:rsid w:val="171A4BA4"/>
    <w:rsid w:val="172011D4"/>
    <w:rsid w:val="17213AFE"/>
    <w:rsid w:val="17252C3B"/>
    <w:rsid w:val="173051DB"/>
    <w:rsid w:val="17343EB7"/>
    <w:rsid w:val="1739327C"/>
    <w:rsid w:val="173F0A2E"/>
    <w:rsid w:val="17436F1B"/>
    <w:rsid w:val="17527B50"/>
    <w:rsid w:val="1757785B"/>
    <w:rsid w:val="17650515"/>
    <w:rsid w:val="176667F0"/>
    <w:rsid w:val="17674272"/>
    <w:rsid w:val="17681CF4"/>
    <w:rsid w:val="17753588"/>
    <w:rsid w:val="17770BC2"/>
    <w:rsid w:val="1782289D"/>
    <w:rsid w:val="17860E2F"/>
    <w:rsid w:val="17892228"/>
    <w:rsid w:val="179901BE"/>
    <w:rsid w:val="179D7CAF"/>
    <w:rsid w:val="17A119AA"/>
    <w:rsid w:val="17A44361"/>
    <w:rsid w:val="17AF1790"/>
    <w:rsid w:val="17B133ED"/>
    <w:rsid w:val="17B31280"/>
    <w:rsid w:val="17B346F1"/>
    <w:rsid w:val="17BE0504"/>
    <w:rsid w:val="17C00184"/>
    <w:rsid w:val="17C5460C"/>
    <w:rsid w:val="17CB6C6C"/>
    <w:rsid w:val="17D47448"/>
    <w:rsid w:val="17F453F5"/>
    <w:rsid w:val="17F951F0"/>
    <w:rsid w:val="17FD24FB"/>
    <w:rsid w:val="180F3786"/>
    <w:rsid w:val="18131D1F"/>
    <w:rsid w:val="18133ACD"/>
    <w:rsid w:val="181674CA"/>
    <w:rsid w:val="181A12FF"/>
    <w:rsid w:val="18266C2F"/>
    <w:rsid w:val="18273A1C"/>
    <w:rsid w:val="1830753E"/>
    <w:rsid w:val="183879D7"/>
    <w:rsid w:val="18416C91"/>
    <w:rsid w:val="184461DF"/>
    <w:rsid w:val="184476F3"/>
    <w:rsid w:val="18477C1A"/>
    <w:rsid w:val="184A00E8"/>
    <w:rsid w:val="185276F3"/>
    <w:rsid w:val="18561D8C"/>
    <w:rsid w:val="185815FC"/>
    <w:rsid w:val="18586F2B"/>
    <w:rsid w:val="187212AC"/>
    <w:rsid w:val="18733E84"/>
    <w:rsid w:val="187B15FD"/>
    <w:rsid w:val="187C6339"/>
    <w:rsid w:val="187E183C"/>
    <w:rsid w:val="188F4ED8"/>
    <w:rsid w:val="189A5F9C"/>
    <w:rsid w:val="18A20777"/>
    <w:rsid w:val="18A46C1D"/>
    <w:rsid w:val="18A92683"/>
    <w:rsid w:val="18A93985"/>
    <w:rsid w:val="18B27E4D"/>
    <w:rsid w:val="18B518DD"/>
    <w:rsid w:val="18B74E99"/>
    <w:rsid w:val="18B9039C"/>
    <w:rsid w:val="18BE4823"/>
    <w:rsid w:val="18C64FE3"/>
    <w:rsid w:val="18CB2CAE"/>
    <w:rsid w:val="18D72D4C"/>
    <w:rsid w:val="18DA0A8E"/>
    <w:rsid w:val="18E96CD0"/>
    <w:rsid w:val="18ED6A14"/>
    <w:rsid w:val="18EF0876"/>
    <w:rsid w:val="18F3727C"/>
    <w:rsid w:val="18F63A84"/>
    <w:rsid w:val="18F83704"/>
    <w:rsid w:val="18F86F87"/>
    <w:rsid w:val="18F97167"/>
    <w:rsid w:val="190A1374"/>
    <w:rsid w:val="190D0A6B"/>
    <w:rsid w:val="19104D8F"/>
    <w:rsid w:val="19131D2F"/>
    <w:rsid w:val="191A16BA"/>
    <w:rsid w:val="19277A67"/>
    <w:rsid w:val="1934019F"/>
    <w:rsid w:val="193A152D"/>
    <w:rsid w:val="1940737B"/>
    <w:rsid w:val="19414DFD"/>
    <w:rsid w:val="19434185"/>
    <w:rsid w:val="19443B83"/>
    <w:rsid w:val="19457086"/>
    <w:rsid w:val="1948000B"/>
    <w:rsid w:val="195425EF"/>
    <w:rsid w:val="195B1BCF"/>
    <w:rsid w:val="196071E6"/>
    <w:rsid w:val="19616ABA"/>
    <w:rsid w:val="19622F5E"/>
    <w:rsid w:val="196440B8"/>
    <w:rsid w:val="196A273E"/>
    <w:rsid w:val="196B2311"/>
    <w:rsid w:val="196D1903"/>
    <w:rsid w:val="1971594C"/>
    <w:rsid w:val="197902A7"/>
    <w:rsid w:val="198310E9"/>
    <w:rsid w:val="198545EC"/>
    <w:rsid w:val="198B64F6"/>
    <w:rsid w:val="198F297E"/>
    <w:rsid w:val="199003FF"/>
    <w:rsid w:val="19A05834"/>
    <w:rsid w:val="19A4034B"/>
    <w:rsid w:val="19A55291"/>
    <w:rsid w:val="19A766B9"/>
    <w:rsid w:val="19AC22AE"/>
    <w:rsid w:val="19B06DB0"/>
    <w:rsid w:val="19B72B7E"/>
    <w:rsid w:val="19BD4746"/>
    <w:rsid w:val="19C26650"/>
    <w:rsid w:val="19CE76BA"/>
    <w:rsid w:val="19CF7EE4"/>
    <w:rsid w:val="19D11E91"/>
    <w:rsid w:val="19D63004"/>
    <w:rsid w:val="19E01483"/>
    <w:rsid w:val="19E420C7"/>
    <w:rsid w:val="19E5590B"/>
    <w:rsid w:val="19E6682C"/>
    <w:rsid w:val="19F16090"/>
    <w:rsid w:val="19F26070"/>
    <w:rsid w:val="19F93196"/>
    <w:rsid w:val="19F97C8B"/>
    <w:rsid w:val="19FF69FF"/>
    <w:rsid w:val="1A0C35CC"/>
    <w:rsid w:val="1A112DAD"/>
    <w:rsid w:val="1A132F57"/>
    <w:rsid w:val="1A1523CE"/>
    <w:rsid w:val="1A1901CF"/>
    <w:rsid w:val="1A1E139B"/>
    <w:rsid w:val="1A1E6D69"/>
    <w:rsid w:val="1A2972F9"/>
    <w:rsid w:val="1A2C607F"/>
    <w:rsid w:val="1A2E4D63"/>
    <w:rsid w:val="1A3366A8"/>
    <w:rsid w:val="1A420699"/>
    <w:rsid w:val="1A432190"/>
    <w:rsid w:val="1A435CA4"/>
    <w:rsid w:val="1A6119E3"/>
    <w:rsid w:val="1A66715E"/>
    <w:rsid w:val="1A6900E2"/>
    <w:rsid w:val="1A7320E1"/>
    <w:rsid w:val="1A845156"/>
    <w:rsid w:val="1A872550"/>
    <w:rsid w:val="1A8A3E9A"/>
    <w:rsid w:val="1A9107E3"/>
    <w:rsid w:val="1A9C3DB4"/>
    <w:rsid w:val="1AA41354"/>
    <w:rsid w:val="1AA44EB0"/>
    <w:rsid w:val="1AA730BD"/>
    <w:rsid w:val="1AA83C54"/>
    <w:rsid w:val="1AB01AA7"/>
    <w:rsid w:val="1AB07978"/>
    <w:rsid w:val="1ABB4669"/>
    <w:rsid w:val="1ABD7B6C"/>
    <w:rsid w:val="1AC852BE"/>
    <w:rsid w:val="1ACA3ADE"/>
    <w:rsid w:val="1AD25EC1"/>
    <w:rsid w:val="1ADA47F5"/>
    <w:rsid w:val="1AF35E37"/>
    <w:rsid w:val="1AF5354A"/>
    <w:rsid w:val="1AFA79D1"/>
    <w:rsid w:val="1B005B97"/>
    <w:rsid w:val="1B040045"/>
    <w:rsid w:val="1B0A7C6C"/>
    <w:rsid w:val="1B0B3577"/>
    <w:rsid w:val="1B0E4A1F"/>
    <w:rsid w:val="1B1464DA"/>
    <w:rsid w:val="1B1D4C62"/>
    <w:rsid w:val="1B266118"/>
    <w:rsid w:val="1B2B55D1"/>
    <w:rsid w:val="1B2D36A3"/>
    <w:rsid w:val="1B333D5D"/>
    <w:rsid w:val="1B3D71C1"/>
    <w:rsid w:val="1B427DC5"/>
    <w:rsid w:val="1B43042C"/>
    <w:rsid w:val="1B4C3F58"/>
    <w:rsid w:val="1B587618"/>
    <w:rsid w:val="1B5E7755"/>
    <w:rsid w:val="1B5F19C7"/>
    <w:rsid w:val="1B66485B"/>
    <w:rsid w:val="1B664B02"/>
    <w:rsid w:val="1B682203"/>
    <w:rsid w:val="1B685A87"/>
    <w:rsid w:val="1B6B0FE4"/>
    <w:rsid w:val="1B6E410D"/>
    <w:rsid w:val="1B6F1B8E"/>
    <w:rsid w:val="1B722B13"/>
    <w:rsid w:val="1B774356"/>
    <w:rsid w:val="1B7802A0"/>
    <w:rsid w:val="1B7911C2"/>
    <w:rsid w:val="1B7927E1"/>
    <w:rsid w:val="1B8151F1"/>
    <w:rsid w:val="1B826631"/>
    <w:rsid w:val="1B865037"/>
    <w:rsid w:val="1B8C6F40"/>
    <w:rsid w:val="1B9133C8"/>
    <w:rsid w:val="1B920E49"/>
    <w:rsid w:val="1B9253AE"/>
    <w:rsid w:val="1B9C14FB"/>
    <w:rsid w:val="1B9E26DE"/>
    <w:rsid w:val="1BA70DEF"/>
    <w:rsid w:val="1BA7556B"/>
    <w:rsid w:val="1BAE7B31"/>
    <w:rsid w:val="1BB27AA1"/>
    <w:rsid w:val="1BB51B78"/>
    <w:rsid w:val="1BCD6688"/>
    <w:rsid w:val="1BD23C9F"/>
    <w:rsid w:val="1BD4323B"/>
    <w:rsid w:val="1BE608D3"/>
    <w:rsid w:val="1BE6715F"/>
    <w:rsid w:val="1BEB5E11"/>
    <w:rsid w:val="1BEB6F5A"/>
    <w:rsid w:val="1BEC025E"/>
    <w:rsid w:val="1BF96CAF"/>
    <w:rsid w:val="1C00147D"/>
    <w:rsid w:val="1C0320AA"/>
    <w:rsid w:val="1C0B748C"/>
    <w:rsid w:val="1C1C709B"/>
    <w:rsid w:val="1C2077B4"/>
    <w:rsid w:val="1C2516BD"/>
    <w:rsid w:val="1C281E05"/>
    <w:rsid w:val="1C2F10F1"/>
    <w:rsid w:val="1C370440"/>
    <w:rsid w:val="1C3D34E0"/>
    <w:rsid w:val="1C3E0F62"/>
    <w:rsid w:val="1C3E30E2"/>
    <w:rsid w:val="1C3F247F"/>
    <w:rsid w:val="1C493F61"/>
    <w:rsid w:val="1C4F6795"/>
    <w:rsid w:val="1C546989"/>
    <w:rsid w:val="1C5F19D6"/>
    <w:rsid w:val="1C695629"/>
    <w:rsid w:val="1C6B037B"/>
    <w:rsid w:val="1C720961"/>
    <w:rsid w:val="1C7B464A"/>
    <w:rsid w:val="1C813536"/>
    <w:rsid w:val="1C8651B5"/>
    <w:rsid w:val="1C87265B"/>
    <w:rsid w:val="1C876837"/>
    <w:rsid w:val="1C8A43BA"/>
    <w:rsid w:val="1C8E5E18"/>
    <w:rsid w:val="1C986179"/>
    <w:rsid w:val="1C9B12FC"/>
    <w:rsid w:val="1C9F6814"/>
    <w:rsid w:val="1CA23671"/>
    <w:rsid w:val="1CB11B06"/>
    <w:rsid w:val="1CB369A2"/>
    <w:rsid w:val="1CB57CA7"/>
    <w:rsid w:val="1CBE3199"/>
    <w:rsid w:val="1CC34A3E"/>
    <w:rsid w:val="1CD217D6"/>
    <w:rsid w:val="1CD736DF"/>
    <w:rsid w:val="1CDF7E6A"/>
    <w:rsid w:val="1CE407F6"/>
    <w:rsid w:val="1CEA6E7C"/>
    <w:rsid w:val="1CEB2B47"/>
    <w:rsid w:val="1CEB326A"/>
    <w:rsid w:val="1CED0124"/>
    <w:rsid w:val="1CF70D48"/>
    <w:rsid w:val="1D052F29"/>
    <w:rsid w:val="1D0A3F77"/>
    <w:rsid w:val="1D0E21DE"/>
    <w:rsid w:val="1D1064CC"/>
    <w:rsid w:val="1D167816"/>
    <w:rsid w:val="1D28626C"/>
    <w:rsid w:val="1D2E3157"/>
    <w:rsid w:val="1D2F72E7"/>
    <w:rsid w:val="1D365280"/>
    <w:rsid w:val="1D37200B"/>
    <w:rsid w:val="1D3C3AC6"/>
    <w:rsid w:val="1D3E783E"/>
    <w:rsid w:val="1D41530D"/>
    <w:rsid w:val="1D492719"/>
    <w:rsid w:val="1D4961E3"/>
    <w:rsid w:val="1D4B1F5B"/>
    <w:rsid w:val="1D4C6F21"/>
    <w:rsid w:val="1D5523BA"/>
    <w:rsid w:val="1D5C514E"/>
    <w:rsid w:val="1D5F48BD"/>
    <w:rsid w:val="1D5F5A06"/>
    <w:rsid w:val="1D5F77B4"/>
    <w:rsid w:val="1D6B6EF8"/>
    <w:rsid w:val="1D771F63"/>
    <w:rsid w:val="1D7C1C6E"/>
    <w:rsid w:val="1D823B78"/>
    <w:rsid w:val="1D834723"/>
    <w:rsid w:val="1D865D14"/>
    <w:rsid w:val="1D8705EC"/>
    <w:rsid w:val="1D885A81"/>
    <w:rsid w:val="1D923E12"/>
    <w:rsid w:val="1D943902"/>
    <w:rsid w:val="1D990F18"/>
    <w:rsid w:val="1DA90A2F"/>
    <w:rsid w:val="1DAA6C81"/>
    <w:rsid w:val="1DB45D52"/>
    <w:rsid w:val="1DBC4C07"/>
    <w:rsid w:val="1DBC5610"/>
    <w:rsid w:val="1DBE272D"/>
    <w:rsid w:val="1DC15D79"/>
    <w:rsid w:val="1DC67833"/>
    <w:rsid w:val="1DC85359"/>
    <w:rsid w:val="1DD60A88"/>
    <w:rsid w:val="1DD91315"/>
    <w:rsid w:val="1DDC2BB3"/>
    <w:rsid w:val="1DE13B91"/>
    <w:rsid w:val="1DE86D9F"/>
    <w:rsid w:val="1DEA7E9E"/>
    <w:rsid w:val="1DEF672A"/>
    <w:rsid w:val="1DF35130"/>
    <w:rsid w:val="1DFE5133"/>
    <w:rsid w:val="1E197963"/>
    <w:rsid w:val="1E1B7B7F"/>
    <w:rsid w:val="1E20277C"/>
    <w:rsid w:val="1E205195"/>
    <w:rsid w:val="1E2223FC"/>
    <w:rsid w:val="1E2702D2"/>
    <w:rsid w:val="1E2C078D"/>
    <w:rsid w:val="1E2C3B3A"/>
    <w:rsid w:val="1E35361B"/>
    <w:rsid w:val="1E43150B"/>
    <w:rsid w:val="1E44188E"/>
    <w:rsid w:val="1E472897"/>
    <w:rsid w:val="1E5176C8"/>
    <w:rsid w:val="1E532BCB"/>
    <w:rsid w:val="1E5541A9"/>
    <w:rsid w:val="1E601A36"/>
    <w:rsid w:val="1E622DE5"/>
    <w:rsid w:val="1E724FEF"/>
    <w:rsid w:val="1E7D5094"/>
    <w:rsid w:val="1E7F0598"/>
    <w:rsid w:val="1E8F4FAF"/>
    <w:rsid w:val="1E915F33"/>
    <w:rsid w:val="1E92035C"/>
    <w:rsid w:val="1E9363E0"/>
    <w:rsid w:val="1E9D2342"/>
    <w:rsid w:val="1EA254D5"/>
    <w:rsid w:val="1EA93E80"/>
    <w:rsid w:val="1EA9518B"/>
    <w:rsid w:val="1EAB48DF"/>
    <w:rsid w:val="1EAF13E7"/>
    <w:rsid w:val="1EB1426A"/>
    <w:rsid w:val="1EB61656"/>
    <w:rsid w:val="1EB80371"/>
    <w:rsid w:val="1ECE4BF1"/>
    <w:rsid w:val="1ED16D1D"/>
    <w:rsid w:val="1ED33FB6"/>
    <w:rsid w:val="1ED50FA6"/>
    <w:rsid w:val="1ED85A70"/>
    <w:rsid w:val="1ED94129"/>
    <w:rsid w:val="1EDC5093"/>
    <w:rsid w:val="1EDF0BAD"/>
    <w:rsid w:val="1EE2244B"/>
    <w:rsid w:val="1EE81332"/>
    <w:rsid w:val="1EE84744"/>
    <w:rsid w:val="1EEE40CF"/>
    <w:rsid w:val="1EEF1B50"/>
    <w:rsid w:val="1EF65C58"/>
    <w:rsid w:val="1EFE68E7"/>
    <w:rsid w:val="1F0852DF"/>
    <w:rsid w:val="1F1840BF"/>
    <w:rsid w:val="1F192994"/>
    <w:rsid w:val="1F225822"/>
    <w:rsid w:val="1F28772C"/>
    <w:rsid w:val="1F2951AD"/>
    <w:rsid w:val="1F32415A"/>
    <w:rsid w:val="1F334A54"/>
    <w:rsid w:val="1F3E5153"/>
    <w:rsid w:val="1F4A3163"/>
    <w:rsid w:val="1F5008F0"/>
    <w:rsid w:val="1F542F9A"/>
    <w:rsid w:val="1F5E7C06"/>
    <w:rsid w:val="1F5F1E04"/>
    <w:rsid w:val="1F5F3A9B"/>
    <w:rsid w:val="1F64472B"/>
    <w:rsid w:val="1F645556"/>
    <w:rsid w:val="1F6B3698"/>
    <w:rsid w:val="1F6D19D9"/>
    <w:rsid w:val="1F6F64FB"/>
    <w:rsid w:val="1F702632"/>
    <w:rsid w:val="1F707B20"/>
    <w:rsid w:val="1F72557D"/>
    <w:rsid w:val="1F741DA9"/>
    <w:rsid w:val="1F7D1043"/>
    <w:rsid w:val="1F7E2174"/>
    <w:rsid w:val="1F7E26B9"/>
    <w:rsid w:val="1F81583C"/>
    <w:rsid w:val="1F817EB6"/>
    <w:rsid w:val="1F86727A"/>
    <w:rsid w:val="1F8779AC"/>
    <w:rsid w:val="1F890B18"/>
    <w:rsid w:val="1F8B03FC"/>
    <w:rsid w:val="1F8E2953"/>
    <w:rsid w:val="1F9020BC"/>
    <w:rsid w:val="1F980D5B"/>
    <w:rsid w:val="1F9F20EA"/>
    <w:rsid w:val="1FA47700"/>
    <w:rsid w:val="1FA92F69"/>
    <w:rsid w:val="1FAB4F33"/>
    <w:rsid w:val="1FAC1F03"/>
    <w:rsid w:val="1FC61D6D"/>
    <w:rsid w:val="1FC77172"/>
    <w:rsid w:val="1FCC2438"/>
    <w:rsid w:val="1FD60202"/>
    <w:rsid w:val="1FD65821"/>
    <w:rsid w:val="1FE245DC"/>
    <w:rsid w:val="1FED61F0"/>
    <w:rsid w:val="1FF45B7B"/>
    <w:rsid w:val="1FFC5018"/>
    <w:rsid w:val="1FFF6285"/>
    <w:rsid w:val="20030393"/>
    <w:rsid w:val="20042488"/>
    <w:rsid w:val="20061318"/>
    <w:rsid w:val="200E6725"/>
    <w:rsid w:val="20107567"/>
    <w:rsid w:val="201176A9"/>
    <w:rsid w:val="20132BAC"/>
    <w:rsid w:val="201605FE"/>
    <w:rsid w:val="2019141B"/>
    <w:rsid w:val="201B4EAC"/>
    <w:rsid w:val="20210D51"/>
    <w:rsid w:val="202B6B79"/>
    <w:rsid w:val="202D1DEC"/>
    <w:rsid w:val="20327BDE"/>
    <w:rsid w:val="20360AD1"/>
    <w:rsid w:val="20370574"/>
    <w:rsid w:val="20457135"/>
    <w:rsid w:val="204A474C"/>
    <w:rsid w:val="204B6FF0"/>
    <w:rsid w:val="204D1A8C"/>
    <w:rsid w:val="2051184D"/>
    <w:rsid w:val="2058589F"/>
    <w:rsid w:val="206D1FC1"/>
    <w:rsid w:val="2073774E"/>
    <w:rsid w:val="20783BD5"/>
    <w:rsid w:val="207B1D15"/>
    <w:rsid w:val="208244E5"/>
    <w:rsid w:val="208732AA"/>
    <w:rsid w:val="20895DCF"/>
    <w:rsid w:val="20A420AE"/>
    <w:rsid w:val="20AB56C6"/>
    <w:rsid w:val="20AC2D10"/>
    <w:rsid w:val="20BB11A5"/>
    <w:rsid w:val="20BB20C0"/>
    <w:rsid w:val="20BD4324"/>
    <w:rsid w:val="20C50451"/>
    <w:rsid w:val="20C77B4A"/>
    <w:rsid w:val="20CF3444"/>
    <w:rsid w:val="20CF7C34"/>
    <w:rsid w:val="20DA787E"/>
    <w:rsid w:val="20E60986"/>
    <w:rsid w:val="20EE3329"/>
    <w:rsid w:val="20EF7097"/>
    <w:rsid w:val="20F06D17"/>
    <w:rsid w:val="20F1259A"/>
    <w:rsid w:val="20FE602D"/>
    <w:rsid w:val="20FF5536"/>
    <w:rsid w:val="21060EBB"/>
    <w:rsid w:val="21091E3F"/>
    <w:rsid w:val="21097C41"/>
    <w:rsid w:val="210B41D8"/>
    <w:rsid w:val="21107FD7"/>
    <w:rsid w:val="2111724C"/>
    <w:rsid w:val="21123243"/>
    <w:rsid w:val="211E38B3"/>
    <w:rsid w:val="21222FD3"/>
    <w:rsid w:val="212F207F"/>
    <w:rsid w:val="21366A7E"/>
    <w:rsid w:val="213A656E"/>
    <w:rsid w:val="213C3913"/>
    <w:rsid w:val="214271D1"/>
    <w:rsid w:val="21547789"/>
    <w:rsid w:val="215779C0"/>
    <w:rsid w:val="216B0BDF"/>
    <w:rsid w:val="217373D8"/>
    <w:rsid w:val="21760275"/>
    <w:rsid w:val="2176507C"/>
    <w:rsid w:val="217862E9"/>
    <w:rsid w:val="217F7E90"/>
    <w:rsid w:val="21935C7E"/>
    <w:rsid w:val="2198622B"/>
    <w:rsid w:val="21A76846"/>
    <w:rsid w:val="21B46321"/>
    <w:rsid w:val="21BE35AF"/>
    <w:rsid w:val="21C11174"/>
    <w:rsid w:val="21C34AF1"/>
    <w:rsid w:val="21C40374"/>
    <w:rsid w:val="21CD5401"/>
    <w:rsid w:val="21D00C81"/>
    <w:rsid w:val="21D1768A"/>
    <w:rsid w:val="21D63B12"/>
    <w:rsid w:val="21D84004"/>
    <w:rsid w:val="21D94A96"/>
    <w:rsid w:val="21E17924"/>
    <w:rsid w:val="21E408A9"/>
    <w:rsid w:val="21E624B7"/>
    <w:rsid w:val="21F430C2"/>
    <w:rsid w:val="21F53C24"/>
    <w:rsid w:val="220666F6"/>
    <w:rsid w:val="220D732D"/>
    <w:rsid w:val="220E74EF"/>
    <w:rsid w:val="22104BF0"/>
    <w:rsid w:val="22106531"/>
    <w:rsid w:val="2214126F"/>
    <w:rsid w:val="221A0D83"/>
    <w:rsid w:val="221F7512"/>
    <w:rsid w:val="22244B28"/>
    <w:rsid w:val="222D60D3"/>
    <w:rsid w:val="222F1C22"/>
    <w:rsid w:val="223613C5"/>
    <w:rsid w:val="223C1E72"/>
    <w:rsid w:val="22467FD4"/>
    <w:rsid w:val="2253695F"/>
    <w:rsid w:val="226A1E07"/>
    <w:rsid w:val="226E2973"/>
    <w:rsid w:val="227276DA"/>
    <w:rsid w:val="227B5090"/>
    <w:rsid w:val="227C5339"/>
    <w:rsid w:val="228A48BA"/>
    <w:rsid w:val="229009C2"/>
    <w:rsid w:val="229451FD"/>
    <w:rsid w:val="229A7229"/>
    <w:rsid w:val="22A12DB6"/>
    <w:rsid w:val="22A35D77"/>
    <w:rsid w:val="22A44330"/>
    <w:rsid w:val="22AB7021"/>
    <w:rsid w:val="22B10AB2"/>
    <w:rsid w:val="22B76683"/>
    <w:rsid w:val="22CC31F6"/>
    <w:rsid w:val="22CF3D2A"/>
    <w:rsid w:val="22D02771"/>
    <w:rsid w:val="22D24584"/>
    <w:rsid w:val="22D401B1"/>
    <w:rsid w:val="22DA20BB"/>
    <w:rsid w:val="22DC0E41"/>
    <w:rsid w:val="22DF6543"/>
    <w:rsid w:val="22E073A0"/>
    <w:rsid w:val="22EA2355"/>
    <w:rsid w:val="22EF2060"/>
    <w:rsid w:val="22F4274D"/>
    <w:rsid w:val="22F8166B"/>
    <w:rsid w:val="23081A42"/>
    <w:rsid w:val="230C7A96"/>
    <w:rsid w:val="230F5FE6"/>
    <w:rsid w:val="2316669C"/>
    <w:rsid w:val="231A0405"/>
    <w:rsid w:val="231C7A41"/>
    <w:rsid w:val="232079E6"/>
    <w:rsid w:val="2335523F"/>
    <w:rsid w:val="233B1C90"/>
    <w:rsid w:val="233C481F"/>
    <w:rsid w:val="235651B5"/>
    <w:rsid w:val="23580F2E"/>
    <w:rsid w:val="235D4796"/>
    <w:rsid w:val="23616034"/>
    <w:rsid w:val="23623B5A"/>
    <w:rsid w:val="236356D1"/>
    <w:rsid w:val="236A4355"/>
    <w:rsid w:val="23751ADF"/>
    <w:rsid w:val="237A543E"/>
    <w:rsid w:val="237C10C0"/>
    <w:rsid w:val="23A83C63"/>
    <w:rsid w:val="23A91C83"/>
    <w:rsid w:val="23A979DB"/>
    <w:rsid w:val="23B30E35"/>
    <w:rsid w:val="23B87C1E"/>
    <w:rsid w:val="23C14D25"/>
    <w:rsid w:val="23C962E8"/>
    <w:rsid w:val="23C977C5"/>
    <w:rsid w:val="23E629DD"/>
    <w:rsid w:val="23F40417"/>
    <w:rsid w:val="23F53B0C"/>
    <w:rsid w:val="24002CCB"/>
    <w:rsid w:val="240253A0"/>
    <w:rsid w:val="24061828"/>
    <w:rsid w:val="24084D2B"/>
    <w:rsid w:val="24125F53"/>
    <w:rsid w:val="241452F1"/>
    <w:rsid w:val="241678C4"/>
    <w:rsid w:val="24174945"/>
    <w:rsid w:val="241A2687"/>
    <w:rsid w:val="24283062"/>
    <w:rsid w:val="2435126F"/>
    <w:rsid w:val="243E1982"/>
    <w:rsid w:val="24415E66"/>
    <w:rsid w:val="24426B71"/>
    <w:rsid w:val="244A1018"/>
    <w:rsid w:val="245A12B2"/>
    <w:rsid w:val="2464799A"/>
    <w:rsid w:val="246C2EE2"/>
    <w:rsid w:val="246C6B17"/>
    <w:rsid w:val="246D02D3"/>
    <w:rsid w:val="246D24D1"/>
    <w:rsid w:val="246D6790"/>
    <w:rsid w:val="24753161"/>
    <w:rsid w:val="247962E4"/>
    <w:rsid w:val="247E4FED"/>
    <w:rsid w:val="24826C9B"/>
    <w:rsid w:val="24975894"/>
    <w:rsid w:val="249D3020"/>
    <w:rsid w:val="24A00DDE"/>
    <w:rsid w:val="24A563F4"/>
    <w:rsid w:val="24AD78E0"/>
    <w:rsid w:val="24B30BE8"/>
    <w:rsid w:val="24B44889"/>
    <w:rsid w:val="24B77ED6"/>
    <w:rsid w:val="24B86128"/>
    <w:rsid w:val="24B959FC"/>
    <w:rsid w:val="24BC54EC"/>
    <w:rsid w:val="24C44222"/>
    <w:rsid w:val="24C46C8F"/>
    <w:rsid w:val="24C818E6"/>
    <w:rsid w:val="24CA1E6B"/>
    <w:rsid w:val="24DB3BC4"/>
    <w:rsid w:val="24E34060"/>
    <w:rsid w:val="24E37F11"/>
    <w:rsid w:val="24EC5DD1"/>
    <w:rsid w:val="24F536AF"/>
    <w:rsid w:val="24FF3AEE"/>
    <w:rsid w:val="25076767"/>
    <w:rsid w:val="25094B3F"/>
    <w:rsid w:val="25112FDF"/>
    <w:rsid w:val="25176BB5"/>
    <w:rsid w:val="253357AE"/>
    <w:rsid w:val="25341526"/>
    <w:rsid w:val="25361F1A"/>
    <w:rsid w:val="2536704D"/>
    <w:rsid w:val="253A0491"/>
    <w:rsid w:val="253D18A5"/>
    <w:rsid w:val="253E2BAA"/>
    <w:rsid w:val="25424C8B"/>
    <w:rsid w:val="254969BC"/>
    <w:rsid w:val="254C4853"/>
    <w:rsid w:val="2550272D"/>
    <w:rsid w:val="255911D5"/>
    <w:rsid w:val="255A6C57"/>
    <w:rsid w:val="255E0351"/>
    <w:rsid w:val="25614063"/>
    <w:rsid w:val="256242E5"/>
    <w:rsid w:val="256C658B"/>
    <w:rsid w:val="2571687C"/>
    <w:rsid w:val="25764C42"/>
    <w:rsid w:val="258D2929"/>
    <w:rsid w:val="25981AB5"/>
    <w:rsid w:val="2599737A"/>
    <w:rsid w:val="25A128B8"/>
    <w:rsid w:val="25A45DD1"/>
    <w:rsid w:val="25A641D2"/>
    <w:rsid w:val="25AE3087"/>
    <w:rsid w:val="25B5026A"/>
    <w:rsid w:val="25B52667"/>
    <w:rsid w:val="25BB2173"/>
    <w:rsid w:val="25C32FD6"/>
    <w:rsid w:val="25C56306"/>
    <w:rsid w:val="25CB240D"/>
    <w:rsid w:val="25DA3E7C"/>
    <w:rsid w:val="25E036B2"/>
    <w:rsid w:val="25E9082A"/>
    <w:rsid w:val="25EB42DB"/>
    <w:rsid w:val="25F30A92"/>
    <w:rsid w:val="25F3318F"/>
    <w:rsid w:val="25F42473"/>
    <w:rsid w:val="260006E9"/>
    <w:rsid w:val="2601616B"/>
    <w:rsid w:val="2604386C"/>
    <w:rsid w:val="2604539D"/>
    <w:rsid w:val="26174A8B"/>
    <w:rsid w:val="26274D25"/>
    <w:rsid w:val="262772A4"/>
    <w:rsid w:val="262C11AD"/>
    <w:rsid w:val="262F2132"/>
    <w:rsid w:val="263343BB"/>
    <w:rsid w:val="263954CF"/>
    <w:rsid w:val="263F01CE"/>
    <w:rsid w:val="26435EC5"/>
    <w:rsid w:val="26480ADD"/>
    <w:rsid w:val="26491CC7"/>
    <w:rsid w:val="265213ED"/>
    <w:rsid w:val="265579A6"/>
    <w:rsid w:val="265A67F9"/>
    <w:rsid w:val="265F56E7"/>
    <w:rsid w:val="26663961"/>
    <w:rsid w:val="266D34DF"/>
    <w:rsid w:val="2674607E"/>
    <w:rsid w:val="2684763E"/>
    <w:rsid w:val="26880E9B"/>
    <w:rsid w:val="268A673E"/>
    <w:rsid w:val="268F2EB8"/>
    <w:rsid w:val="26916953"/>
    <w:rsid w:val="2697665E"/>
    <w:rsid w:val="269B185D"/>
    <w:rsid w:val="269C0568"/>
    <w:rsid w:val="26AD2A00"/>
    <w:rsid w:val="26AF2D79"/>
    <w:rsid w:val="26B34B91"/>
    <w:rsid w:val="26C174A2"/>
    <w:rsid w:val="26C50688"/>
    <w:rsid w:val="26CF1507"/>
    <w:rsid w:val="26D01CBB"/>
    <w:rsid w:val="26D12FC0"/>
    <w:rsid w:val="26D43F45"/>
    <w:rsid w:val="26DA25CB"/>
    <w:rsid w:val="26E054C2"/>
    <w:rsid w:val="26EA2865"/>
    <w:rsid w:val="26F1147D"/>
    <w:rsid w:val="26F61EFB"/>
    <w:rsid w:val="26F8780F"/>
    <w:rsid w:val="26FD1886"/>
    <w:rsid w:val="2701248A"/>
    <w:rsid w:val="2704340F"/>
    <w:rsid w:val="270D66E8"/>
    <w:rsid w:val="27112725"/>
    <w:rsid w:val="271201A6"/>
    <w:rsid w:val="27127645"/>
    <w:rsid w:val="271460F5"/>
    <w:rsid w:val="271635D9"/>
    <w:rsid w:val="27180043"/>
    <w:rsid w:val="271933B4"/>
    <w:rsid w:val="27221F7E"/>
    <w:rsid w:val="27295BCD"/>
    <w:rsid w:val="272A498F"/>
    <w:rsid w:val="272F1FA5"/>
    <w:rsid w:val="273D0B66"/>
    <w:rsid w:val="27400656"/>
    <w:rsid w:val="274E4B21"/>
    <w:rsid w:val="27514612"/>
    <w:rsid w:val="27547C5E"/>
    <w:rsid w:val="27570C9B"/>
    <w:rsid w:val="275827ED"/>
    <w:rsid w:val="27582E99"/>
    <w:rsid w:val="275A1718"/>
    <w:rsid w:val="275D7321"/>
    <w:rsid w:val="275E4DA2"/>
    <w:rsid w:val="27610DD3"/>
    <w:rsid w:val="276237A8"/>
    <w:rsid w:val="27672A9C"/>
    <w:rsid w:val="27677991"/>
    <w:rsid w:val="276E51C4"/>
    <w:rsid w:val="27715FC1"/>
    <w:rsid w:val="27762449"/>
    <w:rsid w:val="277811CF"/>
    <w:rsid w:val="277B2154"/>
    <w:rsid w:val="277E30D9"/>
    <w:rsid w:val="27893DAB"/>
    <w:rsid w:val="278B0DAB"/>
    <w:rsid w:val="278F0DF5"/>
    <w:rsid w:val="279C6B0E"/>
    <w:rsid w:val="27A64735"/>
    <w:rsid w:val="27BA3F65"/>
    <w:rsid w:val="27C00ABE"/>
    <w:rsid w:val="27CC4DF2"/>
    <w:rsid w:val="27D0311B"/>
    <w:rsid w:val="27D150E1"/>
    <w:rsid w:val="27DB5216"/>
    <w:rsid w:val="27DE0632"/>
    <w:rsid w:val="27E45486"/>
    <w:rsid w:val="27F136FF"/>
    <w:rsid w:val="27F26244"/>
    <w:rsid w:val="280B61C0"/>
    <w:rsid w:val="280F4BC6"/>
    <w:rsid w:val="281100C9"/>
    <w:rsid w:val="2811394C"/>
    <w:rsid w:val="28164F13"/>
    <w:rsid w:val="281864F2"/>
    <w:rsid w:val="281A4A03"/>
    <w:rsid w:val="282412E8"/>
    <w:rsid w:val="28290FF3"/>
    <w:rsid w:val="28355CE1"/>
    <w:rsid w:val="283C0E1E"/>
    <w:rsid w:val="283F41FE"/>
    <w:rsid w:val="284827A1"/>
    <w:rsid w:val="28510EB3"/>
    <w:rsid w:val="28537F15"/>
    <w:rsid w:val="285862BF"/>
    <w:rsid w:val="285A17C2"/>
    <w:rsid w:val="286462B1"/>
    <w:rsid w:val="286533D6"/>
    <w:rsid w:val="286903EF"/>
    <w:rsid w:val="28754330"/>
    <w:rsid w:val="287A1946"/>
    <w:rsid w:val="287F5DD3"/>
    <w:rsid w:val="288047CB"/>
    <w:rsid w:val="28840408"/>
    <w:rsid w:val="288D0D17"/>
    <w:rsid w:val="289114A5"/>
    <w:rsid w:val="28932C21"/>
    <w:rsid w:val="2894468D"/>
    <w:rsid w:val="289A78F2"/>
    <w:rsid w:val="289C366A"/>
    <w:rsid w:val="289E0FB2"/>
    <w:rsid w:val="289E62FA"/>
    <w:rsid w:val="28A30E9D"/>
    <w:rsid w:val="28A32C4B"/>
    <w:rsid w:val="28A3543A"/>
    <w:rsid w:val="28A40771"/>
    <w:rsid w:val="28A4139B"/>
    <w:rsid w:val="28A54C15"/>
    <w:rsid w:val="28A550CF"/>
    <w:rsid w:val="28AA5A71"/>
    <w:rsid w:val="28BF3AB9"/>
    <w:rsid w:val="28CE3CFF"/>
    <w:rsid w:val="28D22706"/>
    <w:rsid w:val="28D25F89"/>
    <w:rsid w:val="28D45C09"/>
    <w:rsid w:val="28D56B7C"/>
    <w:rsid w:val="28DC7F0B"/>
    <w:rsid w:val="28DD6518"/>
    <w:rsid w:val="28E229A0"/>
    <w:rsid w:val="28F039B6"/>
    <w:rsid w:val="28F519C1"/>
    <w:rsid w:val="28F61640"/>
    <w:rsid w:val="28F90ABD"/>
    <w:rsid w:val="28F9286B"/>
    <w:rsid w:val="28FD6E90"/>
    <w:rsid w:val="29064F88"/>
    <w:rsid w:val="2909285F"/>
    <w:rsid w:val="290C07F0"/>
    <w:rsid w:val="291122AA"/>
    <w:rsid w:val="2916341D"/>
    <w:rsid w:val="29171045"/>
    <w:rsid w:val="29182E7A"/>
    <w:rsid w:val="291E2CA6"/>
    <w:rsid w:val="29251FFA"/>
    <w:rsid w:val="292714F6"/>
    <w:rsid w:val="29312005"/>
    <w:rsid w:val="29331862"/>
    <w:rsid w:val="29334D29"/>
    <w:rsid w:val="293C4426"/>
    <w:rsid w:val="293C7BB7"/>
    <w:rsid w:val="293D5638"/>
    <w:rsid w:val="29473C63"/>
    <w:rsid w:val="294B6B4C"/>
    <w:rsid w:val="295403E9"/>
    <w:rsid w:val="2954525D"/>
    <w:rsid w:val="295703E0"/>
    <w:rsid w:val="295B5CBE"/>
    <w:rsid w:val="295D22E9"/>
    <w:rsid w:val="295D7C3E"/>
    <w:rsid w:val="295E5B6D"/>
    <w:rsid w:val="29604833"/>
    <w:rsid w:val="296D0CD1"/>
    <w:rsid w:val="29747D10"/>
    <w:rsid w:val="297939AC"/>
    <w:rsid w:val="297A769B"/>
    <w:rsid w:val="297E7214"/>
    <w:rsid w:val="29916F47"/>
    <w:rsid w:val="29946A38"/>
    <w:rsid w:val="299741EC"/>
    <w:rsid w:val="299946CD"/>
    <w:rsid w:val="29997F50"/>
    <w:rsid w:val="299E147F"/>
    <w:rsid w:val="299F1664"/>
    <w:rsid w:val="29AA0009"/>
    <w:rsid w:val="29AA01EA"/>
    <w:rsid w:val="29AC1FD3"/>
    <w:rsid w:val="29B84E02"/>
    <w:rsid w:val="29C32A87"/>
    <w:rsid w:val="29C64297"/>
    <w:rsid w:val="29CF1324"/>
    <w:rsid w:val="29CF26DC"/>
    <w:rsid w:val="29D100AA"/>
    <w:rsid w:val="29D532D8"/>
    <w:rsid w:val="29D954B6"/>
    <w:rsid w:val="29E56D4B"/>
    <w:rsid w:val="29EA0C61"/>
    <w:rsid w:val="29FA4AED"/>
    <w:rsid w:val="29FB0865"/>
    <w:rsid w:val="2A0151A8"/>
    <w:rsid w:val="2A12304A"/>
    <w:rsid w:val="2A1536D4"/>
    <w:rsid w:val="2A1A17A3"/>
    <w:rsid w:val="2A1C5DA0"/>
    <w:rsid w:val="2A200D39"/>
    <w:rsid w:val="2A2D4F40"/>
    <w:rsid w:val="2A36189D"/>
    <w:rsid w:val="2A475858"/>
    <w:rsid w:val="2A507EFF"/>
    <w:rsid w:val="2A5A37DD"/>
    <w:rsid w:val="2A64465C"/>
    <w:rsid w:val="2A691522"/>
    <w:rsid w:val="2A7810F1"/>
    <w:rsid w:val="2A8645D2"/>
    <w:rsid w:val="2A88659C"/>
    <w:rsid w:val="2A9248E5"/>
    <w:rsid w:val="2A976B6E"/>
    <w:rsid w:val="2A9F38E6"/>
    <w:rsid w:val="2AB078A1"/>
    <w:rsid w:val="2AB4611E"/>
    <w:rsid w:val="2ABB5AA9"/>
    <w:rsid w:val="2ABE1437"/>
    <w:rsid w:val="2AC43CC5"/>
    <w:rsid w:val="2ACA2711"/>
    <w:rsid w:val="2ADC05A4"/>
    <w:rsid w:val="2AE80DE9"/>
    <w:rsid w:val="2AE86578"/>
    <w:rsid w:val="2AE874E1"/>
    <w:rsid w:val="2AEF2177"/>
    <w:rsid w:val="2AF00502"/>
    <w:rsid w:val="2AF223BC"/>
    <w:rsid w:val="2AF46F08"/>
    <w:rsid w:val="2AF4778E"/>
    <w:rsid w:val="2AFE060C"/>
    <w:rsid w:val="2B1419BB"/>
    <w:rsid w:val="2B1B6DC7"/>
    <w:rsid w:val="2B1C0A93"/>
    <w:rsid w:val="2B1E7D4C"/>
    <w:rsid w:val="2B285689"/>
    <w:rsid w:val="2B395AE8"/>
    <w:rsid w:val="2B447F8C"/>
    <w:rsid w:val="2B481911"/>
    <w:rsid w:val="2B4D50F0"/>
    <w:rsid w:val="2B4F051B"/>
    <w:rsid w:val="2B593A95"/>
    <w:rsid w:val="2B5C42ED"/>
    <w:rsid w:val="2B5F2D34"/>
    <w:rsid w:val="2B604039"/>
    <w:rsid w:val="2B616237"/>
    <w:rsid w:val="2B6464E2"/>
    <w:rsid w:val="2B6B45C8"/>
    <w:rsid w:val="2B6C7C6C"/>
    <w:rsid w:val="2B6E793C"/>
    <w:rsid w:val="2B6F0D7F"/>
    <w:rsid w:val="2B723F53"/>
    <w:rsid w:val="2B754E4C"/>
    <w:rsid w:val="2B793AD0"/>
    <w:rsid w:val="2B8716BD"/>
    <w:rsid w:val="2B8A6344"/>
    <w:rsid w:val="2B8B76FF"/>
    <w:rsid w:val="2B960C8F"/>
    <w:rsid w:val="2B9A2F19"/>
    <w:rsid w:val="2BA412AA"/>
    <w:rsid w:val="2BA45A27"/>
    <w:rsid w:val="2BB205C0"/>
    <w:rsid w:val="2BB74A47"/>
    <w:rsid w:val="2BB807BB"/>
    <w:rsid w:val="2BB86A0D"/>
    <w:rsid w:val="2BC058C2"/>
    <w:rsid w:val="2BC37160"/>
    <w:rsid w:val="2BC76C50"/>
    <w:rsid w:val="2BCD6BEB"/>
    <w:rsid w:val="2BD030EB"/>
    <w:rsid w:val="2BD5034F"/>
    <w:rsid w:val="2BD94BFC"/>
    <w:rsid w:val="2BDC7BE6"/>
    <w:rsid w:val="2BF10171"/>
    <w:rsid w:val="2BFA123F"/>
    <w:rsid w:val="2BFB2D9E"/>
    <w:rsid w:val="2C013BC2"/>
    <w:rsid w:val="2C0B1233"/>
    <w:rsid w:val="2C1300E8"/>
    <w:rsid w:val="2C14634A"/>
    <w:rsid w:val="2C161986"/>
    <w:rsid w:val="2C1B476C"/>
    <w:rsid w:val="2C216675"/>
    <w:rsid w:val="2C22657D"/>
    <w:rsid w:val="2C2475FA"/>
    <w:rsid w:val="2C2E7758"/>
    <w:rsid w:val="2C2F7B89"/>
    <w:rsid w:val="2C385DA0"/>
    <w:rsid w:val="2C395F1A"/>
    <w:rsid w:val="2C3D5164"/>
    <w:rsid w:val="2C4F1B9F"/>
    <w:rsid w:val="2C526E44"/>
    <w:rsid w:val="2C591846"/>
    <w:rsid w:val="2C5A7AC4"/>
    <w:rsid w:val="2C610E53"/>
    <w:rsid w:val="2C6646BB"/>
    <w:rsid w:val="2C697D08"/>
    <w:rsid w:val="2C730B86"/>
    <w:rsid w:val="2C770676"/>
    <w:rsid w:val="2C8B02A3"/>
    <w:rsid w:val="2C9C00DD"/>
    <w:rsid w:val="2CA3146B"/>
    <w:rsid w:val="2CAE7E10"/>
    <w:rsid w:val="2CB126E1"/>
    <w:rsid w:val="2CB510E7"/>
    <w:rsid w:val="2CE50C8B"/>
    <w:rsid w:val="2CE657FC"/>
    <w:rsid w:val="2CE77338"/>
    <w:rsid w:val="2CEF7FC7"/>
    <w:rsid w:val="2CF73A3E"/>
    <w:rsid w:val="2CF77A09"/>
    <w:rsid w:val="2CFD2607"/>
    <w:rsid w:val="2CFE48F4"/>
    <w:rsid w:val="2D002460"/>
    <w:rsid w:val="2D025012"/>
    <w:rsid w:val="2D025963"/>
    <w:rsid w:val="2D034995"/>
    <w:rsid w:val="2D0C3CF4"/>
    <w:rsid w:val="2D144984"/>
    <w:rsid w:val="2D1E62D4"/>
    <w:rsid w:val="2D1F05C8"/>
    <w:rsid w:val="2D300A31"/>
    <w:rsid w:val="2D3319B5"/>
    <w:rsid w:val="2D335238"/>
    <w:rsid w:val="2D355E3C"/>
    <w:rsid w:val="2D3725E1"/>
    <w:rsid w:val="2D3A4BC3"/>
    <w:rsid w:val="2D400CCB"/>
    <w:rsid w:val="2D4178F0"/>
    <w:rsid w:val="2D4454D3"/>
    <w:rsid w:val="2D55796B"/>
    <w:rsid w:val="2D57250A"/>
    <w:rsid w:val="2D586372"/>
    <w:rsid w:val="2D5E5C6D"/>
    <w:rsid w:val="2D776C27"/>
    <w:rsid w:val="2D7B7CF2"/>
    <w:rsid w:val="2D7D6849"/>
    <w:rsid w:val="2D7F4033"/>
    <w:rsid w:val="2D855015"/>
    <w:rsid w:val="2DAC0239"/>
    <w:rsid w:val="2DAE631A"/>
    <w:rsid w:val="2DB81C0E"/>
    <w:rsid w:val="2DBD6096"/>
    <w:rsid w:val="2DC428C2"/>
    <w:rsid w:val="2DCA65B0"/>
    <w:rsid w:val="2DCD1BB4"/>
    <w:rsid w:val="2DD81030"/>
    <w:rsid w:val="2DD877E0"/>
    <w:rsid w:val="2DDC0B49"/>
    <w:rsid w:val="2DDD65CB"/>
    <w:rsid w:val="2DE616C9"/>
    <w:rsid w:val="2DE64CDC"/>
    <w:rsid w:val="2DEC6E42"/>
    <w:rsid w:val="2DED4667"/>
    <w:rsid w:val="2DEF764D"/>
    <w:rsid w:val="2DFC2451"/>
    <w:rsid w:val="2DFC64DE"/>
    <w:rsid w:val="2E001109"/>
    <w:rsid w:val="2E005886"/>
    <w:rsid w:val="2E091D2F"/>
    <w:rsid w:val="2E0E4B9C"/>
    <w:rsid w:val="2E136AA5"/>
    <w:rsid w:val="2E194231"/>
    <w:rsid w:val="2E19750B"/>
    <w:rsid w:val="2E1A575D"/>
    <w:rsid w:val="2E232138"/>
    <w:rsid w:val="2E240862"/>
    <w:rsid w:val="2E290C48"/>
    <w:rsid w:val="2E3422F8"/>
    <w:rsid w:val="2E3D56EB"/>
    <w:rsid w:val="2E3F3416"/>
    <w:rsid w:val="2E405189"/>
    <w:rsid w:val="2E496F7F"/>
    <w:rsid w:val="2E4C731C"/>
    <w:rsid w:val="2E56075F"/>
    <w:rsid w:val="2E63509B"/>
    <w:rsid w:val="2E6507D1"/>
    <w:rsid w:val="2E67652F"/>
    <w:rsid w:val="2E6E566D"/>
    <w:rsid w:val="2E7F188E"/>
    <w:rsid w:val="2E863561"/>
    <w:rsid w:val="2E864BA1"/>
    <w:rsid w:val="2E886A64"/>
    <w:rsid w:val="2E8D6E97"/>
    <w:rsid w:val="2E8F1410"/>
    <w:rsid w:val="2E93215F"/>
    <w:rsid w:val="2E953036"/>
    <w:rsid w:val="2E9759B4"/>
    <w:rsid w:val="2EA414CB"/>
    <w:rsid w:val="2EA61897"/>
    <w:rsid w:val="2EAA029D"/>
    <w:rsid w:val="2EAA249B"/>
    <w:rsid w:val="2EAD6D31"/>
    <w:rsid w:val="2EB060C2"/>
    <w:rsid w:val="2EB4662E"/>
    <w:rsid w:val="2EB536D8"/>
    <w:rsid w:val="2EB85034"/>
    <w:rsid w:val="2EBC0905"/>
    <w:rsid w:val="2EC73739"/>
    <w:rsid w:val="2ECA45F1"/>
    <w:rsid w:val="2ECC1AD7"/>
    <w:rsid w:val="2ECD1756"/>
    <w:rsid w:val="2ED022C0"/>
    <w:rsid w:val="2ED15F5E"/>
    <w:rsid w:val="2ED51684"/>
    <w:rsid w:val="2EDC0C65"/>
    <w:rsid w:val="2EDE2C2F"/>
    <w:rsid w:val="2EF064BE"/>
    <w:rsid w:val="2EF57F78"/>
    <w:rsid w:val="2EFB1B0E"/>
    <w:rsid w:val="2EFF79A7"/>
    <w:rsid w:val="2F0860B8"/>
    <w:rsid w:val="2F0D0E1E"/>
    <w:rsid w:val="2F120BC6"/>
    <w:rsid w:val="2F15794C"/>
    <w:rsid w:val="2F191EB9"/>
    <w:rsid w:val="2F1C0205"/>
    <w:rsid w:val="2F275F56"/>
    <w:rsid w:val="2F342400"/>
    <w:rsid w:val="2F357E81"/>
    <w:rsid w:val="2F3740ED"/>
    <w:rsid w:val="2F3C1703"/>
    <w:rsid w:val="2F3E4062"/>
    <w:rsid w:val="2F437197"/>
    <w:rsid w:val="2F4D332A"/>
    <w:rsid w:val="2F5527C5"/>
    <w:rsid w:val="2F5561B7"/>
    <w:rsid w:val="2F561EF5"/>
    <w:rsid w:val="2F5716BB"/>
    <w:rsid w:val="2F59444C"/>
    <w:rsid w:val="2F5A6DBC"/>
    <w:rsid w:val="2F5C684F"/>
    <w:rsid w:val="2F627A4C"/>
    <w:rsid w:val="2F6C2559"/>
    <w:rsid w:val="2F6D7FDB"/>
    <w:rsid w:val="2F7215C9"/>
    <w:rsid w:val="2F7431E9"/>
    <w:rsid w:val="2F8512FC"/>
    <w:rsid w:val="2F911D08"/>
    <w:rsid w:val="2F956FA1"/>
    <w:rsid w:val="2F963509"/>
    <w:rsid w:val="2F976C21"/>
    <w:rsid w:val="2FA06136"/>
    <w:rsid w:val="2FA21EAE"/>
    <w:rsid w:val="2FB120F1"/>
    <w:rsid w:val="2FB3074F"/>
    <w:rsid w:val="2FB674D6"/>
    <w:rsid w:val="2FB67708"/>
    <w:rsid w:val="2FBE65BC"/>
    <w:rsid w:val="2FC11C09"/>
    <w:rsid w:val="2FC17E5A"/>
    <w:rsid w:val="2FC8743B"/>
    <w:rsid w:val="2FCC1F87"/>
    <w:rsid w:val="2FCF47FC"/>
    <w:rsid w:val="2FD22068"/>
    <w:rsid w:val="2FE9467F"/>
    <w:rsid w:val="3005243D"/>
    <w:rsid w:val="300701D9"/>
    <w:rsid w:val="301306B6"/>
    <w:rsid w:val="30157D2F"/>
    <w:rsid w:val="301D237D"/>
    <w:rsid w:val="302208F9"/>
    <w:rsid w:val="30247B0A"/>
    <w:rsid w:val="30276510"/>
    <w:rsid w:val="3030139E"/>
    <w:rsid w:val="30305B1B"/>
    <w:rsid w:val="3034687E"/>
    <w:rsid w:val="30405223"/>
    <w:rsid w:val="30413836"/>
    <w:rsid w:val="304271ED"/>
    <w:rsid w:val="30455AC0"/>
    <w:rsid w:val="304A3ED0"/>
    <w:rsid w:val="30605AFC"/>
    <w:rsid w:val="30661878"/>
    <w:rsid w:val="30735887"/>
    <w:rsid w:val="307776D1"/>
    <w:rsid w:val="307F49A0"/>
    <w:rsid w:val="30802422"/>
    <w:rsid w:val="308455A5"/>
    <w:rsid w:val="30862574"/>
    <w:rsid w:val="308E41E1"/>
    <w:rsid w:val="30A30315"/>
    <w:rsid w:val="30A438DB"/>
    <w:rsid w:val="30A534FD"/>
    <w:rsid w:val="30B579BF"/>
    <w:rsid w:val="30B631E1"/>
    <w:rsid w:val="30BC12CD"/>
    <w:rsid w:val="30C3638E"/>
    <w:rsid w:val="30C51891"/>
    <w:rsid w:val="30D808B2"/>
    <w:rsid w:val="30DC14B6"/>
    <w:rsid w:val="30E852C9"/>
    <w:rsid w:val="31037178"/>
    <w:rsid w:val="310B5831"/>
    <w:rsid w:val="310D7A87"/>
    <w:rsid w:val="310F0A0C"/>
    <w:rsid w:val="311933AA"/>
    <w:rsid w:val="311C17EC"/>
    <w:rsid w:val="311E57A3"/>
    <w:rsid w:val="312E12C1"/>
    <w:rsid w:val="3135465C"/>
    <w:rsid w:val="31447EE2"/>
    <w:rsid w:val="31455663"/>
    <w:rsid w:val="31460EE6"/>
    <w:rsid w:val="314B756C"/>
    <w:rsid w:val="314D5E4A"/>
    <w:rsid w:val="3153274D"/>
    <w:rsid w:val="315A1145"/>
    <w:rsid w:val="315D0B0B"/>
    <w:rsid w:val="31622A14"/>
    <w:rsid w:val="316D3DF6"/>
    <w:rsid w:val="31781B00"/>
    <w:rsid w:val="317A4765"/>
    <w:rsid w:val="317D15BB"/>
    <w:rsid w:val="318409CB"/>
    <w:rsid w:val="318F0210"/>
    <w:rsid w:val="31927D00"/>
    <w:rsid w:val="31934C73"/>
    <w:rsid w:val="31964168"/>
    <w:rsid w:val="31A2336E"/>
    <w:rsid w:val="31A50EFF"/>
    <w:rsid w:val="31A812D2"/>
    <w:rsid w:val="31AF08B2"/>
    <w:rsid w:val="31B22151"/>
    <w:rsid w:val="31C204AF"/>
    <w:rsid w:val="31D07E6C"/>
    <w:rsid w:val="31D80455"/>
    <w:rsid w:val="31E83DC4"/>
    <w:rsid w:val="320F2B2D"/>
    <w:rsid w:val="32222E32"/>
    <w:rsid w:val="322317CE"/>
    <w:rsid w:val="32252923"/>
    <w:rsid w:val="32292413"/>
    <w:rsid w:val="322A49DC"/>
    <w:rsid w:val="322C6574"/>
    <w:rsid w:val="323F65DA"/>
    <w:rsid w:val="32412074"/>
    <w:rsid w:val="32433584"/>
    <w:rsid w:val="324A2D3D"/>
    <w:rsid w:val="324E3917"/>
    <w:rsid w:val="32515B4E"/>
    <w:rsid w:val="32612937"/>
    <w:rsid w:val="32645ABA"/>
    <w:rsid w:val="32851723"/>
    <w:rsid w:val="32863A70"/>
    <w:rsid w:val="328B0DDB"/>
    <w:rsid w:val="32900245"/>
    <w:rsid w:val="32951856"/>
    <w:rsid w:val="32956289"/>
    <w:rsid w:val="32985010"/>
    <w:rsid w:val="32994C8F"/>
    <w:rsid w:val="329A2711"/>
    <w:rsid w:val="32BB6DE3"/>
    <w:rsid w:val="32BE744E"/>
    <w:rsid w:val="32C02951"/>
    <w:rsid w:val="32C51A10"/>
    <w:rsid w:val="32C57C62"/>
    <w:rsid w:val="32C600DD"/>
    <w:rsid w:val="32D75DF9"/>
    <w:rsid w:val="32DE0199"/>
    <w:rsid w:val="32DF3206"/>
    <w:rsid w:val="32E26A66"/>
    <w:rsid w:val="32E86094"/>
    <w:rsid w:val="32F0569E"/>
    <w:rsid w:val="32FA3DAF"/>
    <w:rsid w:val="32FB72B2"/>
    <w:rsid w:val="32FC4D34"/>
    <w:rsid w:val="330E2233"/>
    <w:rsid w:val="330E33B7"/>
    <w:rsid w:val="3317335F"/>
    <w:rsid w:val="3321133C"/>
    <w:rsid w:val="3328107B"/>
    <w:rsid w:val="332E6808"/>
    <w:rsid w:val="333C2963"/>
    <w:rsid w:val="333F5C66"/>
    <w:rsid w:val="33486942"/>
    <w:rsid w:val="334A7032"/>
    <w:rsid w:val="33512240"/>
    <w:rsid w:val="335A2B4F"/>
    <w:rsid w:val="335B2774"/>
    <w:rsid w:val="335C05C6"/>
    <w:rsid w:val="336124DA"/>
    <w:rsid w:val="33613647"/>
    <w:rsid w:val="33661445"/>
    <w:rsid w:val="33701470"/>
    <w:rsid w:val="33757AD9"/>
    <w:rsid w:val="33791178"/>
    <w:rsid w:val="33802506"/>
    <w:rsid w:val="3393097F"/>
    <w:rsid w:val="33947D60"/>
    <w:rsid w:val="33980436"/>
    <w:rsid w:val="33A4642E"/>
    <w:rsid w:val="33BB3E6D"/>
    <w:rsid w:val="33BF2903"/>
    <w:rsid w:val="33C024F3"/>
    <w:rsid w:val="33C4118F"/>
    <w:rsid w:val="33C63C91"/>
    <w:rsid w:val="33C70135"/>
    <w:rsid w:val="33CA19D4"/>
    <w:rsid w:val="33CD6DCE"/>
    <w:rsid w:val="33D04B10"/>
    <w:rsid w:val="33D10FB5"/>
    <w:rsid w:val="33D4039C"/>
    <w:rsid w:val="33D47E05"/>
    <w:rsid w:val="33E32A95"/>
    <w:rsid w:val="33E54F7B"/>
    <w:rsid w:val="33FE7DDA"/>
    <w:rsid w:val="34050C5E"/>
    <w:rsid w:val="340547BA"/>
    <w:rsid w:val="340D03F4"/>
    <w:rsid w:val="341207CE"/>
    <w:rsid w:val="3413677D"/>
    <w:rsid w:val="34140EA1"/>
    <w:rsid w:val="3417273F"/>
    <w:rsid w:val="34176785"/>
    <w:rsid w:val="341E1D1F"/>
    <w:rsid w:val="341F3B92"/>
    <w:rsid w:val="34291F23"/>
    <w:rsid w:val="342B544B"/>
    <w:rsid w:val="343C1232"/>
    <w:rsid w:val="34403A44"/>
    <w:rsid w:val="34413D46"/>
    <w:rsid w:val="344277BC"/>
    <w:rsid w:val="34554F58"/>
    <w:rsid w:val="3455626A"/>
    <w:rsid w:val="34592879"/>
    <w:rsid w:val="345E036E"/>
    <w:rsid w:val="345E10F8"/>
    <w:rsid w:val="34684B94"/>
    <w:rsid w:val="346911EC"/>
    <w:rsid w:val="34705BC2"/>
    <w:rsid w:val="34781CA2"/>
    <w:rsid w:val="347A51A5"/>
    <w:rsid w:val="347D612A"/>
    <w:rsid w:val="347D6A46"/>
    <w:rsid w:val="34810E85"/>
    <w:rsid w:val="34814B30"/>
    <w:rsid w:val="34841338"/>
    <w:rsid w:val="34873421"/>
    <w:rsid w:val="348C0A37"/>
    <w:rsid w:val="348D41C6"/>
    <w:rsid w:val="348E2A01"/>
    <w:rsid w:val="348F0527"/>
    <w:rsid w:val="348F22D5"/>
    <w:rsid w:val="348F514A"/>
    <w:rsid w:val="34923149"/>
    <w:rsid w:val="349E1EE2"/>
    <w:rsid w:val="34A86690"/>
    <w:rsid w:val="34AA2C62"/>
    <w:rsid w:val="34AB35B3"/>
    <w:rsid w:val="34B34216"/>
    <w:rsid w:val="34B51B07"/>
    <w:rsid w:val="34B63D06"/>
    <w:rsid w:val="34C44675"/>
    <w:rsid w:val="34C47852"/>
    <w:rsid w:val="34C51DA1"/>
    <w:rsid w:val="34CB3CAA"/>
    <w:rsid w:val="34CC0464"/>
    <w:rsid w:val="34CF5F34"/>
    <w:rsid w:val="34D81ECE"/>
    <w:rsid w:val="34DE1E4F"/>
    <w:rsid w:val="34E003CD"/>
    <w:rsid w:val="34E40873"/>
    <w:rsid w:val="34E72111"/>
    <w:rsid w:val="34E83FCE"/>
    <w:rsid w:val="34E857D9"/>
    <w:rsid w:val="34F07DB1"/>
    <w:rsid w:val="34F934F5"/>
    <w:rsid w:val="34F96D78"/>
    <w:rsid w:val="34FB796B"/>
    <w:rsid w:val="34FD36E3"/>
    <w:rsid w:val="350F349A"/>
    <w:rsid w:val="351453A4"/>
    <w:rsid w:val="351B4D2E"/>
    <w:rsid w:val="35291AC6"/>
    <w:rsid w:val="352F39CF"/>
    <w:rsid w:val="35301450"/>
    <w:rsid w:val="3531684B"/>
    <w:rsid w:val="3538374C"/>
    <w:rsid w:val="35522C8A"/>
    <w:rsid w:val="35561690"/>
    <w:rsid w:val="3557461B"/>
    <w:rsid w:val="355A0096"/>
    <w:rsid w:val="355B7D16"/>
    <w:rsid w:val="356D0868"/>
    <w:rsid w:val="3572573D"/>
    <w:rsid w:val="3575596F"/>
    <w:rsid w:val="357B5200"/>
    <w:rsid w:val="357D1550"/>
    <w:rsid w:val="3585695C"/>
    <w:rsid w:val="358B0865"/>
    <w:rsid w:val="3590068F"/>
    <w:rsid w:val="359009FB"/>
    <w:rsid w:val="35B20725"/>
    <w:rsid w:val="35B20971"/>
    <w:rsid w:val="35B444DF"/>
    <w:rsid w:val="35BF1FB9"/>
    <w:rsid w:val="35C83CF1"/>
    <w:rsid w:val="35CB384D"/>
    <w:rsid w:val="35CF32D1"/>
    <w:rsid w:val="35D354B8"/>
    <w:rsid w:val="35D4025C"/>
    <w:rsid w:val="35D627CA"/>
    <w:rsid w:val="35F25212"/>
    <w:rsid w:val="35F44863"/>
    <w:rsid w:val="35F44A12"/>
    <w:rsid w:val="36032AAE"/>
    <w:rsid w:val="3603722A"/>
    <w:rsid w:val="3604052F"/>
    <w:rsid w:val="360C593C"/>
    <w:rsid w:val="361374C5"/>
    <w:rsid w:val="36142D48"/>
    <w:rsid w:val="3624775F"/>
    <w:rsid w:val="362666BC"/>
    <w:rsid w:val="3659703F"/>
    <w:rsid w:val="36605B2F"/>
    <w:rsid w:val="366D46DB"/>
    <w:rsid w:val="367F7D42"/>
    <w:rsid w:val="36820DFD"/>
    <w:rsid w:val="36844301"/>
    <w:rsid w:val="36867804"/>
    <w:rsid w:val="368816D2"/>
    <w:rsid w:val="368A6B11"/>
    <w:rsid w:val="369708EE"/>
    <w:rsid w:val="36992FA1"/>
    <w:rsid w:val="369B3F26"/>
    <w:rsid w:val="369F292C"/>
    <w:rsid w:val="36A302BA"/>
    <w:rsid w:val="36A9323B"/>
    <w:rsid w:val="36AA0CBD"/>
    <w:rsid w:val="36AE738B"/>
    <w:rsid w:val="36B424C7"/>
    <w:rsid w:val="36B6623F"/>
    <w:rsid w:val="36BE795E"/>
    <w:rsid w:val="36C37669"/>
    <w:rsid w:val="36C605ED"/>
    <w:rsid w:val="36CF5679"/>
    <w:rsid w:val="36D07775"/>
    <w:rsid w:val="36EB1726"/>
    <w:rsid w:val="36EC2A2B"/>
    <w:rsid w:val="36F13630"/>
    <w:rsid w:val="36F82FBB"/>
    <w:rsid w:val="36FA437E"/>
    <w:rsid w:val="36FB3F3F"/>
    <w:rsid w:val="370634DF"/>
    <w:rsid w:val="37085B1F"/>
    <w:rsid w:val="370A16F4"/>
    <w:rsid w:val="370B7A5D"/>
    <w:rsid w:val="370C1C5B"/>
    <w:rsid w:val="37155888"/>
    <w:rsid w:val="372D1296"/>
    <w:rsid w:val="372E04CB"/>
    <w:rsid w:val="372F1B4E"/>
    <w:rsid w:val="3733163E"/>
    <w:rsid w:val="3733539E"/>
    <w:rsid w:val="37340C21"/>
    <w:rsid w:val="37425D25"/>
    <w:rsid w:val="374643BF"/>
    <w:rsid w:val="37564659"/>
    <w:rsid w:val="376D09FB"/>
    <w:rsid w:val="37701980"/>
    <w:rsid w:val="37712166"/>
    <w:rsid w:val="37761E88"/>
    <w:rsid w:val="377B05D7"/>
    <w:rsid w:val="378325C5"/>
    <w:rsid w:val="378679C0"/>
    <w:rsid w:val="378C12B0"/>
    <w:rsid w:val="37910FBB"/>
    <w:rsid w:val="379344BE"/>
    <w:rsid w:val="37A34A15"/>
    <w:rsid w:val="37AD13F0"/>
    <w:rsid w:val="37AE5168"/>
    <w:rsid w:val="37B833F9"/>
    <w:rsid w:val="37BF7375"/>
    <w:rsid w:val="37C52BDE"/>
    <w:rsid w:val="37C60190"/>
    <w:rsid w:val="37C910AC"/>
    <w:rsid w:val="37CA6B96"/>
    <w:rsid w:val="37CC393A"/>
    <w:rsid w:val="37D16521"/>
    <w:rsid w:val="37D270A9"/>
    <w:rsid w:val="37D72629"/>
    <w:rsid w:val="37DC1CD5"/>
    <w:rsid w:val="37DE5837"/>
    <w:rsid w:val="37E31CBE"/>
    <w:rsid w:val="37E34E12"/>
    <w:rsid w:val="37E64902"/>
    <w:rsid w:val="37ED25CE"/>
    <w:rsid w:val="37EF52B0"/>
    <w:rsid w:val="37F76B0F"/>
    <w:rsid w:val="37FE1C4C"/>
    <w:rsid w:val="380A05F1"/>
    <w:rsid w:val="380F1889"/>
    <w:rsid w:val="38126F8A"/>
    <w:rsid w:val="3814146F"/>
    <w:rsid w:val="381551E7"/>
    <w:rsid w:val="38162E48"/>
    <w:rsid w:val="381B61DD"/>
    <w:rsid w:val="381D6354"/>
    <w:rsid w:val="381E081F"/>
    <w:rsid w:val="381E5E4A"/>
    <w:rsid w:val="38255FAB"/>
    <w:rsid w:val="382D42DF"/>
    <w:rsid w:val="38332D42"/>
    <w:rsid w:val="38365E89"/>
    <w:rsid w:val="383E32D2"/>
    <w:rsid w:val="38415FDC"/>
    <w:rsid w:val="384653A1"/>
    <w:rsid w:val="385D1988"/>
    <w:rsid w:val="385E6B8E"/>
    <w:rsid w:val="38606463"/>
    <w:rsid w:val="38677D19"/>
    <w:rsid w:val="386D5023"/>
    <w:rsid w:val="387821B2"/>
    <w:rsid w:val="38797C33"/>
    <w:rsid w:val="387A0F38"/>
    <w:rsid w:val="387B0503"/>
    <w:rsid w:val="388075BE"/>
    <w:rsid w:val="388B33D1"/>
    <w:rsid w:val="388D46D6"/>
    <w:rsid w:val="38907859"/>
    <w:rsid w:val="38922D5C"/>
    <w:rsid w:val="38975BFC"/>
    <w:rsid w:val="389A39EB"/>
    <w:rsid w:val="389B2C10"/>
    <w:rsid w:val="38AB1707"/>
    <w:rsid w:val="38B13611"/>
    <w:rsid w:val="38B21092"/>
    <w:rsid w:val="38C05E29"/>
    <w:rsid w:val="38C500B3"/>
    <w:rsid w:val="38D90F52"/>
    <w:rsid w:val="38DA2828"/>
    <w:rsid w:val="38DA3B6E"/>
    <w:rsid w:val="38DB4455"/>
    <w:rsid w:val="38E070F2"/>
    <w:rsid w:val="38EA4A6F"/>
    <w:rsid w:val="38EE73A0"/>
    <w:rsid w:val="38EF191E"/>
    <w:rsid w:val="38F113CD"/>
    <w:rsid w:val="38F31085"/>
    <w:rsid w:val="39007C46"/>
    <w:rsid w:val="390A7522"/>
    <w:rsid w:val="390C0398"/>
    <w:rsid w:val="390C0E36"/>
    <w:rsid w:val="390D33AB"/>
    <w:rsid w:val="390F142C"/>
    <w:rsid w:val="391159AF"/>
    <w:rsid w:val="391A0D07"/>
    <w:rsid w:val="391B753E"/>
    <w:rsid w:val="391E6D06"/>
    <w:rsid w:val="392520E0"/>
    <w:rsid w:val="39282356"/>
    <w:rsid w:val="392A3BCE"/>
    <w:rsid w:val="392C27ED"/>
    <w:rsid w:val="39312C65"/>
    <w:rsid w:val="39341DB5"/>
    <w:rsid w:val="393A1311"/>
    <w:rsid w:val="393F076E"/>
    <w:rsid w:val="39461AFC"/>
    <w:rsid w:val="394761A0"/>
    <w:rsid w:val="394B7113"/>
    <w:rsid w:val="394D348F"/>
    <w:rsid w:val="394F6992"/>
    <w:rsid w:val="39511E95"/>
    <w:rsid w:val="39551D3F"/>
    <w:rsid w:val="3956631D"/>
    <w:rsid w:val="395E5707"/>
    <w:rsid w:val="39650B36"/>
    <w:rsid w:val="3968533E"/>
    <w:rsid w:val="39752BBC"/>
    <w:rsid w:val="397B655D"/>
    <w:rsid w:val="3980362C"/>
    <w:rsid w:val="398268AC"/>
    <w:rsid w:val="39834B30"/>
    <w:rsid w:val="39931A05"/>
    <w:rsid w:val="399D7242"/>
    <w:rsid w:val="39A43E9E"/>
    <w:rsid w:val="39AC3A04"/>
    <w:rsid w:val="39AC3CBE"/>
    <w:rsid w:val="39AD2B38"/>
    <w:rsid w:val="39AF2917"/>
    <w:rsid w:val="39BE4A47"/>
    <w:rsid w:val="39DB1DF9"/>
    <w:rsid w:val="39E11784"/>
    <w:rsid w:val="39E268F4"/>
    <w:rsid w:val="39F529A3"/>
    <w:rsid w:val="39F63852"/>
    <w:rsid w:val="39FC5BB1"/>
    <w:rsid w:val="39FF4496"/>
    <w:rsid w:val="3A012039"/>
    <w:rsid w:val="3A0451BC"/>
    <w:rsid w:val="3A074847"/>
    <w:rsid w:val="3A083BC2"/>
    <w:rsid w:val="3A085004"/>
    <w:rsid w:val="3A0D43C8"/>
    <w:rsid w:val="3A147C15"/>
    <w:rsid w:val="3A152ED8"/>
    <w:rsid w:val="3A1A2BE3"/>
    <w:rsid w:val="3A1C60E6"/>
    <w:rsid w:val="3A1E4827"/>
    <w:rsid w:val="3A216CEA"/>
    <w:rsid w:val="3A241712"/>
    <w:rsid w:val="3A2A6ADD"/>
    <w:rsid w:val="3A2C08FF"/>
    <w:rsid w:val="3A2D4A6A"/>
    <w:rsid w:val="3A2F2590"/>
    <w:rsid w:val="3A320D1F"/>
    <w:rsid w:val="3A3A1E13"/>
    <w:rsid w:val="3A3C0B99"/>
    <w:rsid w:val="3A49242D"/>
    <w:rsid w:val="3A4D0C68"/>
    <w:rsid w:val="3A4D68B5"/>
    <w:rsid w:val="3A675260"/>
    <w:rsid w:val="3A7461F5"/>
    <w:rsid w:val="3A7641F6"/>
    <w:rsid w:val="3A7876F9"/>
    <w:rsid w:val="3A791A5E"/>
    <w:rsid w:val="3A82388C"/>
    <w:rsid w:val="3A825A8A"/>
    <w:rsid w:val="3A830B2E"/>
    <w:rsid w:val="3A890C98"/>
    <w:rsid w:val="3AA840F1"/>
    <w:rsid w:val="3AA90FE6"/>
    <w:rsid w:val="3AA9318F"/>
    <w:rsid w:val="3AAD1707"/>
    <w:rsid w:val="3AB62DA0"/>
    <w:rsid w:val="3ABC194A"/>
    <w:rsid w:val="3ABC496A"/>
    <w:rsid w:val="3ABE36F1"/>
    <w:rsid w:val="3ADA779E"/>
    <w:rsid w:val="3ADE2921"/>
    <w:rsid w:val="3ADF391F"/>
    <w:rsid w:val="3AE3262C"/>
    <w:rsid w:val="3AEB0D17"/>
    <w:rsid w:val="3AEE244B"/>
    <w:rsid w:val="3AFB2473"/>
    <w:rsid w:val="3AFE5F12"/>
    <w:rsid w:val="3B0350DF"/>
    <w:rsid w:val="3B0532F1"/>
    <w:rsid w:val="3B0945B4"/>
    <w:rsid w:val="3B0A330F"/>
    <w:rsid w:val="3B1043F4"/>
    <w:rsid w:val="3B163750"/>
    <w:rsid w:val="3B196D9D"/>
    <w:rsid w:val="3B351E28"/>
    <w:rsid w:val="3B3B31B7"/>
    <w:rsid w:val="3B3E74C2"/>
    <w:rsid w:val="3B3F16C0"/>
    <w:rsid w:val="3B427E5C"/>
    <w:rsid w:val="3B4D4259"/>
    <w:rsid w:val="3B585B17"/>
    <w:rsid w:val="3B643E7F"/>
    <w:rsid w:val="3B736697"/>
    <w:rsid w:val="3B7D3FD5"/>
    <w:rsid w:val="3B7E4A28"/>
    <w:rsid w:val="3B823DDF"/>
    <w:rsid w:val="3B830EB0"/>
    <w:rsid w:val="3B8561E0"/>
    <w:rsid w:val="3B8E784F"/>
    <w:rsid w:val="3B914B85"/>
    <w:rsid w:val="3B993054"/>
    <w:rsid w:val="3B9B59E2"/>
    <w:rsid w:val="3BA96B71"/>
    <w:rsid w:val="3BAC7567"/>
    <w:rsid w:val="3BAE3989"/>
    <w:rsid w:val="3BBC230F"/>
    <w:rsid w:val="3BC21C9A"/>
    <w:rsid w:val="3BC90495"/>
    <w:rsid w:val="3BCE402B"/>
    <w:rsid w:val="3BD52EB9"/>
    <w:rsid w:val="3BD6093A"/>
    <w:rsid w:val="3BD827B4"/>
    <w:rsid w:val="3BD83E3D"/>
    <w:rsid w:val="3BDA7340"/>
    <w:rsid w:val="3BDC473C"/>
    <w:rsid w:val="3BE949C1"/>
    <w:rsid w:val="3BF47EEA"/>
    <w:rsid w:val="3BF66C71"/>
    <w:rsid w:val="3C063688"/>
    <w:rsid w:val="3C217AB5"/>
    <w:rsid w:val="3C237ED3"/>
    <w:rsid w:val="3C3F1C5A"/>
    <w:rsid w:val="3C3F2833"/>
    <w:rsid w:val="3C4D31A2"/>
    <w:rsid w:val="3C4F6F1A"/>
    <w:rsid w:val="3C5A0F14"/>
    <w:rsid w:val="3C5A3112"/>
    <w:rsid w:val="3C5C4417"/>
    <w:rsid w:val="3C616C4D"/>
    <w:rsid w:val="3C642299"/>
    <w:rsid w:val="3C6627A8"/>
    <w:rsid w:val="3C697EA9"/>
    <w:rsid w:val="3C7544A7"/>
    <w:rsid w:val="3C7D69A6"/>
    <w:rsid w:val="3C7F70D3"/>
    <w:rsid w:val="3C841D58"/>
    <w:rsid w:val="3C8903DE"/>
    <w:rsid w:val="3C8C1362"/>
    <w:rsid w:val="3C8D17F0"/>
    <w:rsid w:val="3C9B358C"/>
    <w:rsid w:val="3CA52FDE"/>
    <w:rsid w:val="3CA56B3A"/>
    <w:rsid w:val="3CA628B2"/>
    <w:rsid w:val="3CAA596A"/>
    <w:rsid w:val="3CAF1D22"/>
    <w:rsid w:val="3CB1587B"/>
    <w:rsid w:val="3CB735F2"/>
    <w:rsid w:val="3CBC5735"/>
    <w:rsid w:val="3CC571DC"/>
    <w:rsid w:val="3CCA6C49"/>
    <w:rsid w:val="3CCB46CA"/>
    <w:rsid w:val="3CD043D5"/>
    <w:rsid w:val="3CDB2766"/>
    <w:rsid w:val="3D023F8C"/>
    <w:rsid w:val="3D0F2C67"/>
    <w:rsid w:val="3D186684"/>
    <w:rsid w:val="3D23243A"/>
    <w:rsid w:val="3D336678"/>
    <w:rsid w:val="3D363C36"/>
    <w:rsid w:val="3D3F248B"/>
    <w:rsid w:val="3D406863"/>
    <w:rsid w:val="3D461E16"/>
    <w:rsid w:val="3D491BBB"/>
    <w:rsid w:val="3D5123A5"/>
    <w:rsid w:val="3D51281E"/>
    <w:rsid w:val="3D536596"/>
    <w:rsid w:val="3D55462F"/>
    <w:rsid w:val="3D606F05"/>
    <w:rsid w:val="3D6C08E2"/>
    <w:rsid w:val="3D842BF3"/>
    <w:rsid w:val="3D8B2178"/>
    <w:rsid w:val="3D956BAE"/>
    <w:rsid w:val="3D9A7321"/>
    <w:rsid w:val="3DA70BB6"/>
    <w:rsid w:val="3DAC503D"/>
    <w:rsid w:val="3DAD4CBD"/>
    <w:rsid w:val="3DB03A43"/>
    <w:rsid w:val="3DB34909"/>
    <w:rsid w:val="3DB64D77"/>
    <w:rsid w:val="3DB72FC9"/>
    <w:rsid w:val="3DB90AD0"/>
    <w:rsid w:val="3DBA4867"/>
    <w:rsid w:val="3DBA6615"/>
    <w:rsid w:val="3DBB3DE1"/>
    <w:rsid w:val="3DBE07DB"/>
    <w:rsid w:val="3DC6320C"/>
    <w:rsid w:val="3DC92CFC"/>
    <w:rsid w:val="3DCD2FF3"/>
    <w:rsid w:val="3DCF64F7"/>
    <w:rsid w:val="3DD115F5"/>
    <w:rsid w:val="3DE3405F"/>
    <w:rsid w:val="3DE37141"/>
    <w:rsid w:val="3DE435F0"/>
    <w:rsid w:val="3DE5122C"/>
    <w:rsid w:val="3DE74F30"/>
    <w:rsid w:val="3DEC0025"/>
    <w:rsid w:val="3DF064DB"/>
    <w:rsid w:val="3DF37E53"/>
    <w:rsid w:val="3DF52EB3"/>
    <w:rsid w:val="3DF71617"/>
    <w:rsid w:val="3E067AAC"/>
    <w:rsid w:val="3E0D3DDD"/>
    <w:rsid w:val="3E145966"/>
    <w:rsid w:val="3E175A62"/>
    <w:rsid w:val="3E204FFC"/>
    <w:rsid w:val="3E2171FA"/>
    <w:rsid w:val="3E287A22"/>
    <w:rsid w:val="3E2B338D"/>
    <w:rsid w:val="3E391C30"/>
    <w:rsid w:val="3E3A7756"/>
    <w:rsid w:val="3E526AD0"/>
    <w:rsid w:val="3E5541D1"/>
    <w:rsid w:val="3E65226D"/>
    <w:rsid w:val="3E6F5651"/>
    <w:rsid w:val="3E713B01"/>
    <w:rsid w:val="3E740EBA"/>
    <w:rsid w:val="3E760BBF"/>
    <w:rsid w:val="3E7B660F"/>
    <w:rsid w:val="3E7E3AE6"/>
    <w:rsid w:val="3E833A1C"/>
    <w:rsid w:val="3E887EA3"/>
    <w:rsid w:val="3E8A33A6"/>
    <w:rsid w:val="3E8B46AB"/>
    <w:rsid w:val="3E95498C"/>
    <w:rsid w:val="3E9704BE"/>
    <w:rsid w:val="3E970704"/>
    <w:rsid w:val="3E9939C1"/>
    <w:rsid w:val="3EAC4BE0"/>
    <w:rsid w:val="3EBC06FE"/>
    <w:rsid w:val="3EBD617F"/>
    <w:rsid w:val="3EBE2135"/>
    <w:rsid w:val="3EBF7C5B"/>
    <w:rsid w:val="3EC03881"/>
    <w:rsid w:val="3EC55271"/>
    <w:rsid w:val="3EC86B10"/>
    <w:rsid w:val="3ECF7051"/>
    <w:rsid w:val="3ED26DE9"/>
    <w:rsid w:val="3ED734A6"/>
    <w:rsid w:val="3EE002FD"/>
    <w:rsid w:val="3EE576C2"/>
    <w:rsid w:val="3EED17D0"/>
    <w:rsid w:val="3EF61BF0"/>
    <w:rsid w:val="3EF75251"/>
    <w:rsid w:val="3EF839DA"/>
    <w:rsid w:val="3EFD0EAF"/>
    <w:rsid w:val="3EFD36E5"/>
    <w:rsid w:val="3F012022"/>
    <w:rsid w:val="3F0874F8"/>
    <w:rsid w:val="3F0C0304"/>
    <w:rsid w:val="3F1E2BD3"/>
    <w:rsid w:val="3F2521B4"/>
    <w:rsid w:val="3F27452A"/>
    <w:rsid w:val="3F28582E"/>
    <w:rsid w:val="3F3570C3"/>
    <w:rsid w:val="3F584337"/>
    <w:rsid w:val="3F5F7F07"/>
    <w:rsid w:val="3F774839"/>
    <w:rsid w:val="3F7F7B16"/>
    <w:rsid w:val="3F981365"/>
    <w:rsid w:val="3FA27361"/>
    <w:rsid w:val="3FA4757D"/>
    <w:rsid w:val="3FA52BFA"/>
    <w:rsid w:val="3FAC6431"/>
    <w:rsid w:val="3FB3410E"/>
    <w:rsid w:val="3FB62E0C"/>
    <w:rsid w:val="3FB77DE2"/>
    <w:rsid w:val="3FC14728"/>
    <w:rsid w:val="3FCA75B6"/>
    <w:rsid w:val="3FCE0156"/>
    <w:rsid w:val="3FCE63A8"/>
    <w:rsid w:val="3FD22EE6"/>
    <w:rsid w:val="3FE326DE"/>
    <w:rsid w:val="3FE710E5"/>
    <w:rsid w:val="3FEC147E"/>
    <w:rsid w:val="3FF22CF9"/>
    <w:rsid w:val="3FFA53EF"/>
    <w:rsid w:val="40026051"/>
    <w:rsid w:val="402031E1"/>
    <w:rsid w:val="40250BC9"/>
    <w:rsid w:val="402D5FD6"/>
    <w:rsid w:val="40306F5A"/>
    <w:rsid w:val="403326AF"/>
    <w:rsid w:val="40376375"/>
    <w:rsid w:val="40382E06"/>
    <w:rsid w:val="403A1C8F"/>
    <w:rsid w:val="40420B44"/>
    <w:rsid w:val="40574C1C"/>
    <w:rsid w:val="405C6B25"/>
    <w:rsid w:val="405F1B26"/>
    <w:rsid w:val="407F5DE0"/>
    <w:rsid w:val="4083549C"/>
    <w:rsid w:val="40907B01"/>
    <w:rsid w:val="409C408B"/>
    <w:rsid w:val="40A73721"/>
    <w:rsid w:val="40B839BB"/>
    <w:rsid w:val="40BE1148"/>
    <w:rsid w:val="40D70587"/>
    <w:rsid w:val="40D72FB1"/>
    <w:rsid w:val="40D94E88"/>
    <w:rsid w:val="40DF387B"/>
    <w:rsid w:val="40E02836"/>
    <w:rsid w:val="40F40121"/>
    <w:rsid w:val="40FC5196"/>
    <w:rsid w:val="41036525"/>
    <w:rsid w:val="41067DC3"/>
    <w:rsid w:val="410B4F6D"/>
    <w:rsid w:val="411E510D"/>
    <w:rsid w:val="412732B7"/>
    <w:rsid w:val="4127791F"/>
    <w:rsid w:val="41281794"/>
    <w:rsid w:val="41290A8F"/>
    <w:rsid w:val="412A340E"/>
    <w:rsid w:val="41390A92"/>
    <w:rsid w:val="413B3F95"/>
    <w:rsid w:val="413C1FDF"/>
    <w:rsid w:val="414B3A41"/>
    <w:rsid w:val="414F52C6"/>
    <w:rsid w:val="415128B5"/>
    <w:rsid w:val="415D593F"/>
    <w:rsid w:val="416866F6"/>
    <w:rsid w:val="416D399E"/>
    <w:rsid w:val="417A65A3"/>
    <w:rsid w:val="41806A69"/>
    <w:rsid w:val="41A208F3"/>
    <w:rsid w:val="41A25D3E"/>
    <w:rsid w:val="41A76EB0"/>
    <w:rsid w:val="41A82C28"/>
    <w:rsid w:val="41A86B47"/>
    <w:rsid w:val="41B0259C"/>
    <w:rsid w:val="41BC6F1C"/>
    <w:rsid w:val="41C0264E"/>
    <w:rsid w:val="41C07F72"/>
    <w:rsid w:val="41C31810"/>
    <w:rsid w:val="41C35172"/>
    <w:rsid w:val="41C537DA"/>
    <w:rsid w:val="41C71300"/>
    <w:rsid w:val="41CD3503"/>
    <w:rsid w:val="41CE5702"/>
    <w:rsid w:val="41CE6B33"/>
    <w:rsid w:val="41CF4659"/>
    <w:rsid w:val="41D34149"/>
    <w:rsid w:val="41DF581D"/>
    <w:rsid w:val="41E740AD"/>
    <w:rsid w:val="41E974C9"/>
    <w:rsid w:val="41EF2363"/>
    <w:rsid w:val="41F2243E"/>
    <w:rsid w:val="41F77860"/>
    <w:rsid w:val="41F84348"/>
    <w:rsid w:val="42027AB1"/>
    <w:rsid w:val="42076B60"/>
    <w:rsid w:val="42087E65"/>
    <w:rsid w:val="4216024F"/>
    <w:rsid w:val="4226071D"/>
    <w:rsid w:val="422B001A"/>
    <w:rsid w:val="42430F44"/>
    <w:rsid w:val="424A4B98"/>
    <w:rsid w:val="425012F6"/>
    <w:rsid w:val="4252375D"/>
    <w:rsid w:val="42581D3A"/>
    <w:rsid w:val="426923B8"/>
    <w:rsid w:val="426E308D"/>
    <w:rsid w:val="42721A93"/>
    <w:rsid w:val="42760499"/>
    <w:rsid w:val="427B4921"/>
    <w:rsid w:val="427F3327"/>
    <w:rsid w:val="428E1E1E"/>
    <w:rsid w:val="428E5B40"/>
    <w:rsid w:val="42913241"/>
    <w:rsid w:val="42980EEF"/>
    <w:rsid w:val="429960CF"/>
    <w:rsid w:val="42A012DD"/>
    <w:rsid w:val="42AF4B88"/>
    <w:rsid w:val="42BB3816"/>
    <w:rsid w:val="42BC698B"/>
    <w:rsid w:val="42BF1B92"/>
    <w:rsid w:val="42D0402B"/>
    <w:rsid w:val="42D2752E"/>
    <w:rsid w:val="42EB2656"/>
    <w:rsid w:val="42ED2EA4"/>
    <w:rsid w:val="42EF6D61"/>
    <w:rsid w:val="42F6649D"/>
    <w:rsid w:val="42FE0080"/>
    <w:rsid w:val="430A3B9B"/>
    <w:rsid w:val="430D3E90"/>
    <w:rsid w:val="430E5437"/>
    <w:rsid w:val="43166D1E"/>
    <w:rsid w:val="432205B2"/>
    <w:rsid w:val="432D1637"/>
    <w:rsid w:val="432F3601"/>
    <w:rsid w:val="433078C8"/>
    <w:rsid w:val="43315D2E"/>
    <w:rsid w:val="4333084C"/>
    <w:rsid w:val="43374264"/>
    <w:rsid w:val="433C115C"/>
    <w:rsid w:val="433E465F"/>
    <w:rsid w:val="434E3855"/>
    <w:rsid w:val="43503578"/>
    <w:rsid w:val="43521101"/>
    <w:rsid w:val="43565589"/>
    <w:rsid w:val="435E7A42"/>
    <w:rsid w:val="43670C99"/>
    <w:rsid w:val="437152C3"/>
    <w:rsid w:val="43721636"/>
    <w:rsid w:val="437C5E76"/>
    <w:rsid w:val="437E5448"/>
    <w:rsid w:val="43824A1C"/>
    <w:rsid w:val="438602D6"/>
    <w:rsid w:val="438C21E0"/>
    <w:rsid w:val="438D657A"/>
    <w:rsid w:val="43942E6F"/>
    <w:rsid w:val="439508F1"/>
    <w:rsid w:val="4396542E"/>
    <w:rsid w:val="43A37B4B"/>
    <w:rsid w:val="43B35F95"/>
    <w:rsid w:val="43BD0C0D"/>
    <w:rsid w:val="43C254E5"/>
    <w:rsid w:val="43C33D49"/>
    <w:rsid w:val="43D110E1"/>
    <w:rsid w:val="43D93658"/>
    <w:rsid w:val="43E873C9"/>
    <w:rsid w:val="43EA39CC"/>
    <w:rsid w:val="43EA5DFC"/>
    <w:rsid w:val="43EC5A7C"/>
    <w:rsid w:val="43F5638C"/>
    <w:rsid w:val="43F82B94"/>
    <w:rsid w:val="440E72B6"/>
    <w:rsid w:val="441049B7"/>
    <w:rsid w:val="44110F59"/>
    <w:rsid w:val="44162144"/>
    <w:rsid w:val="442A5B77"/>
    <w:rsid w:val="4431076F"/>
    <w:rsid w:val="4436276D"/>
    <w:rsid w:val="443E3A27"/>
    <w:rsid w:val="444255B6"/>
    <w:rsid w:val="4444082A"/>
    <w:rsid w:val="44572BAD"/>
    <w:rsid w:val="44587568"/>
    <w:rsid w:val="445F383D"/>
    <w:rsid w:val="446012BE"/>
    <w:rsid w:val="44647CC4"/>
    <w:rsid w:val="44655746"/>
    <w:rsid w:val="447211D8"/>
    <w:rsid w:val="44736C5A"/>
    <w:rsid w:val="447910BD"/>
    <w:rsid w:val="447A1FCA"/>
    <w:rsid w:val="44801C3A"/>
    <w:rsid w:val="44896D41"/>
    <w:rsid w:val="44905B1F"/>
    <w:rsid w:val="44993616"/>
    <w:rsid w:val="449B1354"/>
    <w:rsid w:val="44A122DD"/>
    <w:rsid w:val="44A818BD"/>
    <w:rsid w:val="44A85002"/>
    <w:rsid w:val="44B042CE"/>
    <w:rsid w:val="44B83ECB"/>
    <w:rsid w:val="44BA73CE"/>
    <w:rsid w:val="44C012D8"/>
    <w:rsid w:val="44C24879"/>
    <w:rsid w:val="44D202F8"/>
    <w:rsid w:val="44D4644C"/>
    <w:rsid w:val="44D51F86"/>
    <w:rsid w:val="44DA5E0C"/>
    <w:rsid w:val="44E126D9"/>
    <w:rsid w:val="44E31E8E"/>
    <w:rsid w:val="44E66F99"/>
    <w:rsid w:val="44ED482D"/>
    <w:rsid w:val="44EE43A5"/>
    <w:rsid w:val="44F617B2"/>
    <w:rsid w:val="44F92736"/>
    <w:rsid w:val="44FC03CC"/>
    <w:rsid w:val="45053FCB"/>
    <w:rsid w:val="45097E82"/>
    <w:rsid w:val="451F03F8"/>
    <w:rsid w:val="45205E79"/>
    <w:rsid w:val="45230F44"/>
    <w:rsid w:val="452B604A"/>
    <w:rsid w:val="453018B3"/>
    <w:rsid w:val="45316885"/>
    <w:rsid w:val="4537221B"/>
    <w:rsid w:val="45447333"/>
    <w:rsid w:val="45476DEF"/>
    <w:rsid w:val="454C4C9E"/>
    <w:rsid w:val="454F78C2"/>
    <w:rsid w:val="45513D03"/>
    <w:rsid w:val="455E695F"/>
    <w:rsid w:val="455F7B5C"/>
    <w:rsid w:val="45605CF4"/>
    <w:rsid w:val="456707EC"/>
    <w:rsid w:val="4577128F"/>
    <w:rsid w:val="457F37AC"/>
    <w:rsid w:val="45815C6A"/>
    <w:rsid w:val="45826E17"/>
    <w:rsid w:val="45845B9E"/>
    <w:rsid w:val="4587329F"/>
    <w:rsid w:val="45924EB3"/>
    <w:rsid w:val="459A22C0"/>
    <w:rsid w:val="459D0CC6"/>
    <w:rsid w:val="45A91255"/>
    <w:rsid w:val="45A95EE9"/>
    <w:rsid w:val="45B82804"/>
    <w:rsid w:val="45C27C01"/>
    <w:rsid w:val="45C30031"/>
    <w:rsid w:val="45CB4C8D"/>
    <w:rsid w:val="45D2672E"/>
    <w:rsid w:val="45D466E2"/>
    <w:rsid w:val="45DB2D29"/>
    <w:rsid w:val="45E16709"/>
    <w:rsid w:val="45E226B4"/>
    <w:rsid w:val="45E620B9"/>
    <w:rsid w:val="45FB0F21"/>
    <w:rsid w:val="45FD4563"/>
    <w:rsid w:val="45FD79E7"/>
    <w:rsid w:val="46054AED"/>
    <w:rsid w:val="46105229"/>
    <w:rsid w:val="46115240"/>
    <w:rsid w:val="46167166"/>
    <w:rsid w:val="46203691"/>
    <w:rsid w:val="4622569C"/>
    <w:rsid w:val="46240B9F"/>
    <w:rsid w:val="462556CE"/>
    <w:rsid w:val="463131AB"/>
    <w:rsid w:val="46345C9D"/>
    <w:rsid w:val="46362EF9"/>
    <w:rsid w:val="4636719A"/>
    <w:rsid w:val="463B5E06"/>
    <w:rsid w:val="464A0752"/>
    <w:rsid w:val="464D77E5"/>
    <w:rsid w:val="465869CB"/>
    <w:rsid w:val="465E7D59"/>
    <w:rsid w:val="46614287"/>
    <w:rsid w:val="46721FA3"/>
    <w:rsid w:val="467D0334"/>
    <w:rsid w:val="467F3837"/>
    <w:rsid w:val="46853FF0"/>
    <w:rsid w:val="46860C43"/>
    <w:rsid w:val="468E4AE3"/>
    <w:rsid w:val="46916381"/>
    <w:rsid w:val="469C2BB3"/>
    <w:rsid w:val="469F0A9E"/>
    <w:rsid w:val="46A15647"/>
    <w:rsid w:val="46A460B4"/>
    <w:rsid w:val="46A75BA4"/>
    <w:rsid w:val="46A95479"/>
    <w:rsid w:val="46AC4F69"/>
    <w:rsid w:val="46AC5600"/>
    <w:rsid w:val="46BB7E19"/>
    <w:rsid w:val="46BE69A6"/>
    <w:rsid w:val="46C61A2D"/>
    <w:rsid w:val="46CC1167"/>
    <w:rsid w:val="46CD35B6"/>
    <w:rsid w:val="46D5626E"/>
    <w:rsid w:val="46D85D5E"/>
    <w:rsid w:val="46DC2BD2"/>
    <w:rsid w:val="46E22257"/>
    <w:rsid w:val="46E531DB"/>
    <w:rsid w:val="46E666CD"/>
    <w:rsid w:val="46E91D19"/>
    <w:rsid w:val="46F25D74"/>
    <w:rsid w:val="46F661E4"/>
    <w:rsid w:val="47072496"/>
    <w:rsid w:val="470D43A0"/>
    <w:rsid w:val="471073C9"/>
    <w:rsid w:val="4712301E"/>
    <w:rsid w:val="471901B2"/>
    <w:rsid w:val="471F7B3D"/>
    <w:rsid w:val="47200EE3"/>
    <w:rsid w:val="472552CA"/>
    <w:rsid w:val="472D42FC"/>
    <w:rsid w:val="47372FE6"/>
    <w:rsid w:val="47382C65"/>
    <w:rsid w:val="47435AC2"/>
    <w:rsid w:val="47446A78"/>
    <w:rsid w:val="474E2C0B"/>
    <w:rsid w:val="475315B5"/>
    <w:rsid w:val="47544B78"/>
    <w:rsid w:val="47587AF7"/>
    <w:rsid w:val="47626028"/>
    <w:rsid w:val="47637D1D"/>
    <w:rsid w:val="47642304"/>
    <w:rsid w:val="477375C7"/>
    <w:rsid w:val="47745A86"/>
    <w:rsid w:val="477534BF"/>
    <w:rsid w:val="47777325"/>
    <w:rsid w:val="477B2160"/>
    <w:rsid w:val="47847862"/>
    <w:rsid w:val="47863A0C"/>
    <w:rsid w:val="47881AEB"/>
    <w:rsid w:val="478E5BF3"/>
    <w:rsid w:val="479E0D55"/>
    <w:rsid w:val="47A97DAB"/>
    <w:rsid w:val="47B10A89"/>
    <w:rsid w:val="47BB4C0F"/>
    <w:rsid w:val="47E239AC"/>
    <w:rsid w:val="47E369F2"/>
    <w:rsid w:val="47ED75E7"/>
    <w:rsid w:val="47F33399"/>
    <w:rsid w:val="47F6211F"/>
    <w:rsid w:val="47F72214"/>
    <w:rsid w:val="48086251"/>
    <w:rsid w:val="480F4B73"/>
    <w:rsid w:val="481A105A"/>
    <w:rsid w:val="481F54E2"/>
    <w:rsid w:val="482C47F7"/>
    <w:rsid w:val="482C7122"/>
    <w:rsid w:val="484B3409"/>
    <w:rsid w:val="485A4042"/>
    <w:rsid w:val="485C7545"/>
    <w:rsid w:val="485E533F"/>
    <w:rsid w:val="48671147"/>
    <w:rsid w:val="4869465C"/>
    <w:rsid w:val="486F6565"/>
    <w:rsid w:val="48841525"/>
    <w:rsid w:val="48914416"/>
    <w:rsid w:val="489363E0"/>
    <w:rsid w:val="48A06D34"/>
    <w:rsid w:val="48A60C3E"/>
    <w:rsid w:val="48A61EB8"/>
    <w:rsid w:val="48AC05C9"/>
    <w:rsid w:val="48B56CDA"/>
    <w:rsid w:val="48BA1BBF"/>
    <w:rsid w:val="48BD520B"/>
    <w:rsid w:val="48C12F4D"/>
    <w:rsid w:val="48C76BF4"/>
    <w:rsid w:val="48D90193"/>
    <w:rsid w:val="48DB38E3"/>
    <w:rsid w:val="48E2521F"/>
    <w:rsid w:val="48EE7774"/>
    <w:rsid w:val="48F11FB7"/>
    <w:rsid w:val="48F1583A"/>
    <w:rsid w:val="48FF25D1"/>
    <w:rsid w:val="49001B5E"/>
    <w:rsid w:val="49023556"/>
    <w:rsid w:val="49107A31"/>
    <w:rsid w:val="491856F9"/>
    <w:rsid w:val="491A08B0"/>
    <w:rsid w:val="491A440C"/>
    <w:rsid w:val="491B1FA1"/>
    <w:rsid w:val="491F1A22"/>
    <w:rsid w:val="49202B06"/>
    <w:rsid w:val="49217DF9"/>
    <w:rsid w:val="49272491"/>
    <w:rsid w:val="49282FCC"/>
    <w:rsid w:val="49283796"/>
    <w:rsid w:val="49376DB0"/>
    <w:rsid w:val="493A6F33"/>
    <w:rsid w:val="493C4382"/>
    <w:rsid w:val="493C6BB3"/>
    <w:rsid w:val="49414A56"/>
    <w:rsid w:val="494729C5"/>
    <w:rsid w:val="494E2307"/>
    <w:rsid w:val="4955555E"/>
    <w:rsid w:val="49605AEE"/>
    <w:rsid w:val="496271AF"/>
    <w:rsid w:val="496947E1"/>
    <w:rsid w:val="496F29A9"/>
    <w:rsid w:val="49703B8A"/>
    <w:rsid w:val="497955D6"/>
    <w:rsid w:val="49804BB7"/>
    <w:rsid w:val="49826DCB"/>
    <w:rsid w:val="49834DA9"/>
    <w:rsid w:val="49894E9F"/>
    <w:rsid w:val="499013E7"/>
    <w:rsid w:val="49985AB6"/>
    <w:rsid w:val="49996F4C"/>
    <w:rsid w:val="499A554C"/>
    <w:rsid w:val="499E33D4"/>
    <w:rsid w:val="49AA39E1"/>
    <w:rsid w:val="49AB04EC"/>
    <w:rsid w:val="49AD34D2"/>
    <w:rsid w:val="49B45CBF"/>
    <w:rsid w:val="49C50185"/>
    <w:rsid w:val="49C51095"/>
    <w:rsid w:val="49C8088A"/>
    <w:rsid w:val="49D04EA8"/>
    <w:rsid w:val="49D21641"/>
    <w:rsid w:val="49E97FD0"/>
    <w:rsid w:val="49FD4A73"/>
    <w:rsid w:val="4A061AFF"/>
    <w:rsid w:val="4A0C728B"/>
    <w:rsid w:val="4A0D21C2"/>
    <w:rsid w:val="4A140E14"/>
    <w:rsid w:val="4A17094B"/>
    <w:rsid w:val="4A1E71A6"/>
    <w:rsid w:val="4A25750C"/>
    <w:rsid w:val="4A2645B2"/>
    <w:rsid w:val="4A273284"/>
    <w:rsid w:val="4A2F2139"/>
    <w:rsid w:val="4A301A0D"/>
    <w:rsid w:val="4A301C93"/>
    <w:rsid w:val="4A3302AB"/>
    <w:rsid w:val="4A435BE4"/>
    <w:rsid w:val="4A4A6F73"/>
    <w:rsid w:val="4A500C79"/>
    <w:rsid w:val="4A586086"/>
    <w:rsid w:val="4A69564B"/>
    <w:rsid w:val="4A702E64"/>
    <w:rsid w:val="4A70372C"/>
    <w:rsid w:val="4A730277"/>
    <w:rsid w:val="4A745D9D"/>
    <w:rsid w:val="4A767B3D"/>
    <w:rsid w:val="4A7B537E"/>
    <w:rsid w:val="4A7D0844"/>
    <w:rsid w:val="4A7E265A"/>
    <w:rsid w:val="4A830E92"/>
    <w:rsid w:val="4A9401EE"/>
    <w:rsid w:val="4A9C5875"/>
    <w:rsid w:val="4AA63C07"/>
    <w:rsid w:val="4AA91EEB"/>
    <w:rsid w:val="4AAC5B10"/>
    <w:rsid w:val="4AAE5753"/>
    <w:rsid w:val="4AB368C6"/>
    <w:rsid w:val="4ABB612A"/>
    <w:rsid w:val="4ABF34BD"/>
    <w:rsid w:val="4AC7411F"/>
    <w:rsid w:val="4AC85D49"/>
    <w:rsid w:val="4AD04A4B"/>
    <w:rsid w:val="4AD27F4E"/>
    <w:rsid w:val="4AD81E57"/>
    <w:rsid w:val="4ADD62DF"/>
    <w:rsid w:val="4AE308A9"/>
    <w:rsid w:val="4AE5116D"/>
    <w:rsid w:val="4AE820F1"/>
    <w:rsid w:val="4AEE3DA2"/>
    <w:rsid w:val="4AFB026D"/>
    <w:rsid w:val="4AFC6B94"/>
    <w:rsid w:val="4AFE2097"/>
    <w:rsid w:val="4B020A9D"/>
    <w:rsid w:val="4B0F505D"/>
    <w:rsid w:val="4B115A3A"/>
    <w:rsid w:val="4B170A42"/>
    <w:rsid w:val="4B1D294C"/>
    <w:rsid w:val="4B1E4B4A"/>
    <w:rsid w:val="4B213550"/>
    <w:rsid w:val="4B260F2D"/>
    <w:rsid w:val="4B271062"/>
    <w:rsid w:val="4B2E418D"/>
    <w:rsid w:val="4B337A07"/>
    <w:rsid w:val="4B386DCB"/>
    <w:rsid w:val="4B416003"/>
    <w:rsid w:val="4B477F0D"/>
    <w:rsid w:val="4B4B40A0"/>
    <w:rsid w:val="4B4F20F9"/>
    <w:rsid w:val="4B58121B"/>
    <w:rsid w:val="4B5B2430"/>
    <w:rsid w:val="4B6A5F73"/>
    <w:rsid w:val="4B756271"/>
    <w:rsid w:val="4B7A5635"/>
    <w:rsid w:val="4B7C61E8"/>
    <w:rsid w:val="4B804BEF"/>
    <w:rsid w:val="4B816DED"/>
    <w:rsid w:val="4B835429"/>
    <w:rsid w:val="4B842010"/>
    <w:rsid w:val="4B851076"/>
    <w:rsid w:val="4B8B2F80"/>
    <w:rsid w:val="4B9A1456"/>
    <w:rsid w:val="4B9F1C20"/>
    <w:rsid w:val="4BA32C82"/>
    <w:rsid w:val="4BA637A9"/>
    <w:rsid w:val="4BB308C1"/>
    <w:rsid w:val="4BB50541"/>
    <w:rsid w:val="4BC004ED"/>
    <w:rsid w:val="4BC44B03"/>
    <w:rsid w:val="4BC91D3A"/>
    <w:rsid w:val="4BC93EC7"/>
    <w:rsid w:val="4BD022FD"/>
    <w:rsid w:val="4BD71D7A"/>
    <w:rsid w:val="4BD85BAB"/>
    <w:rsid w:val="4BDD1705"/>
    <w:rsid w:val="4BE44913"/>
    <w:rsid w:val="4BE70627"/>
    <w:rsid w:val="4BEA4569"/>
    <w:rsid w:val="4BEE199F"/>
    <w:rsid w:val="4BEF7467"/>
    <w:rsid w:val="4BF103A5"/>
    <w:rsid w:val="4BF1565B"/>
    <w:rsid w:val="4BF957B2"/>
    <w:rsid w:val="4C0A5AE1"/>
    <w:rsid w:val="4C107D48"/>
    <w:rsid w:val="4C130AB8"/>
    <w:rsid w:val="4C141F88"/>
    <w:rsid w:val="4C2904FF"/>
    <w:rsid w:val="4C2A0E0A"/>
    <w:rsid w:val="4C2C2250"/>
    <w:rsid w:val="4C2D08FA"/>
    <w:rsid w:val="4C365617"/>
    <w:rsid w:val="4C365A00"/>
    <w:rsid w:val="4C3D536D"/>
    <w:rsid w:val="4C40062D"/>
    <w:rsid w:val="4C411429"/>
    <w:rsid w:val="4C4423AE"/>
    <w:rsid w:val="4C453E95"/>
    <w:rsid w:val="4C523EBC"/>
    <w:rsid w:val="4C5A284D"/>
    <w:rsid w:val="4C5C0673"/>
    <w:rsid w:val="4C6111C2"/>
    <w:rsid w:val="4C683867"/>
    <w:rsid w:val="4C6B47EC"/>
    <w:rsid w:val="4C763190"/>
    <w:rsid w:val="4C786019"/>
    <w:rsid w:val="4C7B4571"/>
    <w:rsid w:val="4C8F6448"/>
    <w:rsid w:val="4C995F8F"/>
    <w:rsid w:val="4C9E5354"/>
    <w:rsid w:val="4CA7245A"/>
    <w:rsid w:val="4CAA1F4A"/>
    <w:rsid w:val="4CAF785F"/>
    <w:rsid w:val="4CB052E1"/>
    <w:rsid w:val="4CB132D9"/>
    <w:rsid w:val="4CB30DFF"/>
    <w:rsid w:val="4CB96B43"/>
    <w:rsid w:val="4CBB5870"/>
    <w:rsid w:val="4CBE1552"/>
    <w:rsid w:val="4CC01CF8"/>
    <w:rsid w:val="4CC410A6"/>
    <w:rsid w:val="4CC528E0"/>
    <w:rsid w:val="4CC75FCC"/>
    <w:rsid w:val="4CC87A5E"/>
    <w:rsid w:val="4CC95433"/>
    <w:rsid w:val="4CD13297"/>
    <w:rsid w:val="4CD63947"/>
    <w:rsid w:val="4CD945DE"/>
    <w:rsid w:val="4CEC2563"/>
    <w:rsid w:val="4CF621D2"/>
    <w:rsid w:val="4CF856D5"/>
    <w:rsid w:val="4CFC49F4"/>
    <w:rsid w:val="4CFF2AE1"/>
    <w:rsid w:val="4D073D73"/>
    <w:rsid w:val="4D096C71"/>
    <w:rsid w:val="4D13416C"/>
    <w:rsid w:val="4D183A0B"/>
    <w:rsid w:val="4D1C7E93"/>
    <w:rsid w:val="4D1E27BA"/>
    <w:rsid w:val="4D20220D"/>
    <w:rsid w:val="4D21045F"/>
    <w:rsid w:val="4D23574A"/>
    <w:rsid w:val="4D264F1F"/>
    <w:rsid w:val="4D2A3925"/>
    <w:rsid w:val="4D302450"/>
    <w:rsid w:val="4D31441A"/>
    <w:rsid w:val="4D371A30"/>
    <w:rsid w:val="4D39613E"/>
    <w:rsid w:val="4D3A507C"/>
    <w:rsid w:val="4D3F38CB"/>
    <w:rsid w:val="4D405AC9"/>
    <w:rsid w:val="4D423F31"/>
    <w:rsid w:val="4D477799"/>
    <w:rsid w:val="4D4C4DB0"/>
    <w:rsid w:val="4D52686A"/>
    <w:rsid w:val="4D547FED"/>
    <w:rsid w:val="4D555A6E"/>
    <w:rsid w:val="4D611881"/>
    <w:rsid w:val="4D6245D3"/>
    <w:rsid w:val="4D7322D5"/>
    <w:rsid w:val="4D7367E0"/>
    <w:rsid w:val="4D785BA5"/>
    <w:rsid w:val="4D8071CD"/>
    <w:rsid w:val="4D811DB6"/>
    <w:rsid w:val="4D901140"/>
    <w:rsid w:val="4D906B4D"/>
    <w:rsid w:val="4D9329DF"/>
    <w:rsid w:val="4DAD3EFF"/>
    <w:rsid w:val="4DB33BBD"/>
    <w:rsid w:val="4DB839CB"/>
    <w:rsid w:val="4DB8448E"/>
    <w:rsid w:val="4DC4703C"/>
    <w:rsid w:val="4DC75EDD"/>
    <w:rsid w:val="4DCD0DA3"/>
    <w:rsid w:val="4DCE1EB5"/>
    <w:rsid w:val="4DCE6DDC"/>
    <w:rsid w:val="4DD7034C"/>
    <w:rsid w:val="4DDC6134"/>
    <w:rsid w:val="4DE312CB"/>
    <w:rsid w:val="4DE6535D"/>
    <w:rsid w:val="4DED25B9"/>
    <w:rsid w:val="4DF5318E"/>
    <w:rsid w:val="4E05458D"/>
    <w:rsid w:val="4E113C23"/>
    <w:rsid w:val="4E1E674C"/>
    <w:rsid w:val="4E1F4862"/>
    <w:rsid w:val="4E21623C"/>
    <w:rsid w:val="4E2875CB"/>
    <w:rsid w:val="4E295A47"/>
    <w:rsid w:val="4E2E4393"/>
    <w:rsid w:val="4E35690B"/>
    <w:rsid w:val="4E394031"/>
    <w:rsid w:val="4E4F3708"/>
    <w:rsid w:val="4E52248E"/>
    <w:rsid w:val="4E535EF2"/>
    <w:rsid w:val="4E57653A"/>
    <w:rsid w:val="4E5F5F21"/>
    <w:rsid w:val="4E5F6D26"/>
    <w:rsid w:val="4E6A08AC"/>
    <w:rsid w:val="4E6E3FBD"/>
    <w:rsid w:val="4E766588"/>
    <w:rsid w:val="4E7E09D4"/>
    <w:rsid w:val="4E8A2033"/>
    <w:rsid w:val="4E8A3DE2"/>
    <w:rsid w:val="4E98737F"/>
    <w:rsid w:val="4E994E01"/>
    <w:rsid w:val="4EAD7325"/>
    <w:rsid w:val="4EB175C0"/>
    <w:rsid w:val="4EB2515D"/>
    <w:rsid w:val="4EB26E94"/>
    <w:rsid w:val="4EB42C0C"/>
    <w:rsid w:val="4ECB68D5"/>
    <w:rsid w:val="4ECE7859"/>
    <w:rsid w:val="4ED54C66"/>
    <w:rsid w:val="4EF46414"/>
    <w:rsid w:val="4F005AAA"/>
    <w:rsid w:val="4F020FAD"/>
    <w:rsid w:val="4F0679B3"/>
    <w:rsid w:val="4F08773C"/>
    <w:rsid w:val="4F1638C7"/>
    <w:rsid w:val="4F1D2E5C"/>
    <w:rsid w:val="4F2443FA"/>
    <w:rsid w:val="4F250268"/>
    <w:rsid w:val="4F2711ED"/>
    <w:rsid w:val="4F275969"/>
    <w:rsid w:val="4F2D507A"/>
    <w:rsid w:val="4F31409F"/>
    <w:rsid w:val="4F4026F2"/>
    <w:rsid w:val="4F422970"/>
    <w:rsid w:val="4F5167AE"/>
    <w:rsid w:val="4F566182"/>
    <w:rsid w:val="4F5E0042"/>
    <w:rsid w:val="4F5E670E"/>
    <w:rsid w:val="4F61351B"/>
    <w:rsid w:val="4F644633"/>
    <w:rsid w:val="4F6C798B"/>
    <w:rsid w:val="4F7657BE"/>
    <w:rsid w:val="4F795774"/>
    <w:rsid w:val="4F820602"/>
    <w:rsid w:val="4F846A83"/>
    <w:rsid w:val="4F855D03"/>
    <w:rsid w:val="4F874A89"/>
    <w:rsid w:val="4F88250B"/>
    <w:rsid w:val="4F893F63"/>
    <w:rsid w:val="4F974D24"/>
    <w:rsid w:val="4FA03152"/>
    <w:rsid w:val="4FA17635"/>
    <w:rsid w:val="4FA57EFA"/>
    <w:rsid w:val="4FA9473B"/>
    <w:rsid w:val="4FAB5F12"/>
    <w:rsid w:val="4FB1204A"/>
    <w:rsid w:val="4FB50A50"/>
    <w:rsid w:val="4FBC15BA"/>
    <w:rsid w:val="4FBF7ABB"/>
    <w:rsid w:val="4FC0482A"/>
    <w:rsid w:val="4FC11A85"/>
    <w:rsid w:val="4FC357E8"/>
    <w:rsid w:val="4FC71AC6"/>
    <w:rsid w:val="4FC92F74"/>
    <w:rsid w:val="4FD277EE"/>
    <w:rsid w:val="4FD712A8"/>
    <w:rsid w:val="4FE0099B"/>
    <w:rsid w:val="4FE528A4"/>
    <w:rsid w:val="4FEC2296"/>
    <w:rsid w:val="4FF04118"/>
    <w:rsid w:val="4FF84C73"/>
    <w:rsid w:val="4FFB4A48"/>
    <w:rsid w:val="50015BD3"/>
    <w:rsid w:val="50016951"/>
    <w:rsid w:val="50070E2C"/>
    <w:rsid w:val="50082A59"/>
    <w:rsid w:val="500862DC"/>
    <w:rsid w:val="500E01E6"/>
    <w:rsid w:val="501112F3"/>
    <w:rsid w:val="5012466D"/>
    <w:rsid w:val="50213603"/>
    <w:rsid w:val="50252009"/>
    <w:rsid w:val="502C628D"/>
    <w:rsid w:val="502D3316"/>
    <w:rsid w:val="50333DEC"/>
    <w:rsid w:val="503A452D"/>
    <w:rsid w:val="503C3336"/>
    <w:rsid w:val="503E64A5"/>
    <w:rsid w:val="50461F8A"/>
    <w:rsid w:val="50474970"/>
    <w:rsid w:val="504B57F2"/>
    <w:rsid w:val="505162C9"/>
    <w:rsid w:val="505C5D66"/>
    <w:rsid w:val="50621037"/>
    <w:rsid w:val="506348EA"/>
    <w:rsid w:val="50640BF4"/>
    <w:rsid w:val="506875FB"/>
    <w:rsid w:val="506E1504"/>
    <w:rsid w:val="50700DB5"/>
    <w:rsid w:val="507619E1"/>
    <w:rsid w:val="50800F93"/>
    <w:rsid w:val="50A0169A"/>
    <w:rsid w:val="50AC0FE9"/>
    <w:rsid w:val="50AC6291"/>
    <w:rsid w:val="50BC224C"/>
    <w:rsid w:val="50BC3FFA"/>
    <w:rsid w:val="50C62BC7"/>
    <w:rsid w:val="50CA4969"/>
    <w:rsid w:val="50CE26AB"/>
    <w:rsid w:val="50D13F4A"/>
    <w:rsid w:val="50D15CF8"/>
    <w:rsid w:val="50D17F23"/>
    <w:rsid w:val="50D6330E"/>
    <w:rsid w:val="50E7594A"/>
    <w:rsid w:val="50E90E4D"/>
    <w:rsid w:val="50F471DE"/>
    <w:rsid w:val="50F626E2"/>
    <w:rsid w:val="50F72A66"/>
    <w:rsid w:val="510A120A"/>
    <w:rsid w:val="510D2307"/>
    <w:rsid w:val="510F580A"/>
    <w:rsid w:val="510F6820"/>
    <w:rsid w:val="51110D0D"/>
    <w:rsid w:val="51162C16"/>
    <w:rsid w:val="5123368C"/>
    <w:rsid w:val="5130747C"/>
    <w:rsid w:val="51360F4D"/>
    <w:rsid w:val="513918A9"/>
    <w:rsid w:val="513B7615"/>
    <w:rsid w:val="513C75D3"/>
    <w:rsid w:val="513F7105"/>
    <w:rsid w:val="514E2D70"/>
    <w:rsid w:val="51516E38"/>
    <w:rsid w:val="51594984"/>
    <w:rsid w:val="515C765A"/>
    <w:rsid w:val="51663C9A"/>
    <w:rsid w:val="5167171C"/>
    <w:rsid w:val="518122C6"/>
    <w:rsid w:val="51905BB3"/>
    <w:rsid w:val="51946FCB"/>
    <w:rsid w:val="51987CEC"/>
    <w:rsid w:val="51A056CA"/>
    <w:rsid w:val="51A61200"/>
    <w:rsid w:val="51A67184"/>
    <w:rsid w:val="51A8212C"/>
    <w:rsid w:val="51A84704"/>
    <w:rsid w:val="51AA7C07"/>
    <w:rsid w:val="51B573C7"/>
    <w:rsid w:val="51C15D6C"/>
    <w:rsid w:val="51C21AE4"/>
    <w:rsid w:val="51C504A8"/>
    <w:rsid w:val="51CA5F3D"/>
    <w:rsid w:val="51CD4943"/>
    <w:rsid w:val="51D610EC"/>
    <w:rsid w:val="51D7469E"/>
    <w:rsid w:val="51DD796B"/>
    <w:rsid w:val="51DF373B"/>
    <w:rsid w:val="51E05EB9"/>
    <w:rsid w:val="51E95740"/>
    <w:rsid w:val="51EB2DE9"/>
    <w:rsid w:val="51FE0D6E"/>
    <w:rsid w:val="520417A7"/>
    <w:rsid w:val="520E792B"/>
    <w:rsid w:val="521572B6"/>
    <w:rsid w:val="521A1920"/>
    <w:rsid w:val="521C11F4"/>
    <w:rsid w:val="521C24C4"/>
    <w:rsid w:val="52260855"/>
    <w:rsid w:val="52306A4E"/>
    <w:rsid w:val="52374280"/>
    <w:rsid w:val="525370C7"/>
    <w:rsid w:val="525766D1"/>
    <w:rsid w:val="525C5A95"/>
    <w:rsid w:val="526712BE"/>
    <w:rsid w:val="526A2243"/>
    <w:rsid w:val="526D0FC9"/>
    <w:rsid w:val="52743286"/>
    <w:rsid w:val="52784DDC"/>
    <w:rsid w:val="527B24DD"/>
    <w:rsid w:val="528662F0"/>
    <w:rsid w:val="52892AF8"/>
    <w:rsid w:val="528D3EA0"/>
    <w:rsid w:val="529332C9"/>
    <w:rsid w:val="52954AFA"/>
    <w:rsid w:val="529F276A"/>
    <w:rsid w:val="52AB0AAE"/>
    <w:rsid w:val="52AC1DB3"/>
    <w:rsid w:val="52AF2D38"/>
    <w:rsid w:val="52AF73F5"/>
    <w:rsid w:val="52B1623B"/>
    <w:rsid w:val="52B21B59"/>
    <w:rsid w:val="52B513BE"/>
    <w:rsid w:val="52B633F7"/>
    <w:rsid w:val="52B75414"/>
    <w:rsid w:val="52C52ADB"/>
    <w:rsid w:val="52C85E60"/>
    <w:rsid w:val="52D70679"/>
    <w:rsid w:val="52D970E6"/>
    <w:rsid w:val="52E61B60"/>
    <w:rsid w:val="52E65410"/>
    <w:rsid w:val="52E77A54"/>
    <w:rsid w:val="52EA4E4F"/>
    <w:rsid w:val="52EF4CB5"/>
    <w:rsid w:val="52F30EA2"/>
    <w:rsid w:val="52F932E4"/>
    <w:rsid w:val="52F959F0"/>
    <w:rsid w:val="52FB4C31"/>
    <w:rsid w:val="530214BD"/>
    <w:rsid w:val="5302488E"/>
    <w:rsid w:val="530C74BB"/>
    <w:rsid w:val="530F0D59"/>
    <w:rsid w:val="53113CD6"/>
    <w:rsid w:val="53136173"/>
    <w:rsid w:val="53183661"/>
    <w:rsid w:val="53195734"/>
    <w:rsid w:val="531B45E5"/>
    <w:rsid w:val="531D7AE8"/>
    <w:rsid w:val="53210759"/>
    <w:rsid w:val="53220A8C"/>
    <w:rsid w:val="5325232B"/>
    <w:rsid w:val="532742F5"/>
    <w:rsid w:val="532E642E"/>
    <w:rsid w:val="53310CD0"/>
    <w:rsid w:val="534244A5"/>
    <w:rsid w:val="534B12B7"/>
    <w:rsid w:val="534C3D5B"/>
    <w:rsid w:val="53503344"/>
    <w:rsid w:val="53530C46"/>
    <w:rsid w:val="535A51E8"/>
    <w:rsid w:val="535B2E50"/>
    <w:rsid w:val="535B5D4C"/>
    <w:rsid w:val="53620E89"/>
    <w:rsid w:val="536F71A0"/>
    <w:rsid w:val="537700C9"/>
    <w:rsid w:val="537961D3"/>
    <w:rsid w:val="537A3705"/>
    <w:rsid w:val="537B6A64"/>
    <w:rsid w:val="537C334A"/>
    <w:rsid w:val="537C3385"/>
    <w:rsid w:val="537F430A"/>
    <w:rsid w:val="53803A05"/>
    <w:rsid w:val="53871AC9"/>
    <w:rsid w:val="538750F4"/>
    <w:rsid w:val="53887198"/>
    <w:rsid w:val="5389049C"/>
    <w:rsid w:val="538A6632"/>
    <w:rsid w:val="538E1C7E"/>
    <w:rsid w:val="538F3C48"/>
    <w:rsid w:val="53986FA1"/>
    <w:rsid w:val="539A4AC7"/>
    <w:rsid w:val="539B402F"/>
    <w:rsid w:val="539D3711"/>
    <w:rsid w:val="539F3E8B"/>
    <w:rsid w:val="53A022C0"/>
    <w:rsid w:val="53A21BCD"/>
    <w:rsid w:val="53A30B5C"/>
    <w:rsid w:val="53A641FC"/>
    <w:rsid w:val="53B555CC"/>
    <w:rsid w:val="53B669E2"/>
    <w:rsid w:val="53B7522D"/>
    <w:rsid w:val="53B931EA"/>
    <w:rsid w:val="53BF452D"/>
    <w:rsid w:val="53C005F6"/>
    <w:rsid w:val="53C057E0"/>
    <w:rsid w:val="53D10891"/>
    <w:rsid w:val="53D37FD9"/>
    <w:rsid w:val="53DF5628"/>
    <w:rsid w:val="53E144A4"/>
    <w:rsid w:val="53E2021C"/>
    <w:rsid w:val="53E35946"/>
    <w:rsid w:val="53E73A84"/>
    <w:rsid w:val="53EB10A9"/>
    <w:rsid w:val="5402266C"/>
    <w:rsid w:val="540939FA"/>
    <w:rsid w:val="5411465D"/>
    <w:rsid w:val="54136627"/>
    <w:rsid w:val="541F6411"/>
    <w:rsid w:val="54210D44"/>
    <w:rsid w:val="54227396"/>
    <w:rsid w:val="542631B6"/>
    <w:rsid w:val="54280A93"/>
    <w:rsid w:val="54396FBB"/>
    <w:rsid w:val="543D36A4"/>
    <w:rsid w:val="543D59C1"/>
    <w:rsid w:val="544710D7"/>
    <w:rsid w:val="5447483C"/>
    <w:rsid w:val="544E58B1"/>
    <w:rsid w:val="545333E8"/>
    <w:rsid w:val="546142C1"/>
    <w:rsid w:val="546653D9"/>
    <w:rsid w:val="5475359D"/>
    <w:rsid w:val="54785EAD"/>
    <w:rsid w:val="547A3249"/>
    <w:rsid w:val="547A32A8"/>
    <w:rsid w:val="547D422D"/>
    <w:rsid w:val="547E7DFE"/>
    <w:rsid w:val="5486329D"/>
    <w:rsid w:val="548B2661"/>
    <w:rsid w:val="548E300E"/>
    <w:rsid w:val="54942CAE"/>
    <w:rsid w:val="549C03CB"/>
    <w:rsid w:val="54A61722"/>
    <w:rsid w:val="54AC14F8"/>
    <w:rsid w:val="54B21203"/>
    <w:rsid w:val="54B31FAF"/>
    <w:rsid w:val="54B576DE"/>
    <w:rsid w:val="54B73456"/>
    <w:rsid w:val="54BC6CBF"/>
    <w:rsid w:val="54BF230B"/>
    <w:rsid w:val="54CB652A"/>
    <w:rsid w:val="54D04518"/>
    <w:rsid w:val="54D062C6"/>
    <w:rsid w:val="54D37895"/>
    <w:rsid w:val="54D45DB6"/>
    <w:rsid w:val="54DA1F11"/>
    <w:rsid w:val="54E67898"/>
    <w:rsid w:val="54FA15F8"/>
    <w:rsid w:val="550348EE"/>
    <w:rsid w:val="55067F3A"/>
    <w:rsid w:val="5507090D"/>
    <w:rsid w:val="550D2817"/>
    <w:rsid w:val="55110DB9"/>
    <w:rsid w:val="55191EAD"/>
    <w:rsid w:val="551B4A12"/>
    <w:rsid w:val="551B53B0"/>
    <w:rsid w:val="55230AEC"/>
    <w:rsid w:val="5523339C"/>
    <w:rsid w:val="55326D63"/>
    <w:rsid w:val="553E5926"/>
    <w:rsid w:val="554503F2"/>
    <w:rsid w:val="55502006"/>
    <w:rsid w:val="555C7B5A"/>
    <w:rsid w:val="555D1A10"/>
    <w:rsid w:val="555D3FFE"/>
    <w:rsid w:val="556C4241"/>
    <w:rsid w:val="55741347"/>
    <w:rsid w:val="557669C3"/>
    <w:rsid w:val="558624E1"/>
    <w:rsid w:val="55872E29"/>
    <w:rsid w:val="558C4D0E"/>
    <w:rsid w:val="55937A20"/>
    <w:rsid w:val="55997E7C"/>
    <w:rsid w:val="559A7621"/>
    <w:rsid w:val="559C4684"/>
    <w:rsid w:val="55A2658D"/>
    <w:rsid w:val="55A4620D"/>
    <w:rsid w:val="55A84C13"/>
    <w:rsid w:val="55AE14F3"/>
    <w:rsid w:val="55AF7E22"/>
    <w:rsid w:val="55B07AA1"/>
    <w:rsid w:val="55B47996"/>
    <w:rsid w:val="55B577AC"/>
    <w:rsid w:val="55CA644D"/>
    <w:rsid w:val="55CE0A58"/>
    <w:rsid w:val="55DA564E"/>
    <w:rsid w:val="55E069DD"/>
    <w:rsid w:val="55E759FD"/>
    <w:rsid w:val="55EE2EA8"/>
    <w:rsid w:val="55F10BEA"/>
    <w:rsid w:val="55F85AD5"/>
    <w:rsid w:val="55FE7906"/>
    <w:rsid w:val="560165A7"/>
    <w:rsid w:val="56062A2F"/>
    <w:rsid w:val="561641AD"/>
    <w:rsid w:val="561E00D5"/>
    <w:rsid w:val="56241FDF"/>
    <w:rsid w:val="562B40FC"/>
    <w:rsid w:val="56301675"/>
    <w:rsid w:val="56356D29"/>
    <w:rsid w:val="56424FA2"/>
    <w:rsid w:val="56436117"/>
    <w:rsid w:val="56443B98"/>
    <w:rsid w:val="56446663"/>
    <w:rsid w:val="56455D97"/>
    <w:rsid w:val="564C7BCE"/>
    <w:rsid w:val="565A053D"/>
    <w:rsid w:val="565D5647"/>
    <w:rsid w:val="56623148"/>
    <w:rsid w:val="56642C21"/>
    <w:rsid w:val="567B1F51"/>
    <w:rsid w:val="567C3CF2"/>
    <w:rsid w:val="568D515A"/>
    <w:rsid w:val="56995821"/>
    <w:rsid w:val="56A13C20"/>
    <w:rsid w:val="56A20EA8"/>
    <w:rsid w:val="56AC391A"/>
    <w:rsid w:val="56AC4A78"/>
    <w:rsid w:val="56AF0889"/>
    <w:rsid w:val="56BC4ADC"/>
    <w:rsid w:val="56C7506B"/>
    <w:rsid w:val="56C93DF1"/>
    <w:rsid w:val="56CF5CFB"/>
    <w:rsid w:val="56D30E38"/>
    <w:rsid w:val="56D44381"/>
    <w:rsid w:val="56D93B58"/>
    <w:rsid w:val="56DB16B9"/>
    <w:rsid w:val="56DB3D0C"/>
    <w:rsid w:val="56E10BE6"/>
    <w:rsid w:val="56E26F1A"/>
    <w:rsid w:val="56E5461B"/>
    <w:rsid w:val="56E61DD1"/>
    <w:rsid w:val="56EF29AC"/>
    <w:rsid w:val="570A3D11"/>
    <w:rsid w:val="571E5A7A"/>
    <w:rsid w:val="57214480"/>
    <w:rsid w:val="57233025"/>
    <w:rsid w:val="57273E00"/>
    <w:rsid w:val="573840A5"/>
    <w:rsid w:val="57400A23"/>
    <w:rsid w:val="57404D35"/>
    <w:rsid w:val="57420238"/>
    <w:rsid w:val="57482141"/>
    <w:rsid w:val="574F5BC8"/>
    <w:rsid w:val="5753390A"/>
    <w:rsid w:val="575D6863"/>
    <w:rsid w:val="57601B83"/>
    <w:rsid w:val="57631674"/>
    <w:rsid w:val="57677A3D"/>
    <w:rsid w:val="576F1DC6"/>
    <w:rsid w:val="5777520F"/>
    <w:rsid w:val="57797321"/>
    <w:rsid w:val="577A3463"/>
    <w:rsid w:val="57833AC4"/>
    <w:rsid w:val="57836AA3"/>
    <w:rsid w:val="57900337"/>
    <w:rsid w:val="57905DB9"/>
    <w:rsid w:val="5798756F"/>
    <w:rsid w:val="57A938CF"/>
    <w:rsid w:val="57AB43E4"/>
    <w:rsid w:val="57AD4064"/>
    <w:rsid w:val="57AE0B41"/>
    <w:rsid w:val="57B85C78"/>
    <w:rsid w:val="57BA337A"/>
    <w:rsid w:val="57C06B72"/>
    <w:rsid w:val="57C77E54"/>
    <w:rsid w:val="57D45B2D"/>
    <w:rsid w:val="57E36310"/>
    <w:rsid w:val="57E722A5"/>
    <w:rsid w:val="57EC78BB"/>
    <w:rsid w:val="57F07A1C"/>
    <w:rsid w:val="57F86260"/>
    <w:rsid w:val="57F967AD"/>
    <w:rsid w:val="57FF05EB"/>
    <w:rsid w:val="57FF75EE"/>
    <w:rsid w:val="58044C05"/>
    <w:rsid w:val="58052975"/>
    <w:rsid w:val="580544D9"/>
    <w:rsid w:val="580A43FE"/>
    <w:rsid w:val="581A4428"/>
    <w:rsid w:val="581B4698"/>
    <w:rsid w:val="58203CD4"/>
    <w:rsid w:val="58297231"/>
    <w:rsid w:val="583354EA"/>
    <w:rsid w:val="583733A3"/>
    <w:rsid w:val="583B614D"/>
    <w:rsid w:val="583D0117"/>
    <w:rsid w:val="583F3E8F"/>
    <w:rsid w:val="58422359"/>
    <w:rsid w:val="58472064"/>
    <w:rsid w:val="58496ABB"/>
    <w:rsid w:val="584B2C69"/>
    <w:rsid w:val="584D1A65"/>
    <w:rsid w:val="584D616C"/>
    <w:rsid w:val="584F5C44"/>
    <w:rsid w:val="5853793A"/>
    <w:rsid w:val="585C67EF"/>
    <w:rsid w:val="58641614"/>
    <w:rsid w:val="58692CBA"/>
    <w:rsid w:val="5870229A"/>
    <w:rsid w:val="587363AB"/>
    <w:rsid w:val="58840844"/>
    <w:rsid w:val="5887504C"/>
    <w:rsid w:val="588C0756"/>
    <w:rsid w:val="589D58CA"/>
    <w:rsid w:val="58A3441E"/>
    <w:rsid w:val="58AE479E"/>
    <w:rsid w:val="58AE4F0C"/>
    <w:rsid w:val="58B15E90"/>
    <w:rsid w:val="58BD6B62"/>
    <w:rsid w:val="58BE3005"/>
    <w:rsid w:val="58C223CA"/>
    <w:rsid w:val="58CA7BFC"/>
    <w:rsid w:val="58CB127E"/>
    <w:rsid w:val="58D72319"/>
    <w:rsid w:val="58E169DF"/>
    <w:rsid w:val="58E40592"/>
    <w:rsid w:val="58E42340"/>
    <w:rsid w:val="58E525CA"/>
    <w:rsid w:val="58E56C6E"/>
    <w:rsid w:val="58F76517"/>
    <w:rsid w:val="590D19B3"/>
    <w:rsid w:val="590D7AE9"/>
    <w:rsid w:val="59140E77"/>
    <w:rsid w:val="5918493B"/>
    <w:rsid w:val="591C1ADA"/>
    <w:rsid w:val="591D6844"/>
    <w:rsid w:val="591E0A43"/>
    <w:rsid w:val="591E3AA4"/>
    <w:rsid w:val="591F781C"/>
    <w:rsid w:val="59206376"/>
    <w:rsid w:val="592B7F6F"/>
    <w:rsid w:val="59311C62"/>
    <w:rsid w:val="593D045A"/>
    <w:rsid w:val="595158B5"/>
    <w:rsid w:val="59525A19"/>
    <w:rsid w:val="59576FB6"/>
    <w:rsid w:val="595C45CC"/>
    <w:rsid w:val="595F72AE"/>
    <w:rsid w:val="5960739E"/>
    <w:rsid w:val="597162CE"/>
    <w:rsid w:val="597701D8"/>
    <w:rsid w:val="59896D0A"/>
    <w:rsid w:val="59934492"/>
    <w:rsid w:val="59A70C6D"/>
    <w:rsid w:val="59A809A7"/>
    <w:rsid w:val="59B447B9"/>
    <w:rsid w:val="59B469B8"/>
    <w:rsid w:val="59B72684"/>
    <w:rsid w:val="59C04B5B"/>
    <w:rsid w:val="59D13D69"/>
    <w:rsid w:val="59DA79C0"/>
    <w:rsid w:val="59DB4679"/>
    <w:rsid w:val="59DF6902"/>
    <w:rsid w:val="59E00B01"/>
    <w:rsid w:val="59E0527F"/>
    <w:rsid w:val="59E11E05"/>
    <w:rsid w:val="59E44CEE"/>
    <w:rsid w:val="59EA1BD8"/>
    <w:rsid w:val="59F36B5D"/>
    <w:rsid w:val="5A062F3F"/>
    <w:rsid w:val="5A0C1B4F"/>
    <w:rsid w:val="5A0F1649"/>
    <w:rsid w:val="5A112329"/>
    <w:rsid w:val="5A176A5C"/>
    <w:rsid w:val="5A221372"/>
    <w:rsid w:val="5A22286F"/>
    <w:rsid w:val="5A2302F0"/>
    <w:rsid w:val="5A292701"/>
    <w:rsid w:val="5A2B56FD"/>
    <w:rsid w:val="5A2E6681"/>
    <w:rsid w:val="5A363A8E"/>
    <w:rsid w:val="5A421A14"/>
    <w:rsid w:val="5A48722B"/>
    <w:rsid w:val="5A494BC1"/>
    <w:rsid w:val="5A53777D"/>
    <w:rsid w:val="5A581238"/>
    <w:rsid w:val="5A5D05FC"/>
    <w:rsid w:val="5A673229"/>
    <w:rsid w:val="5A6C6A91"/>
    <w:rsid w:val="5A754877"/>
    <w:rsid w:val="5A783688"/>
    <w:rsid w:val="5A885A96"/>
    <w:rsid w:val="5A8C449C"/>
    <w:rsid w:val="5A903430"/>
    <w:rsid w:val="5A912F10"/>
    <w:rsid w:val="5A9222D8"/>
    <w:rsid w:val="5A9579AE"/>
    <w:rsid w:val="5A9D4E9D"/>
    <w:rsid w:val="5AA12BDF"/>
    <w:rsid w:val="5AA575C5"/>
    <w:rsid w:val="5ABC3575"/>
    <w:rsid w:val="5AC468CD"/>
    <w:rsid w:val="5AC97A40"/>
    <w:rsid w:val="5AD00DCE"/>
    <w:rsid w:val="5AD92379"/>
    <w:rsid w:val="5ADB421C"/>
    <w:rsid w:val="5AE34FA5"/>
    <w:rsid w:val="5AE709EC"/>
    <w:rsid w:val="5B073DE6"/>
    <w:rsid w:val="5B0C026E"/>
    <w:rsid w:val="5B0E7B48"/>
    <w:rsid w:val="5B272F0D"/>
    <w:rsid w:val="5B2E3D47"/>
    <w:rsid w:val="5B342B9A"/>
    <w:rsid w:val="5B351579"/>
    <w:rsid w:val="5B46714E"/>
    <w:rsid w:val="5B4E455A"/>
    <w:rsid w:val="5B5953B0"/>
    <w:rsid w:val="5B5F03A4"/>
    <w:rsid w:val="5B630802"/>
    <w:rsid w:val="5B644229"/>
    <w:rsid w:val="5B692B86"/>
    <w:rsid w:val="5B807F68"/>
    <w:rsid w:val="5B865931"/>
    <w:rsid w:val="5B8878FB"/>
    <w:rsid w:val="5B8A7735"/>
    <w:rsid w:val="5B8E7542"/>
    <w:rsid w:val="5B977B3E"/>
    <w:rsid w:val="5B98316B"/>
    <w:rsid w:val="5B9938B6"/>
    <w:rsid w:val="5B9B13DC"/>
    <w:rsid w:val="5B9C45BA"/>
    <w:rsid w:val="5BA72CE5"/>
    <w:rsid w:val="5BAE1FF5"/>
    <w:rsid w:val="5BB167FD"/>
    <w:rsid w:val="5BB406F0"/>
    <w:rsid w:val="5BC11016"/>
    <w:rsid w:val="5BC14BBB"/>
    <w:rsid w:val="5BD418EB"/>
    <w:rsid w:val="5BD844BF"/>
    <w:rsid w:val="5BE03AC9"/>
    <w:rsid w:val="5BE07737"/>
    <w:rsid w:val="5BE54D4D"/>
    <w:rsid w:val="5BED3C02"/>
    <w:rsid w:val="5BF037E6"/>
    <w:rsid w:val="5BF96BF2"/>
    <w:rsid w:val="5C034D53"/>
    <w:rsid w:val="5C1765AF"/>
    <w:rsid w:val="5C1C5EAD"/>
    <w:rsid w:val="5C2C00C5"/>
    <w:rsid w:val="5C2D1544"/>
    <w:rsid w:val="5C341831"/>
    <w:rsid w:val="5C3655A9"/>
    <w:rsid w:val="5C407366"/>
    <w:rsid w:val="5C436919"/>
    <w:rsid w:val="5C451348"/>
    <w:rsid w:val="5C464AF3"/>
    <w:rsid w:val="5C4A34F9"/>
    <w:rsid w:val="5C4C6B7A"/>
    <w:rsid w:val="5C4E644E"/>
    <w:rsid w:val="5C501AE4"/>
    <w:rsid w:val="5C503176"/>
    <w:rsid w:val="5C515F3F"/>
    <w:rsid w:val="5C60569C"/>
    <w:rsid w:val="5C653798"/>
    <w:rsid w:val="5C7907C5"/>
    <w:rsid w:val="5C9238ED"/>
    <w:rsid w:val="5C9C18B0"/>
    <w:rsid w:val="5CA5038F"/>
    <w:rsid w:val="5CA95D7B"/>
    <w:rsid w:val="5CAC586B"/>
    <w:rsid w:val="5CAC7619"/>
    <w:rsid w:val="5CAE513F"/>
    <w:rsid w:val="5CBB2533"/>
    <w:rsid w:val="5CC21B6F"/>
    <w:rsid w:val="5CC22998"/>
    <w:rsid w:val="5CCE758F"/>
    <w:rsid w:val="5CD10FF4"/>
    <w:rsid w:val="5CD5091E"/>
    <w:rsid w:val="5CD51190"/>
    <w:rsid w:val="5CDF354A"/>
    <w:rsid w:val="5CE65575"/>
    <w:rsid w:val="5CF039A9"/>
    <w:rsid w:val="5CF71093"/>
    <w:rsid w:val="5CF747E8"/>
    <w:rsid w:val="5CFC40FC"/>
    <w:rsid w:val="5D082632"/>
    <w:rsid w:val="5D0A4FED"/>
    <w:rsid w:val="5D122F42"/>
    <w:rsid w:val="5D123920"/>
    <w:rsid w:val="5D211DB5"/>
    <w:rsid w:val="5D273DE0"/>
    <w:rsid w:val="5D277664"/>
    <w:rsid w:val="5D292B67"/>
    <w:rsid w:val="5D340EF8"/>
    <w:rsid w:val="5D3430F6"/>
    <w:rsid w:val="5D374D6B"/>
    <w:rsid w:val="5D392E01"/>
    <w:rsid w:val="5D3A69D3"/>
    <w:rsid w:val="5D3E4715"/>
    <w:rsid w:val="5D465377"/>
    <w:rsid w:val="5D5E40DF"/>
    <w:rsid w:val="5D610767"/>
    <w:rsid w:val="5D6416C7"/>
    <w:rsid w:val="5D6F018D"/>
    <w:rsid w:val="5D6F0D72"/>
    <w:rsid w:val="5D731EE5"/>
    <w:rsid w:val="5D7A14C5"/>
    <w:rsid w:val="5D7D6D6E"/>
    <w:rsid w:val="5D86691C"/>
    <w:rsid w:val="5D891708"/>
    <w:rsid w:val="5D982E1B"/>
    <w:rsid w:val="5D9B3D9F"/>
    <w:rsid w:val="5DA84284"/>
    <w:rsid w:val="5DAE2DC0"/>
    <w:rsid w:val="5DAF2A40"/>
    <w:rsid w:val="5DB20C5F"/>
    <w:rsid w:val="5DB81151"/>
    <w:rsid w:val="5DC03B56"/>
    <w:rsid w:val="5DC5793B"/>
    <w:rsid w:val="5DC64874"/>
    <w:rsid w:val="5DCA5FA9"/>
    <w:rsid w:val="5DD87487"/>
    <w:rsid w:val="5DDC7D59"/>
    <w:rsid w:val="5DDD008C"/>
    <w:rsid w:val="5DE60909"/>
    <w:rsid w:val="5DE6679D"/>
    <w:rsid w:val="5DEA21A7"/>
    <w:rsid w:val="5DEC1AEA"/>
    <w:rsid w:val="5DFB3DB0"/>
    <w:rsid w:val="5DFF18C5"/>
    <w:rsid w:val="5E001545"/>
    <w:rsid w:val="5E007C1C"/>
    <w:rsid w:val="5E02599E"/>
    <w:rsid w:val="5E0A7F37"/>
    <w:rsid w:val="5E0B78D6"/>
    <w:rsid w:val="5E111E29"/>
    <w:rsid w:val="5E1216FE"/>
    <w:rsid w:val="5E1436C8"/>
    <w:rsid w:val="5E183F2C"/>
    <w:rsid w:val="5E1C432A"/>
    <w:rsid w:val="5E1D6F56"/>
    <w:rsid w:val="5E1E62F4"/>
    <w:rsid w:val="5E1F1DFA"/>
    <w:rsid w:val="5E2D4789"/>
    <w:rsid w:val="5E2D6537"/>
    <w:rsid w:val="5E3008AB"/>
    <w:rsid w:val="5E325597"/>
    <w:rsid w:val="5E3D49CC"/>
    <w:rsid w:val="5E47553D"/>
    <w:rsid w:val="5E4B040F"/>
    <w:rsid w:val="5E52187F"/>
    <w:rsid w:val="5E563CE0"/>
    <w:rsid w:val="5E567D56"/>
    <w:rsid w:val="5E5D3E5D"/>
    <w:rsid w:val="5E5F0DE7"/>
    <w:rsid w:val="5E67476D"/>
    <w:rsid w:val="5E6A13CD"/>
    <w:rsid w:val="5E6C6676"/>
    <w:rsid w:val="5E6E102A"/>
    <w:rsid w:val="5E702B14"/>
    <w:rsid w:val="5E705D15"/>
    <w:rsid w:val="5E72057F"/>
    <w:rsid w:val="5E785D0C"/>
    <w:rsid w:val="5E7A23D3"/>
    <w:rsid w:val="5E7C4712"/>
    <w:rsid w:val="5E7D6910"/>
    <w:rsid w:val="5E856373"/>
    <w:rsid w:val="5E89488E"/>
    <w:rsid w:val="5E93326C"/>
    <w:rsid w:val="5E9465B6"/>
    <w:rsid w:val="5E9F1A7A"/>
    <w:rsid w:val="5E9F7435"/>
    <w:rsid w:val="5EA762EA"/>
    <w:rsid w:val="5EB138E7"/>
    <w:rsid w:val="5EBB3B43"/>
    <w:rsid w:val="5EC23124"/>
    <w:rsid w:val="5ECC5796"/>
    <w:rsid w:val="5ED837A7"/>
    <w:rsid w:val="5EDB472C"/>
    <w:rsid w:val="5EDD34B2"/>
    <w:rsid w:val="5EE217F9"/>
    <w:rsid w:val="5EE475B9"/>
    <w:rsid w:val="5EF81ADD"/>
    <w:rsid w:val="5EFB4BA4"/>
    <w:rsid w:val="5EFF74ED"/>
    <w:rsid w:val="5F025452"/>
    <w:rsid w:val="5F0454EA"/>
    <w:rsid w:val="5F092B01"/>
    <w:rsid w:val="5F125B11"/>
    <w:rsid w:val="5F195895"/>
    <w:rsid w:val="5F1E2131"/>
    <w:rsid w:val="5F2303A3"/>
    <w:rsid w:val="5F2B0C7A"/>
    <w:rsid w:val="5F3306BE"/>
    <w:rsid w:val="5F381638"/>
    <w:rsid w:val="5F390348"/>
    <w:rsid w:val="5F3C4C84"/>
    <w:rsid w:val="5F3E47D0"/>
    <w:rsid w:val="5F4678B1"/>
    <w:rsid w:val="5F490D33"/>
    <w:rsid w:val="5F4E49B7"/>
    <w:rsid w:val="5F5426EE"/>
    <w:rsid w:val="5F554E62"/>
    <w:rsid w:val="5F5F46B5"/>
    <w:rsid w:val="5F63118D"/>
    <w:rsid w:val="5F6706E3"/>
    <w:rsid w:val="5F8374C3"/>
    <w:rsid w:val="5F844F44"/>
    <w:rsid w:val="5F8E3006"/>
    <w:rsid w:val="5F944AC0"/>
    <w:rsid w:val="5F964E5F"/>
    <w:rsid w:val="5F976163"/>
    <w:rsid w:val="5FA62EFB"/>
    <w:rsid w:val="5FA863FE"/>
    <w:rsid w:val="5FAD7930"/>
    <w:rsid w:val="5FB21EB9"/>
    <w:rsid w:val="5FB25360"/>
    <w:rsid w:val="5FBA3CC0"/>
    <w:rsid w:val="5FBB761D"/>
    <w:rsid w:val="5FCA223B"/>
    <w:rsid w:val="5FCB5F24"/>
    <w:rsid w:val="5FCD52BA"/>
    <w:rsid w:val="5FD27396"/>
    <w:rsid w:val="5FD41D01"/>
    <w:rsid w:val="5FD501C7"/>
    <w:rsid w:val="5FD849CF"/>
    <w:rsid w:val="5FD90D61"/>
    <w:rsid w:val="5FD96977"/>
    <w:rsid w:val="5FDC1FC3"/>
    <w:rsid w:val="5FDC55D3"/>
    <w:rsid w:val="5FE50461"/>
    <w:rsid w:val="5FEC366F"/>
    <w:rsid w:val="5FF81680"/>
    <w:rsid w:val="5FF87482"/>
    <w:rsid w:val="5FFE018B"/>
    <w:rsid w:val="60060996"/>
    <w:rsid w:val="6009519E"/>
    <w:rsid w:val="600B28A8"/>
    <w:rsid w:val="600D4872"/>
    <w:rsid w:val="60160C30"/>
    <w:rsid w:val="60177697"/>
    <w:rsid w:val="601D2D07"/>
    <w:rsid w:val="602329DB"/>
    <w:rsid w:val="6027474E"/>
    <w:rsid w:val="6031047D"/>
    <w:rsid w:val="603C0E70"/>
    <w:rsid w:val="604A517F"/>
    <w:rsid w:val="604B3689"/>
    <w:rsid w:val="6055781B"/>
    <w:rsid w:val="60591866"/>
    <w:rsid w:val="605E48A8"/>
    <w:rsid w:val="605E50CE"/>
    <w:rsid w:val="606F1089"/>
    <w:rsid w:val="607448F1"/>
    <w:rsid w:val="607777D6"/>
    <w:rsid w:val="608337E2"/>
    <w:rsid w:val="60841264"/>
    <w:rsid w:val="60934D78"/>
    <w:rsid w:val="609D79A4"/>
    <w:rsid w:val="60A056E7"/>
    <w:rsid w:val="60AB27A8"/>
    <w:rsid w:val="60BC76A1"/>
    <w:rsid w:val="60C34F31"/>
    <w:rsid w:val="60C458D1"/>
    <w:rsid w:val="60CA62C0"/>
    <w:rsid w:val="60D14BE6"/>
    <w:rsid w:val="60D1764E"/>
    <w:rsid w:val="60D84E80"/>
    <w:rsid w:val="60DA29A7"/>
    <w:rsid w:val="60E77758"/>
    <w:rsid w:val="60F4061E"/>
    <w:rsid w:val="60FE69AF"/>
    <w:rsid w:val="610A2B60"/>
    <w:rsid w:val="610B7637"/>
    <w:rsid w:val="61107F4E"/>
    <w:rsid w:val="61140B53"/>
    <w:rsid w:val="61161E58"/>
    <w:rsid w:val="612260FC"/>
    <w:rsid w:val="612279BA"/>
    <w:rsid w:val="612C0778"/>
    <w:rsid w:val="61314591"/>
    <w:rsid w:val="61343606"/>
    <w:rsid w:val="6138591F"/>
    <w:rsid w:val="613E7799"/>
    <w:rsid w:val="61474825"/>
    <w:rsid w:val="614B38A4"/>
    <w:rsid w:val="61581B1D"/>
    <w:rsid w:val="615D2B2D"/>
    <w:rsid w:val="615F5624"/>
    <w:rsid w:val="616474CA"/>
    <w:rsid w:val="61670A38"/>
    <w:rsid w:val="616E24E6"/>
    <w:rsid w:val="616E647C"/>
    <w:rsid w:val="61736957"/>
    <w:rsid w:val="61863410"/>
    <w:rsid w:val="61870E92"/>
    <w:rsid w:val="618B3CA1"/>
    <w:rsid w:val="61994610"/>
    <w:rsid w:val="619A3EE4"/>
    <w:rsid w:val="619B42AF"/>
    <w:rsid w:val="619B530A"/>
    <w:rsid w:val="619C5EAE"/>
    <w:rsid w:val="619C7C5C"/>
    <w:rsid w:val="61AB60F1"/>
    <w:rsid w:val="61AB6AC8"/>
    <w:rsid w:val="61AD42B5"/>
    <w:rsid w:val="61B31956"/>
    <w:rsid w:val="61BA4B64"/>
    <w:rsid w:val="61C06A6D"/>
    <w:rsid w:val="61C144EF"/>
    <w:rsid w:val="61C21F70"/>
    <w:rsid w:val="61C25AC1"/>
    <w:rsid w:val="61D215CF"/>
    <w:rsid w:val="61D77EBA"/>
    <w:rsid w:val="61D84114"/>
    <w:rsid w:val="61F16006"/>
    <w:rsid w:val="61F23D20"/>
    <w:rsid w:val="61FB0E26"/>
    <w:rsid w:val="61FE0917"/>
    <w:rsid w:val="6211064A"/>
    <w:rsid w:val="62143C96"/>
    <w:rsid w:val="62230D10"/>
    <w:rsid w:val="62233ED9"/>
    <w:rsid w:val="62287742"/>
    <w:rsid w:val="622A66CA"/>
    <w:rsid w:val="622C2717"/>
    <w:rsid w:val="622D2E99"/>
    <w:rsid w:val="62367D31"/>
    <w:rsid w:val="6243417D"/>
    <w:rsid w:val="6245254A"/>
    <w:rsid w:val="625614D2"/>
    <w:rsid w:val="62570027"/>
    <w:rsid w:val="62575CE7"/>
    <w:rsid w:val="625B3673"/>
    <w:rsid w:val="625C563D"/>
    <w:rsid w:val="626165F7"/>
    <w:rsid w:val="626A1704"/>
    <w:rsid w:val="626B762E"/>
    <w:rsid w:val="62725FBE"/>
    <w:rsid w:val="627806C9"/>
    <w:rsid w:val="6279041A"/>
    <w:rsid w:val="627921C2"/>
    <w:rsid w:val="62826B2B"/>
    <w:rsid w:val="628A19B9"/>
    <w:rsid w:val="62A001BA"/>
    <w:rsid w:val="62A115DE"/>
    <w:rsid w:val="62AD0C74"/>
    <w:rsid w:val="62B362C8"/>
    <w:rsid w:val="62B64D4D"/>
    <w:rsid w:val="62C1330E"/>
    <w:rsid w:val="62E04946"/>
    <w:rsid w:val="62E358CB"/>
    <w:rsid w:val="62E73E9C"/>
    <w:rsid w:val="62F200E4"/>
    <w:rsid w:val="62F6339C"/>
    <w:rsid w:val="62F817C2"/>
    <w:rsid w:val="62FC6DD3"/>
    <w:rsid w:val="630261E5"/>
    <w:rsid w:val="63082288"/>
    <w:rsid w:val="630B6593"/>
    <w:rsid w:val="63163A3E"/>
    <w:rsid w:val="63180324"/>
    <w:rsid w:val="631D0F28"/>
    <w:rsid w:val="631F0B45"/>
    <w:rsid w:val="631F442B"/>
    <w:rsid w:val="632919C3"/>
    <w:rsid w:val="632C6FC4"/>
    <w:rsid w:val="63304B00"/>
    <w:rsid w:val="633D725E"/>
    <w:rsid w:val="634001E3"/>
    <w:rsid w:val="634136E6"/>
    <w:rsid w:val="6342085E"/>
    <w:rsid w:val="634B43D9"/>
    <w:rsid w:val="635B76A3"/>
    <w:rsid w:val="635C3B47"/>
    <w:rsid w:val="636F0D32"/>
    <w:rsid w:val="636F415C"/>
    <w:rsid w:val="637067B4"/>
    <w:rsid w:val="63707722"/>
    <w:rsid w:val="63754C08"/>
    <w:rsid w:val="637D2246"/>
    <w:rsid w:val="637F0FCD"/>
    <w:rsid w:val="637F5A87"/>
    <w:rsid w:val="638766EA"/>
    <w:rsid w:val="639037F0"/>
    <w:rsid w:val="63960BF2"/>
    <w:rsid w:val="6399763F"/>
    <w:rsid w:val="63A23524"/>
    <w:rsid w:val="63A34684"/>
    <w:rsid w:val="63A47F08"/>
    <w:rsid w:val="63A70B3A"/>
    <w:rsid w:val="63AA78F2"/>
    <w:rsid w:val="63AB1A91"/>
    <w:rsid w:val="63B2141C"/>
    <w:rsid w:val="63B9462A"/>
    <w:rsid w:val="63BE0AB1"/>
    <w:rsid w:val="63C5718E"/>
    <w:rsid w:val="63CF2051"/>
    <w:rsid w:val="63D336DD"/>
    <w:rsid w:val="63E90ED3"/>
    <w:rsid w:val="63EF4A4A"/>
    <w:rsid w:val="63F906CF"/>
    <w:rsid w:val="6401024A"/>
    <w:rsid w:val="6409559D"/>
    <w:rsid w:val="640A35A3"/>
    <w:rsid w:val="641414C0"/>
    <w:rsid w:val="641937E6"/>
    <w:rsid w:val="6425617F"/>
    <w:rsid w:val="642A5BE2"/>
    <w:rsid w:val="642D45E8"/>
    <w:rsid w:val="643477F7"/>
    <w:rsid w:val="64354398"/>
    <w:rsid w:val="64374774"/>
    <w:rsid w:val="643A5E7D"/>
    <w:rsid w:val="644F33DD"/>
    <w:rsid w:val="645038A3"/>
    <w:rsid w:val="64591E34"/>
    <w:rsid w:val="646029FC"/>
    <w:rsid w:val="646126CB"/>
    <w:rsid w:val="646237BE"/>
    <w:rsid w:val="646C7950"/>
    <w:rsid w:val="646F3406"/>
    <w:rsid w:val="646F5052"/>
    <w:rsid w:val="64713622"/>
    <w:rsid w:val="64733A58"/>
    <w:rsid w:val="647D1DE9"/>
    <w:rsid w:val="648A46E4"/>
    <w:rsid w:val="648B3FB8"/>
    <w:rsid w:val="64917820"/>
    <w:rsid w:val="649F3623"/>
    <w:rsid w:val="64AA1CC5"/>
    <w:rsid w:val="64AD3F2E"/>
    <w:rsid w:val="64B27796"/>
    <w:rsid w:val="64B941CC"/>
    <w:rsid w:val="64BA1C4E"/>
    <w:rsid w:val="64C00105"/>
    <w:rsid w:val="64C14E5C"/>
    <w:rsid w:val="64CF6370"/>
    <w:rsid w:val="64D37E39"/>
    <w:rsid w:val="64DD0F09"/>
    <w:rsid w:val="64EA6F30"/>
    <w:rsid w:val="64ED11A3"/>
    <w:rsid w:val="64F8164D"/>
    <w:rsid w:val="64F93BF5"/>
    <w:rsid w:val="65081EF0"/>
    <w:rsid w:val="65083052"/>
    <w:rsid w:val="650D74DA"/>
    <w:rsid w:val="6528341F"/>
    <w:rsid w:val="652A557F"/>
    <w:rsid w:val="65300ECF"/>
    <w:rsid w:val="65424FBE"/>
    <w:rsid w:val="654B153D"/>
    <w:rsid w:val="65507AC7"/>
    <w:rsid w:val="655D4CDA"/>
    <w:rsid w:val="655E275C"/>
    <w:rsid w:val="656136BC"/>
    <w:rsid w:val="65624D19"/>
    <w:rsid w:val="656A4F30"/>
    <w:rsid w:val="656B2909"/>
    <w:rsid w:val="656B7873"/>
    <w:rsid w:val="656E627A"/>
    <w:rsid w:val="6570177D"/>
    <w:rsid w:val="657E0A92"/>
    <w:rsid w:val="657F58CB"/>
    <w:rsid w:val="65931931"/>
    <w:rsid w:val="659A6D3E"/>
    <w:rsid w:val="659B25C1"/>
    <w:rsid w:val="65A3045D"/>
    <w:rsid w:val="65AA4DDA"/>
    <w:rsid w:val="65B17A4E"/>
    <w:rsid w:val="65C21C5B"/>
    <w:rsid w:val="65CE3D15"/>
    <w:rsid w:val="65D07218"/>
    <w:rsid w:val="65D35F9E"/>
    <w:rsid w:val="65D5198E"/>
    <w:rsid w:val="65D84624"/>
    <w:rsid w:val="65D97752"/>
    <w:rsid w:val="65E01A30"/>
    <w:rsid w:val="65E25E59"/>
    <w:rsid w:val="65EA5BC3"/>
    <w:rsid w:val="65EB5843"/>
    <w:rsid w:val="65F406D1"/>
    <w:rsid w:val="65F74ED9"/>
    <w:rsid w:val="65FE0FE0"/>
    <w:rsid w:val="660109D5"/>
    <w:rsid w:val="66293A88"/>
    <w:rsid w:val="662A1A05"/>
    <w:rsid w:val="66307F76"/>
    <w:rsid w:val="66352C36"/>
    <w:rsid w:val="663D357C"/>
    <w:rsid w:val="663F32AC"/>
    <w:rsid w:val="663F505A"/>
    <w:rsid w:val="66414053"/>
    <w:rsid w:val="66415276"/>
    <w:rsid w:val="664F08C4"/>
    <w:rsid w:val="664F7AE6"/>
    <w:rsid w:val="66502FE4"/>
    <w:rsid w:val="665058A1"/>
    <w:rsid w:val="665517D7"/>
    <w:rsid w:val="66580EAF"/>
    <w:rsid w:val="6659436D"/>
    <w:rsid w:val="66625F75"/>
    <w:rsid w:val="66694D0D"/>
    <w:rsid w:val="666A3B93"/>
    <w:rsid w:val="666C4E98"/>
    <w:rsid w:val="666F3B91"/>
    <w:rsid w:val="667A1C2F"/>
    <w:rsid w:val="667B4472"/>
    <w:rsid w:val="667B76B0"/>
    <w:rsid w:val="667C4500"/>
    <w:rsid w:val="667E5B82"/>
    <w:rsid w:val="668138C4"/>
    <w:rsid w:val="66860EDB"/>
    <w:rsid w:val="668D2E4E"/>
    <w:rsid w:val="6698661A"/>
    <w:rsid w:val="669B59E7"/>
    <w:rsid w:val="66A562F6"/>
    <w:rsid w:val="66A739F8"/>
    <w:rsid w:val="66B17B8A"/>
    <w:rsid w:val="66C06B20"/>
    <w:rsid w:val="66C83F2C"/>
    <w:rsid w:val="66CA77F2"/>
    <w:rsid w:val="66CB0F2F"/>
    <w:rsid w:val="66CB4B3F"/>
    <w:rsid w:val="66CD08B8"/>
    <w:rsid w:val="66CD3C37"/>
    <w:rsid w:val="66D74547"/>
    <w:rsid w:val="66DB4A1E"/>
    <w:rsid w:val="66DB4D83"/>
    <w:rsid w:val="66DF61C6"/>
    <w:rsid w:val="66E32558"/>
    <w:rsid w:val="66F041A8"/>
    <w:rsid w:val="66FA0DC7"/>
    <w:rsid w:val="66FF1E88"/>
    <w:rsid w:val="67024A05"/>
    <w:rsid w:val="67034111"/>
    <w:rsid w:val="670C7632"/>
    <w:rsid w:val="671230A7"/>
    <w:rsid w:val="671B7473"/>
    <w:rsid w:val="671D539B"/>
    <w:rsid w:val="6721178A"/>
    <w:rsid w:val="67292CCC"/>
    <w:rsid w:val="672A62E0"/>
    <w:rsid w:val="672C047C"/>
    <w:rsid w:val="672F4D50"/>
    <w:rsid w:val="6734105D"/>
    <w:rsid w:val="6739399A"/>
    <w:rsid w:val="673954E5"/>
    <w:rsid w:val="673F39DE"/>
    <w:rsid w:val="674006F3"/>
    <w:rsid w:val="67413BF6"/>
    <w:rsid w:val="67433876"/>
    <w:rsid w:val="67452B44"/>
    <w:rsid w:val="674C5D22"/>
    <w:rsid w:val="674E19F8"/>
    <w:rsid w:val="675D589A"/>
    <w:rsid w:val="6762412B"/>
    <w:rsid w:val="67663AF8"/>
    <w:rsid w:val="676C00D0"/>
    <w:rsid w:val="67762CFD"/>
    <w:rsid w:val="67762DCB"/>
    <w:rsid w:val="6776314E"/>
    <w:rsid w:val="677A678D"/>
    <w:rsid w:val="67857B63"/>
    <w:rsid w:val="678673E4"/>
    <w:rsid w:val="6787315C"/>
    <w:rsid w:val="67887A67"/>
    <w:rsid w:val="679124B9"/>
    <w:rsid w:val="6794237B"/>
    <w:rsid w:val="67957627"/>
    <w:rsid w:val="679847C2"/>
    <w:rsid w:val="67A45ABC"/>
    <w:rsid w:val="67B6134C"/>
    <w:rsid w:val="67B870B8"/>
    <w:rsid w:val="67BD6B7E"/>
    <w:rsid w:val="67BF28F6"/>
    <w:rsid w:val="67C044C4"/>
    <w:rsid w:val="67CD5CB1"/>
    <w:rsid w:val="67CD705D"/>
    <w:rsid w:val="67CF7349"/>
    <w:rsid w:val="67D121E0"/>
    <w:rsid w:val="67D27C62"/>
    <w:rsid w:val="67E46C83"/>
    <w:rsid w:val="67E81E06"/>
    <w:rsid w:val="67F500C6"/>
    <w:rsid w:val="67F53CE1"/>
    <w:rsid w:val="67F66B9D"/>
    <w:rsid w:val="67F7584A"/>
    <w:rsid w:val="67F97B21"/>
    <w:rsid w:val="68011379"/>
    <w:rsid w:val="68064C39"/>
    <w:rsid w:val="68107CBD"/>
    <w:rsid w:val="68120A4B"/>
    <w:rsid w:val="681306CB"/>
    <w:rsid w:val="68170A64"/>
    <w:rsid w:val="68183DB4"/>
    <w:rsid w:val="68195E58"/>
    <w:rsid w:val="681B135B"/>
    <w:rsid w:val="68232A65"/>
    <w:rsid w:val="68251C6A"/>
    <w:rsid w:val="68252C37"/>
    <w:rsid w:val="68254F9A"/>
    <w:rsid w:val="6831294A"/>
    <w:rsid w:val="6838670D"/>
    <w:rsid w:val="683A7250"/>
    <w:rsid w:val="68437083"/>
    <w:rsid w:val="68466B73"/>
    <w:rsid w:val="68491692"/>
    <w:rsid w:val="685314B5"/>
    <w:rsid w:val="6856322D"/>
    <w:rsid w:val="68594AF9"/>
    <w:rsid w:val="6863174F"/>
    <w:rsid w:val="68790CF7"/>
    <w:rsid w:val="68817BAC"/>
    <w:rsid w:val="6892481D"/>
    <w:rsid w:val="6895645D"/>
    <w:rsid w:val="689A5E59"/>
    <w:rsid w:val="689B0669"/>
    <w:rsid w:val="689F3B33"/>
    <w:rsid w:val="68A11FFC"/>
    <w:rsid w:val="68A13DAA"/>
    <w:rsid w:val="68A94E70"/>
    <w:rsid w:val="68B25FB7"/>
    <w:rsid w:val="68B711D9"/>
    <w:rsid w:val="68B946DC"/>
    <w:rsid w:val="68CB1734"/>
    <w:rsid w:val="68DB2693"/>
    <w:rsid w:val="68EE72DF"/>
    <w:rsid w:val="68F32EC6"/>
    <w:rsid w:val="68F93BE6"/>
    <w:rsid w:val="690010CF"/>
    <w:rsid w:val="690412D8"/>
    <w:rsid w:val="690C66E5"/>
    <w:rsid w:val="69147375"/>
    <w:rsid w:val="691D05FD"/>
    <w:rsid w:val="692844CB"/>
    <w:rsid w:val="692D0CE8"/>
    <w:rsid w:val="693115D2"/>
    <w:rsid w:val="693410C2"/>
    <w:rsid w:val="6934718B"/>
    <w:rsid w:val="69360996"/>
    <w:rsid w:val="693B7D5A"/>
    <w:rsid w:val="693F5C3A"/>
    <w:rsid w:val="69450BD9"/>
    <w:rsid w:val="69485FEA"/>
    <w:rsid w:val="6953779A"/>
    <w:rsid w:val="69543ADE"/>
    <w:rsid w:val="6955228B"/>
    <w:rsid w:val="6956585F"/>
    <w:rsid w:val="69677DC0"/>
    <w:rsid w:val="696F23B3"/>
    <w:rsid w:val="697D27A4"/>
    <w:rsid w:val="69821E2D"/>
    <w:rsid w:val="69823BDB"/>
    <w:rsid w:val="69857B04"/>
    <w:rsid w:val="69937EC7"/>
    <w:rsid w:val="69943146"/>
    <w:rsid w:val="699740CB"/>
    <w:rsid w:val="69A3595F"/>
    <w:rsid w:val="69A9560C"/>
    <w:rsid w:val="69B67D29"/>
    <w:rsid w:val="69BF098B"/>
    <w:rsid w:val="69C61FB9"/>
    <w:rsid w:val="69C6767A"/>
    <w:rsid w:val="69CA7D9D"/>
    <w:rsid w:val="69CE2026"/>
    <w:rsid w:val="69D41F5D"/>
    <w:rsid w:val="69D64558"/>
    <w:rsid w:val="69DC353A"/>
    <w:rsid w:val="69EA60D3"/>
    <w:rsid w:val="69F44464"/>
    <w:rsid w:val="69FA3D78"/>
    <w:rsid w:val="69FA636D"/>
    <w:rsid w:val="69FC1871"/>
    <w:rsid w:val="6A042548"/>
    <w:rsid w:val="6A064FF9"/>
    <w:rsid w:val="6A075683"/>
    <w:rsid w:val="6A095303"/>
    <w:rsid w:val="6A123A14"/>
    <w:rsid w:val="6A143694"/>
    <w:rsid w:val="6A184540"/>
    <w:rsid w:val="6A19339F"/>
    <w:rsid w:val="6A3C1223"/>
    <w:rsid w:val="6A471EFD"/>
    <w:rsid w:val="6A472BE9"/>
    <w:rsid w:val="6A576E16"/>
    <w:rsid w:val="6A5F0290"/>
    <w:rsid w:val="6A605D12"/>
    <w:rsid w:val="6A621215"/>
    <w:rsid w:val="6A636C96"/>
    <w:rsid w:val="6A7214AF"/>
    <w:rsid w:val="6A736F31"/>
    <w:rsid w:val="6A7B07DE"/>
    <w:rsid w:val="6A7B433D"/>
    <w:rsid w:val="6A7D30C3"/>
    <w:rsid w:val="6A7F45BF"/>
    <w:rsid w:val="6A86594D"/>
    <w:rsid w:val="6A8676FB"/>
    <w:rsid w:val="6A881455"/>
    <w:rsid w:val="6A885221"/>
    <w:rsid w:val="6A961A6F"/>
    <w:rsid w:val="6A9B5EF7"/>
    <w:rsid w:val="6A9E4A45"/>
    <w:rsid w:val="6A9F256B"/>
    <w:rsid w:val="6AA1457D"/>
    <w:rsid w:val="6AA27A80"/>
    <w:rsid w:val="6AA42825"/>
    <w:rsid w:val="6AAB290E"/>
    <w:rsid w:val="6AAF0A00"/>
    <w:rsid w:val="6AB2769D"/>
    <w:rsid w:val="6AB57116"/>
    <w:rsid w:val="6AB64522"/>
    <w:rsid w:val="6AB91C24"/>
    <w:rsid w:val="6ABA73A5"/>
    <w:rsid w:val="6AC36259"/>
    <w:rsid w:val="6ACD0549"/>
    <w:rsid w:val="6ACD4147"/>
    <w:rsid w:val="6AD9782B"/>
    <w:rsid w:val="6ADC731B"/>
    <w:rsid w:val="6ADE1E63"/>
    <w:rsid w:val="6AE01AE3"/>
    <w:rsid w:val="6AE12DE8"/>
    <w:rsid w:val="6AE306AA"/>
    <w:rsid w:val="6AE362EB"/>
    <w:rsid w:val="6B013226"/>
    <w:rsid w:val="6B0625EA"/>
    <w:rsid w:val="6B09652B"/>
    <w:rsid w:val="6B0C3AD2"/>
    <w:rsid w:val="6B105EB6"/>
    <w:rsid w:val="6B17424A"/>
    <w:rsid w:val="6B1B43B7"/>
    <w:rsid w:val="6B2218FA"/>
    <w:rsid w:val="6B2A0C5E"/>
    <w:rsid w:val="6B2B66DF"/>
    <w:rsid w:val="6B3B477B"/>
    <w:rsid w:val="6B460C38"/>
    <w:rsid w:val="6B5B2936"/>
    <w:rsid w:val="6B5C045C"/>
    <w:rsid w:val="6B686C59"/>
    <w:rsid w:val="6B691672"/>
    <w:rsid w:val="6B735ED1"/>
    <w:rsid w:val="6B7C465A"/>
    <w:rsid w:val="6B7E06E8"/>
    <w:rsid w:val="6B80746E"/>
    <w:rsid w:val="6B824366"/>
    <w:rsid w:val="6B8303F3"/>
    <w:rsid w:val="6B9A16B0"/>
    <w:rsid w:val="6B9A4795"/>
    <w:rsid w:val="6BA70F1B"/>
    <w:rsid w:val="6BAA566B"/>
    <w:rsid w:val="6BAF4A30"/>
    <w:rsid w:val="6BB33140"/>
    <w:rsid w:val="6BB65DBE"/>
    <w:rsid w:val="6BC27ED8"/>
    <w:rsid w:val="6BCC3834"/>
    <w:rsid w:val="6BCD3CEA"/>
    <w:rsid w:val="6BDE1A06"/>
    <w:rsid w:val="6BDE7808"/>
    <w:rsid w:val="6BE97F42"/>
    <w:rsid w:val="6BEB1F0C"/>
    <w:rsid w:val="6BEB6B1D"/>
    <w:rsid w:val="6BEE7306"/>
    <w:rsid w:val="6BEF3FA4"/>
    <w:rsid w:val="6BF07522"/>
    <w:rsid w:val="6BF1329A"/>
    <w:rsid w:val="6C0046C0"/>
    <w:rsid w:val="6C007039"/>
    <w:rsid w:val="6C0134DD"/>
    <w:rsid w:val="6C093CA3"/>
    <w:rsid w:val="6C0B15D1"/>
    <w:rsid w:val="6C101972"/>
    <w:rsid w:val="6C133210"/>
    <w:rsid w:val="6C1F3963"/>
    <w:rsid w:val="6C2C42D2"/>
    <w:rsid w:val="6C2E2A8A"/>
    <w:rsid w:val="6C33740F"/>
    <w:rsid w:val="6C340216"/>
    <w:rsid w:val="6C384BFB"/>
    <w:rsid w:val="6C3C1DA0"/>
    <w:rsid w:val="6C3C2767"/>
    <w:rsid w:val="6C3F3CAC"/>
    <w:rsid w:val="6C444C2E"/>
    <w:rsid w:val="6C4713D4"/>
    <w:rsid w:val="6C4933FE"/>
    <w:rsid w:val="6C517895"/>
    <w:rsid w:val="6C53185F"/>
    <w:rsid w:val="6C554EC8"/>
    <w:rsid w:val="6C5A2BED"/>
    <w:rsid w:val="6C5E6A51"/>
    <w:rsid w:val="6C637A61"/>
    <w:rsid w:val="6C6513C3"/>
    <w:rsid w:val="6C666467"/>
    <w:rsid w:val="6C6B28EF"/>
    <w:rsid w:val="6C6D0B73"/>
    <w:rsid w:val="6C6D256F"/>
    <w:rsid w:val="6C6F12F5"/>
    <w:rsid w:val="6C744268"/>
    <w:rsid w:val="6C7F6F09"/>
    <w:rsid w:val="6C81461E"/>
    <w:rsid w:val="6C853499"/>
    <w:rsid w:val="6C913746"/>
    <w:rsid w:val="6C9611B5"/>
    <w:rsid w:val="6C9846B8"/>
    <w:rsid w:val="6C9F4AA4"/>
    <w:rsid w:val="6CA36342"/>
    <w:rsid w:val="6CA67BE1"/>
    <w:rsid w:val="6CAF42DD"/>
    <w:rsid w:val="6CB01D5E"/>
    <w:rsid w:val="6CB322FE"/>
    <w:rsid w:val="6CB32CE3"/>
    <w:rsid w:val="6CBA6439"/>
    <w:rsid w:val="6CBE1074"/>
    <w:rsid w:val="6CC30D7F"/>
    <w:rsid w:val="6CCD4BDE"/>
    <w:rsid w:val="6CCF2613"/>
    <w:rsid w:val="6CD35522"/>
    <w:rsid w:val="6CD35796"/>
    <w:rsid w:val="6CD46A9B"/>
    <w:rsid w:val="6CD62D03"/>
    <w:rsid w:val="6CD77A20"/>
    <w:rsid w:val="6CD9769F"/>
    <w:rsid w:val="6CD97FB6"/>
    <w:rsid w:val="6CE10C19"/>
    <w:rsid w:val="6CE4695B"/>
    <w:rsid w:val="6CFA59CE"/>
    <w:rsid w:val="6D016666"/>
    <w:rsid w:val="6D0B3EE8"/>
    <w:rsid w:val="6D0E5050"/>
    <w:rsid w:val="6D155306"/>
    <w:rsid w:val="6D1A178E"/>
    <w:rsid w:val="6D1E2392"/>
    <w:rsid w:val="6D1E5C16"/>
    <w:rsid w:val="6D282CA2"/>
    <w:rsid w:val="6D282CEC"/>
    <w:rsid w:val="6D2C4F2B"/>
    <w:rsid w:val="6D325918"/>
    <w:rsid w:val="6D3E250F"/>
    <w:rsid w:val="6D3E42BD"/>
    <w:rsid w:val="6D4A2C62"/>
    <w:rsid w:val="6D4B22B8"/>
    <w:rsid w:val="6D4D2752"/>
    <w:rsid w:val="6D4E2EE1"/>
    <w:rsid w:val="6D534DEB"/>
    <w:rsid w:val="6D545516"/>
    <w:rsid w:val="6D5C4743"/>
    <w:rsid w:val="6D71439B"/>
    <w:rsid w:val="6D765805"/>
    <w:rsid w:val="6D8F394B"/>
    <w:rsid w:val="6D930013"/>
    <w:rsid w:val="6D932351"/>
    <w:rsid w:val="6D98205C"/>
    <w:rsid w:val="6D9B51DF"/>
    <w:rsid w:val="6DA1296C"/>
    <w:rsid w:val="6DD20F3C"/>
    <w:rsid w:val="6DDD7632"/>
    <w:rsid w:val="6DE07122"/>
    <w:rsid w:val="6DE7454D"/>
    <w:rsid w:val="6DEF4815"/>
    <w:rsid w:val="6DF332FA"/>
    <w:rsid w:val="6DF57072"/>
    <w:rsid w:val="6E027099"/>
    <w:rsid w:val="6E04578B"/>
    <w:rsid w:val="6E076DA5"/>
    <w:rsid w:val="6E1A1656"/>
    <w:rsid w:val="6E1D776A"/>
    <w:rsid w:val="6E231DD6"/>
    <w:rsid w:val="6E2A4841"/>
    <w:rsid w:val="6E337CDC"/>
    <w:rsid w:val="6E391BE5"/>
    <w:rsid w:val="6E3F2AAB"/>
    <w:rsid w:val="6E423939"/>
    <w:rsid w:val="6E460EFB"/>
    <w:rsid w:val="6E4B5383"/>
    <w:rsid w:val="6E4C2C29"/>
    <w:rsid w:val="6E4C7581"/>
    <w:rsid w:val="6E571195"/>
    <w:rsid w:val="6E5A5288"/>
    <w:rsid w:val="6E5E65A2"/>
    <w:rsid w:val="6E5F44EB"/>
    <w:rsid w:val="6E6813FF"/>
    <w:rsid w:val="6E6C58B8"/>
    <w:rsid w:val="6E7640FD"/>
    <w:rsid w:val="6E873A42"/>
    <w:rsid w:val="6E8973E6"/>
    <w:rsid w:val="6E90674D"/>
    <w:rsid w:val="6E927CF6"/>
    <w:rsid w:val="6E934195"/>
    <w:rsid w:val="6E981BFF"/>
    <w:rsid w:val="6E9D3E43"/>
    <w:rsid w:val="6E9F108C"/>
    <w:rsid w:val="6EA66996"/>
    <w:rsid w:val="6EA840E4"/>
    <w:rsid w:val="6EB505AF"/>
    <w:rsid w:val="6EB5372D"/>
    <w:rsid w:val="6EB56801"/>
    <w:rsid w:val="6EB64A32"/>
    <w:rsid w:val="6EBF4F8A"/>
    <w:rsid w:val="6ECA4748"/>
    <w:rsid w:val="6EDA5B74"/>
    <w:rsid w:val="6EE013EE"/>
    <w:rsid w:val="6EE079F1"/>
    <w:rsid w:val="6EE42C42"/>
    <w:rsid w:val="6EE669BA"/>
    <w:rsid w:val="6EE90C7F"/>
    <w:rsid w:val="6EEB5D7F"/>
    <w:rsid w:val="6EF7549B"/>
    <w:rsid w:val="6EFA4222"/>
    <w:rsid w:val="6EFE4E26"/>
    <w:rsid w:val="6EFF7A7C"/>
    <w:rsid w:val="6F045092"/>
    <w:rsid w:val="6F0B1443"/>
    <w:rsid w:val="6F0C79BF"/>
    <w:rsid w:val="6F0F2B42"/>
    <w:rsid w:val="6F12734A"/>
    <w:rsid w:val="6F146FCA"/>
    <w:rsid w:val="6F1E43A6"/>
    <w:rsid w:val="6F280D81"/>
    <w:rsid w:val="6F2C7EF4"/>
    <w:rsid w:val="6F341A7D"/>
    <w:rsid w:val="6F3C2A7E"/>
    <w:rsid w:val="6F3D238D"/>
    <w:rsid w:val="6F4162E7"/>
    <w:rsid w:val="6F437969"/>
    <w:rsid w:val="6F457F97"/>
    <w:rsid w:val="6F4A74A4"/>
    <w:rsid w:val="6F4D0429"/>
    <w:rsid w:val="6F571666"/>
    <w:rsid w:val="6F57238E"/>
    <w:rsid w:val="6F614ECB"/>
    <w:rsid w:val="6F6438D1"/>
    <w:rsid w:val="6F6E41E1"/>
    <w:rsid w:val="6F7F7CB0"/>
    <w:rsid w:val="6F83245B"/>
    <w:rsid w:val="6F853E06"/>
    <w:rsid w:val="6F8A1A3C"/>
    <w:rsid w:val="6F8D3411"/>
    <w:rsid w:val="6F9208F0"/>
    <w:rsid w:val="6F942D9B"/>
    <w:rsid w:val="6F946416"/>
    <w:rsid w:val="6F9540A0"/>
    <w:rsid w:val="6F961B22"/>
    <w:rsid w:val="6FA052B9"/>
    <w:rsid w:val="6FA14630"/>
    <w:rsid w:val="6FAA11BD"/>
    <w:rsid w:val="6FAD1747"/>
    <w:rsid w:val="6FB645DF"/>
    <w:rsid w:val="6FCB0CF7"/>
    <w:rsid w:val="6FDD600F"/>
    <w:rsid w:val="6FDD765E"/>
    <w:rsid w:val="6FDE635F"/>
    <w:rsid w:val="6FE0165C"/>
    <w:rsid w:val="6FE10C44"/>
    <w:rsid w:val="6FE2091C"/>
    <w:rsid w:val="6FE47D6B"/>
    <w:rsid w:val="6FF045AE"/>
    <w:rsid w:val="6FF23135"/>
    <w:rsid w:val="6FF43359"/>
    <w:rsid w:val="6FF653BE"/>
    <w:rsid w:val="700468D2"/>
    <w:rsid w:val="70080B5C"/>
    <w:rsid w:val="701B2694"/>
    <w:rsid w:val="701E2184"/>
    <w:rsid w:val="70205EFC"/>
    <w:rsid w:val="70222744"/>
    <w:rsid w:val="702C7A97"/>
    <w:rsid w:val="702E0619"/>
    <w:rsid w:val="70311EB7"/>
    <w:rsid w:val="70337422"/>
    <w:rsid w:val="70375E10"/>
    <w:rsid w:val="70425E72"/>
    <w:rsid w:val="704936A5"/>
    <w:rsid w:val="704973C7"/>
    <w:rsid w:val="70550C5B"/>
    <w:rsid w:val="705A10E1"/>
    <w:rsid w:val="705D27E4"/>
    <w:rsid w:val="7064228D"/>
    <w:rsid w:val="706D25DF"/>
    <w:rsid w:val="706D2B21"/>
    <w:rsid w:val="70745C8D"/>
    <w:rsid w:val="7076338E"/>
    <w:rsid w:val="70784693"/>
    <w:rsid w:val="707B1384"/>
    <w:rsid w:val="707C2A23"/>
    <w:rsid w:val="707C3099"/>
    <w:rsid w:val="70857A34"/>
    <w:rsid w:val="70860455"/>
    <w:rsid w:val="708B529E"/>
    <w:rsid w:val="708D0DB5"/>
    <w:rsid w:val="70954A40"/>
    <w:rsid w:val="70981F36"/>
    <w:rsid w:val="70985D3C"/>
    <w:rsid w:val="709E5656"/>
    <w:rsid w:val="70A1703D"/>
    <w:rsid w:val="70A26911"/>
    <w:rsid w:val="70AC59E2"/>
    <w:rsid w:val="70AD6993"/>
    <w:rsid w:val="70B331F3"/>
    <w:rsid w:val="70B679FB"/>
    <w:rsid w:val="70CB4833"/>
    <w:rsid w:val="70CF72A0"/>
    <w:rsid w:val="70D005A5"/>
    <w:rsid w:val="70EA114F"/>
    <w:rsid w:val="70F25AEA"/>
    <w:rsid w:val="70F64F61"/>
    <w:rsid w:val="71032079"/>
    <w:rsid w:val="71047C73"/>
    <w:rsid w:val="7109004F"/>
    <w:rsid w:val="71094BE2"/>
    <w:rsid w:val="71096990"/>
    <w:rsid w:val="71103167"/>
    <w:rsid w:val="71167A14"/>
    <w:rsid w:val="711C4915"/>
    <w:rsid w:val="71236D2A"/>
    <w:rsid w:val="71237A52"/>
    <w:rsid w:val="71255AB0"/>
    <w:rsid w:val="71271383"/>
    <w:rsid w:val="71275730"/>
    <w:rsid w:val="712E56F7"/>
    <w:rsid w:val="71345330"/>
    <w:rsid w:val="713D78D4"/>
    <w:rsid w:val="7141437C"/>
    <w:rsid w:val="71444CF6"/>
    <w:rsid w:val="7144725F"/>
    <w:rsid w:val="714E33F1"/>
    <w:rsid w:val="715352FB"/>
    <w:rsid w:val="715D148D"/>
    <w:rsid w:val="71617E94"/>
    <w:rsid w:val="7168781F"/>
    <w:rsid w:val="71691ABB"/>
    <w:rsid w:val="71725BB0"/>
    <w:rsid w:val="71771B4C"/>
    <w:rsid w:val="7185354B"/>
    <w:rsid w:val="71874850"/>
    <w:rsid w:val="719C0F72"/>
    <w:rsid w:val="71A12E7C"/>
    <w:rsid w:val="71A74D85"/>
    <w:rsid w:val="71A94A05"/>
    <w:rsid w:val="71AB7A47"/>
    <w:rsid w:val="71AD37BF"/>
    <w:rsid w:val="71AD6C8E"/>
    <w:rsid w:val="71AE1AEA"/>
    <w:rsid w:val="71BB3A25"/>
    <w:rsid w:val="71C01745"/>
    <w:rsid w:val="71C343BC"/>
    <w:rsid w:val="71CC633B"/>
    <w:rsid w:val="71CF3B6C"/>
    <w:rsid w:val="71DA0A57"/>
    <w:rsid w:val="71DD22F7"/>
    <w:rsid w:val="71F13EFF"/>
    <w:rsid w:val="71F238C8"/>
    <w:rsid w:val="71F37403"/>
    <w:rsid w:val="71F80F33"/>
    <w:rsid w:val="71FC36C2"/>
    <w:rsid w:val="71FD4747"/>
    <w:rsid w:val="71FE1F10"/>
    <w:rsid w:val="7205184D"/>
    <w:rsid w:val="721436F8"/>
    <w:rsid w:val="72177DF2"/>
    <w:rsid w:val="72203F91"/>
    <w:rsid w:val="72247BD2"/>
    <w:rsid w:val="722922C6"/>
    <w:rsid w:val="723C307A"/>
    <w:rsid w:val="723E2669"/>
    <w:rsid w:val="72477770"/>
    <w:rsid w:val="72534E9D"/>
    <w:rsid w:val="725E322F"/>
    <w:rsid w:val="72683B3E"/>
    <w:rsid w:val="7271224F"/>
    <w:rsid w:val="727A5D97"/>
    <w:rsid w:val="727E3DAC"/>
    <w:rsid w:val="72881E74"/>
    <w:rsid w:val="728A3B01"/>
    <w:rsid w:val="728C7DDA"/>
    <w:rsid w:val="728F581B"/>
    <w:rsid w:val="729A01E8"/>
    <w:rsid w:val="72A10820"/>
    <w:rsid w:val="72B8066E"/>
    <w:rsid w:val="72B9542A"/>
    <w:rsid w:val="72C46456"/>
    <w:rsid w:val="72C76B03"/>
    <w:rsid w:val="72CB03A1"/>
    <w:rsid w:val="72D231ED"/>
    <w:rsid w:val="72D850F7"/>
    <w:rsid w:val="72D86A0E"/>
    <w:rsid w:val="72E13808"/>
    <w:rsid w:val="72F65D2C"/>
    <w:rsid w:val="72F759AB"/>
    <w:rsid w:val="72FA0C86"/>
    <w:rsid w:val="72FF70CC"/>
    <w:rsid w:val="73023D3C"/>
    <w:rsid w:val="7315161C"/>
    <w:rsid w:val="731A13E3"/>
    <w:rsid w:val="731A4E85"/>
    <w:rsid w:val="73231CF3"/>
    <w:rsid w:val="73261A7B"/>
    <w:rsid w:val="732D4B5D"/>
    <w:rsid w:val="73393C88"/>
    <w:rsid w:val="733C707A"/>
    <w:rsid w:val="73440153"/>
    <w:rsid w:val="73476A2F"/>
    <w:rsid w:val="735B02C3"/>
    <w:rsid w:val="735C6592"/>
    <w:rsid w:val="7362513F"/>
    <w:rsid w:val="736A2467"/>
    <w:rsid w:val="736F68EF"/>
    <w:rsid w:val="73771D49"/>
    <w:rsid w:val="73786C91"/>
    <w:rsid w:val="737E498B"/>
    <w:rsid w:val="738B18DE"/>
    <w:rsid w:val="738B7B30"/>
    <w:rsid w:val="738E71A4"/>
    <w:rsid w:val="738F7621"/>
    <w:rsid w:val="739B2C36"/>
    <w:rsid w:val="73A1354E"/>
    <w:rsid w:val="73A81F4C"/>
    <w:rsid w:val="73AA26AC"/>
    <w:rsid w:val="73B95A69"/>
    <w:rsid w:val="73BC141C"/>
    <w:rsid w:val="73BC69EE"/>
    <w:rsid w:val="73BF7973"/>
    <w:rsid w:val="73C6500C"/>
    <w:rsid w:val="73C80523"/>
    <w:rsid w:val="73CE218C"/>
    <w:rsid w:val="73CF2113"/>
    <w:rsid w:val="73D67598"/>
    <w:rsid w:val="73DC14A1"/>
    <w:rsid w:val="73E6120B"/>
    <w:rsid w:val="73EF1E6D"/>
    <w:rsid w:val="73F00142"/>
    <w:rsid w:val="740743E3"/>
    <w:rsid w:val="740A1D72"/>
    <w:rsid w:val="74144C3D"/>
    <w:rsid w:val="74173885"/>
    <w:rsid w:val="74214CC0"/>
    <w:rsid w:val="742C6860"/>
    <w:rsid w:val="74357964"/>
    <w:rsid w:val="74381A66"/>
    <w:rsid w:val="743F6FC7"/>
    <w:rsid w:val="744027CD"/>
    <w:rsid w:val="744877CF"/>
    <w:rsid w:val="744A3547"/>
    <w:rsid w:val="744D62DD"/>
    <w:rsid w:val="744F6DB0"/>
    <w:rsid w:val="74570DEB"/>
    <w:rsid w:val="74582108"/>
    <w:rsid w:val="746A200A"/>
    <w:rsid w:val="746E5488"/>
    <w:rsid w:val="7479135C"/>
    <w:rsid w:val="74792624"/>
    <w:rsid w:val="748E5B2A"/>
    <w:rsid w:val="74936A51"/>
    <w:rsid w:val="74983CAD"/>
    <w:rsid w:val="749D3FBF"/>
    <w:rsid w:val="74A11E7D"/>
    <w:rsid w:val="74A7099A"/>
    <w:rsid w:val="74A844D0"/>
    <w:rsid w:val="74B51309"/>
    <w:rsid w:val="74B9560C"/>
    <w:rsid w:val="74BB4393"/>
    <w:rsid w:val="74CB0DAA"/>
    <w:rsid w:val="74CD619A"/>
    <w:rsid w:val="74D379E1"/>
    <w:rsid w:val="74D900BF"/>
    <w:rsid w:val="74DD6078"/>
    <w:rsid w:val="74E41BEE"/>
    <w:rsid w:val="74E62C58"/>
    <w:rsid w:val="74EC0AA3"/>
    <w:rsid w:val="74F91C79"/>
    <w:rsid w:val="74FD4A5E"/>
    <w:rsid w:val="74FF2584"/>
    <w:rsid w:val="75024B07"/>
    <w:rsid w:val="75034787"/>
    <w:rsid w:val="75061B64"/>
    <w:rsid w:val="75096F5F"/>
    <w:rsid w:val="75124DA1"/>
    <w:rsid w:val="751413B8"/>
    <w:rsid w:val="75141D9D"/>
    <w:rsid w:val="75153B55"/>
    <w:rsid w:val="751D21C1"/>
    <w:rsid w:val="75243D99"/>
    <w:rsid w:val="752F4467"/>
    <w:rsid w:val="7537175E"/>
    <w:rsid w:val="75375EDA"/>
    <w:rsid w:val="75383CE8"/>
    <w:rsid w:val="754B7577"/>
    <w:rsid w:val="75590B0A"/>
    <w:rsid w:val="755E374E"/>
    <w:rsid w:val="75641328"/>
    <w:rsid w:val="756F0956"/>
    <w:rsid w:val="756F18B8"/>
    <w:rsid w:val="75705230"/>
    <w:rsid w:val="757B1716"/>
    <w:rsid w:val="757F1917"/>
    <w:rsid w:val="758208D8"/>
    <w:rsid w:val="7582279F"/>
    <w:rsid w:val="75843EB5"/>
    <w:rsid w:val="758838CF"/>
    <w:rsid w:val="758A3766"/>
    <w:rsid w:val="758C33E6"/>
    <w:rsid w:val="758D0E68"/>
    <w:rsid w:val="75951AF7"/>
    <w:rsid w:val="75952EE8"/>
    <w:rsid w:val="75A51D92"/>
    <w:rsid w:val="75AF7712"/>
    <w:rsid w:val="75B55338"/>
    <w:rsid w:val="75BB71AF"/>
    <w:rsid w:val="75C64E50"/>
    <w:rsid w:val="75DF0C72"/>
    <w:rsid w:val="75DF53EF"/>
    <w:rsid w:val="75E874BC"/>
    <w:rsid w:val="75EB18CD"/>
    <w:rsid w:val="75EE33A7"/>
    <w:rsid w:val="75EF1DF3"/>
    <w:rsid w:val="75F01962"/>
    <w:rsid w:val="75F11387"/>
    <w:rsid w:val="75F776FF"/>
    <w:rsid w:val="75F83D9A"/>
    <w:rsid w:val="75FB4D1F"/>
    <w:rsid w:val="7605782D"/>
    <w:rsid w:val="760E19DF"/>
    <w:rsid w:val="76124A8D"/>
    <w:rsid w:val="76143E0D"/>
    <w:rsid w:val="7618684D"/>
    <w:rsid w:val="7620613A"/>
    <w:rsid w:val="762304F4"/>
    <w:rsid w:val="76232660"/>
    <w:rsid w:val="76271066"/>
    <w:rsid w:val="76286AE8"/>
    <w:rsid w:val="762D67F3"/>
    <w:rsid w:val="76303EF4"/>
    <w:rsid w:val="763A0F17"/>
    <w:rsid w:val="763D100B"/>
    <w:rsid w:val="764A78A0"/>
    <w:rsid w:val="764C7A4B"/>
    <w:rsid w:val="76557F3E"/>
    <w:rsid w:val="765863F0"/>
    <w:rsid w:val="765950B8"/>
    <w:rsid w:val="765C54A6"/>
    <w:rsid w:val="76650B0D"/>
    <w:rsid w:val="76676A53"/>
    <w:rsid w:val="7671275F"/>
    <w:rsid w:val="768216BE"/>
    <w:rsid w:val="76823BF5"/>
    <w:rsid w:val="76854D0B"/>
    <w:rsid w:val="76872831"/>
    <w:rsid w:val="76937428"/>
    <w:rsid w:val="769900A0"/>
    <w:rsid w:val="769E7DAB"/>
    <w:rsid w:val="76A032AE"/>
    <w:rsid w:val="76A3294D"/>
    <w:rsid w:val="76A806BB"/>
    <w:rsid w:val="76AD6D41"/>
    <w:rsid w:val="76B620A1"/>
    <w:rsid w:val="76B95BCF"/>
    <w:rsid w:val="76C96671"/>
    <w:rsid w:val="76CF4CF7"/>
    <w:rsid w:val="76CF5F86"/>
    <w:rsid w:val="76D62103"/>
    <w:rsid w:val="76DA47F3"/>
    <w:rsid w:val="76DF5D07"/>
    <w:rsid w:val="76E06296"/>
    <w:rsid w:val="76F20814"/>
    <w:rsid w:val="76F507BA"/>
    <w:rsid w:val="76F679B7"/>
    <w:rsid w:val="76FA6E40"/>
    <w:rsid w:val="76FB48C2"/>
    <w:rsid w:val="77116A65"/>
    <w:rsid w:val="771357EC"/>
    <w:rsid w:val="77137D6A"/>
    <w:rsid w:val="771729EB"/>
    <w:rsid w:val="771D50DB"/>
    <w:rsid w:val="77222583"/>
    <w:rsid w:val="77332565"/>
    <w:rsid w:val="773537A2"/>
    <w:rsid w:val="77356731"/>
    <w:rsid w:val="77430539"/>
    <w:rsid w:val="77462524"/>
    <w:rsid w:val="774B75E6"/>
    <w:rsid w:val="774D0E49"/>
    <w:rsid w:val="77530488"/>
    <w:rsid w:val="77551EAD"/>
    <w:rsid w:val="77563CD7"/>
    <w:rsid w:val="775871DA"/>
    <w:rsid w:val="77632FEC"/>
    <w:rsid w:val="776963DA"/>
    <w:rsid w:val="77727D83"/>
    <w:rsid w:val="777C610E"/>
    <w:rsid w:val="77811976"/>
    <w:rsid w:val="77822FF8"/>
    <w:rsid w:val="77843521"/>
    <w:rsid w:val="77846D70"/>
    <w:rsid w:val="778B6351"/>
    <w:rsid w:val="778C739F"/>
    <w:rsid w:val="7795123D"/>
    <w:rsid w:val="779A6594"/>
    <w:rsid w:val="77A113FB"/>
    <w:rsid w:val="77A21064"/>
    <w:rsid w:val="77A8025E"/>
    <w:rsid w:val="77B72A76"/>
    <w:rsid w:val="77BB147D"/>
    <w:rsid w:val="77C16C09"/>
    <w:rsid w:val="77C36889"/>
    <w:rsid w:val="77C81353"/>
    <w:rsid w:val="77CE269B"/>
    <w:rsid w:val="77D90A2D"/>
    <w:rsid w:val="77DC4DFE"/>
    <w:rsid w:val="77E34EB2"/>
    <w:rsid w:val="77E500C2"/>
    <w:rsid w:val="77E617D9"/>
    <w:rsid w:val="77EA6748"/>
    <w:rsid w:val="77FB6984"/>
    <w:rsid w:val="77FC0FFD"/>
    <w:rsid w:val="77FD7967"/>
    <w:rsid w:val="77FDE55F"/>
    <w:rsid w:val="78090CD5"/>
    <w:rsid w:val="781564B8"/>
    <w:rsid w:val="781643B8"/>
    <w:rsid w:val="78181816"/>
    <w:rsid w:val="78224ACF"/>
    <w:rsid w:val="7825297D"/>
    <w:rsid w:val="78274146"/>
    <w:rsid w:val="782E39BA"/>
    <w:rsid w:val="783452AA"/>
    <w:rsid w:val="784016D6"/>
    <w:rsid w:val="784400DC"/>
    <w:rsid w:val="785E4509"/>
    <w:rsid w:val="78680440"/>
    <w:rsid w:val="786A1822"/>
    <w:rsid w:val="78713799"/>
    <w:rsid w:val="787E5EB6"/>
    <w:rsid w:val="788C75D7"/>
    <w:rsid w:val="78A551F0"/>
    <w:rsid w:val="78AA3303"/>
    <w:rsid w:val="78AD7B0B"/>
    <w:rsid w:val="78BC2324"/>
    <w:rsid w:val="78BC253A"/>
    <w:rsid w:val="78CD6DCC"/>
    <w:rsid w:val="78D07CAF"/>
    <w:rsid w:val="78D479CB"/>
    <w:rsid w:val="78D6764B"/>
    <w:rsid w:val="78D7094F"/>
    <w:rsid w:val="78D855C6"/>
    <w:rsid w:val="78DE12D7"/>
    <w:rsid w:val="78EB75F0"/>
    <w:rsid w:val="78F148D9"/>
    <w:rsid w:val="78F4665A"/>
    <w:rsid w:val="7904051A"/>
    <w:rsid w:val="79042718"/>
    <w:rsid w:val="790E2D96"/>
    <w:rsid w:val="7911045C"/>
    <w:rsid w:val="79110AD8"/>
    <w:rsid w:val="79210683"/>
    <w:rsid w:val="79343267"/>
    <w:rsid w:val="79404AFC"/>
    <w:rsid w:val="794964C4"/>
    <w:rsid w:val="794C38BE"/>
    <w:rsid w:val="79503009"/>
    <w:rsid w:val="79515378"/>
    <w:rsid w:val="795821A2"/>
    <w:rsid w:val="795C0BA9"/>
    <w:rsid w:val="796563E9"/>
    <w:rsid w:val="7968023E"/>
    <w:rsid w:val="796A5940"/>
    <w:rsid w:val="796B625E"/>
    <w:rsid w:val="7972370D"/>
    <w:rsid w:val="79782099"/>
    <w:rsid w:val="79853F6B"/>
    <w:rsid w:val="799040F2"/>
    <w:rsid w:val="79952007"/>
    <w:rsid w:val="799C3465"/>
    <w:rsid w:val="799C4845"/>
    <w:rsid w:val="79A02597"/>
    <w:rsid w:val="79A522A2"/>
    <w:rsid w:val="79B14EC4"/>
    <w:rsid w:val="79BD7948"/>
    <w:rsid w:val="79BF181B"/>
    <w:rsid w:val="79C14150"/>
    <w:rsid w:val="79C618C2"/>
    <w:rsid w:val="79C9375B"/>
    <w:rsid w:val="79C96FDE"/>
    <w:rsid w:val="79CC46E0"/>
    <w:rsid w:val="79CF6D12"/>
    <w:rsid w:val="79D165E9"/>
    <w:rsid w:val="79D33669"/>
    <w:rsid w:val="79D97847"/>
    <w:rsid w:val="79DD09BA"/>
    <w:rsid w:val="79DF2984"/>
    <w:rsid w:val="79E26883"/>
    <w:rsid w:val="79EC2A16"/>
    <w:rsid w:val="79EE5751"/>
    <w:rsid w:val="79F42021"/>
    <w:rsid w:val="79F72FA5"/>
    <w:rsid w:val="7A2250EE"/>
    <w:rsid w:val="7A2618BE"/>
    <w:rsid w:val="7A294CC5"/>
    <w:rsid w:val="7A2A5D7E"/>
    <w:rsid w:val="7A2A6B4A"/>
    <w:rsid w:val="7A2C1EEB"/>
    <w:rsid w:val="7A3525A4"/>
    <w:rsid w:val="7A381810"/>
    <w:rsid w:val="7A3A2795"/>
    <w:rsid w:val="7A3A405E"/>
    <w:rsid w:val="7A4109A1"/>
    <w:rsid w:val="7A434CC1"/>
    <w:rsid w:val="7A461E2B"/>
    <w:rsid w:val="7A4E4C38"/>
    <w:rsid w:val="7A505630"/>
    <w:rsid w:val="7A50583C"/>
    <w:rsid w:val="7A551BD0"/>
    <w:rsid w:val="7A625ED8"/>
    <w:rsid w:val="7A676AD2"/>
    <w:rsid w:val="7A681070"/>
    <w:rsid w:val="7A6C09E6"/>
    <w:rsid w:val="7A715CD2"/>
    <w:rsid w:val="7A7255A6"/>
    <w:rsid w:val="7A7A6828"/>
    <w:rsid w:val="7A7E035F"/>
    <w:rsid w:val="7A860C7C"/>
    <w:rsid w:val="7A88301C"/>
    <w:rsid w:val="7A89349D"/>
    <w:rsid w:val="7A9479AC"/>
    <w:rsid w:val="7AA037BE"/>
    <w:rsid w:val="7AAA2F92"/>
    <w:rsid w:val="7AB879FE"/>
    <w:rsid w:val="7AC1208A"/>
    <w:rsid w:val="7AC65BFC"/>
    <w:rsid w:val="7AC96B81"/>
    <w:rsid w:val="7ACF2415"/>
    <w:rsid w:val="7AD3168F"/>
    <w:rsid w:val="7AD60415"/>
    <w:rsid w:val="7AD77D15"/>
    <w:rsid w:val="7ADB2B3F"/>
    <w:rsid w:val="7ADD3367"/>
    <w:rsid w:val="7AE5221C"/>
    <w:rsid w:val="7AE53FCA"/>
    <w:rsid w:val="7AEB4B37"/>
    <w:rsid w:val="7AF50CCA"/>
    <w:rsid w:val="7AF83E4D"/>
    <w:rsid w:val="7AFB2BD3"/>
    <w:rsid w:val="7B01255E"/>
    <w:rsid w:val="7B0703E4"/>
    <w:rsid w:val="7B0A53EC"/>
    <w:rsid w:val="7B144F61"/>
    <w:rsid w:val="7B1B3108"/>
    <w:rsid w:val="7B215011"/>
    <w:rsid w:val="7B22521E"/>
    <w:rsid w:val="7B242713"/>
    <w:rsid w:val="7B253A17"/>
    <w:rsid w:val="7B292109"/>
    <w:rsid w:val="7B2B5921"/>
    <w:rsid w:val="7B2E06D9"/>
    <w:rsid w:val="7B3264DD"/>
    <w:rsid w:val="7B3274AA"/>
    <w:rsid w:val="7B340AAD"/>
    <w:rsid w:val="7B361F56"/>
    <w:rsid w:val="7B3926B8"/>
    <w:rsid w:val="7B42141C"/>
    <w:rsid w:val="7B5829EE"/>
    <w:rsid w:val="7B5A6470"/>
    <w:rsid w:val="7B5C1973"/>
    <w:rsid w:val="7B6408D0"/>
    <w:rsid w:val="7B704D90"/>
    <w:rsid w:val="7B7244ED"/>
    <w:rsid w:val="7B81188A"/>
    <w:rsid w:val="7B8C46C1"/>
    <w:rsid w:val="7B9207C8"/>
    <w:rsid w:val="7B9E2902"/>
    <w:rsid w:val="7BA050EE"/>
    <w:rsid w:val="7BA05E2A"/>
    <w:rsid w:val="7BA342E6"/>
    <w:rsid w:val="7BA71133"/>
    <w:rsid w:val="7BA94FF8"/>
    <w:rsid w:val="7BB06386"/>
    <w:rsid w:val="7BB57E40"/>
    <w:rsid w:val="7BBB5210"/>
    <w:rsid w:val="7BBF4559"/>
    <w:rsid w:val="7BC854E2"/>
    <w:rsid w:val="7BC96724"/>
    <w:rsid w:val="7BD75BE6"/>
    <w:rsid w:val="7BDD31C6"/>
    <w:rsid w:val="7BE2675B"/>
    <w:rsid w:val="7BE6624C"/>
    <w:rsid w:val="7BE75CD4"/>
    <w:rsid w:val="7BEA6C58"/>
    <w:rsid w:val="7BEC59DF"/>
    <w:rsid w:val="7BF5023D"/>
    <w:rsid w:val="7BF97273"/>
    <w:rsid w:val="7C0562EC"/>
    <w:rsid w:val="7C067A45"/>
    <w:rsid w:val="7C0C5586"/>
    <w:rsid w:val="7C1313FE"/>
    <w:rsid w:val="7C1728A9"/>
    <w:rsid w:val="7C1D61AE"/>
    <w:rsid w:val="7C2300B7"/>
    <w:rsid w:val="7C2648BF"/>
    <w:rsid w:val="7C27683F"/>
    <w:rsid w:val="7C2D09C7"/>
    <w:rsid w:val="7C30396B"/>
    <w:rsid w:val="7C374CF9"/>
    <w:rsid w:val="7C476FF2"/>
    <w:rsid w:val="7C4B2553"/>
    <w:rsid w:val="7C4E0FFC"/>
    <w:rsid w:val="7C56760C"/>
    <w:rsid w:val="7C57508E"/>
    <w:rsid w:val="7C5F1B5A"/>
    <w:rsid w:val="7C6678A7"/>
    <w:rsid w:val="7C6F06F7"/>
    <w:rsid w:val="7C763BEE"/>
    <w:rsid w:val="7C7855C3"/>
    <w:rsid w:val="7C7A2FBA"/>
    <w:rsid w:val="7C7E71C2"/>
    <w:rsid w:val="7C801CAB"/>
    <w:rsid w:val="7C8E7766"/>
    <w:rsid w:val="7C944F5A"/>
    <w:rsid w:val="7C9E6B26"/>
    <w:rsid w:val="7CA26617"/>
    <w:rsid w:val="7CAA7279"/>
    <w:rsid w:val="7CAB4D9F"/>
    <w:rsid w:val="7CAE5A9D"/>
    <w:rsid w:val="7CAF5249"/>
    <w:rsid w:val="7CB14B4D"/>
    <w:rsid w:val="7CB83E2E"/>
    <w:rsid w:val="7CBB152F"/>
    <w:rsid w:val="7CBB37E8"/>
    <w:rsid w:val="7CCA3477"/>
    <w:rsid w:val="7CD068FC"/>
    <w:rsid w:val="7CD249D8"/>
    <w:rsid w:val="7CD36E45"/>
    <w:rsid w:val="7CD44657"/>
    <w:rsid w:val="7CE107C1"/>
    <w:rsid w:val="7CE67CC9"/>
    <w:rsid w:val="7CE945FD"/>
    <w:rsid w:val="7CF11A09"/>
    <w:rsid w:val="7CF26969"/>
    <w:rsid w:val="7CF624BE"/>
    <w:rsid w:val="7CF75832"/>
    <w:rsid w:val="7CF77196"/>
    <w:rsid w:val="7D063F2D"/>
    <w:rsid w:val="7D087430"/>
    <w:rsid w:val="7D0F483D"/>
    <w:rsid w:val="7D146DE8"/>
    <w:rsid w:val="7D172435"/>
    <w:rsid w:val="7D25523C"/>
    <w:rsid w:val="7D256900"/>
    <w:rsid w:val="7D2C2AE8"/>
    <w:rsid w:val="7D2C4132"/>
    <w:rsid w:val="7D2F72F0"/>
    <w:rsid w:val="7D311152"/>
    <w:rsid w:val="7D496A92"/>
    <w:rsid w:val="7D565A40"/>
    <w:rsid w:val="7D590134"/>
    <w:rsid w:val="7D5D078F"/>
    <w:rsid w:val="7D625DA6"/>
    <w:rsid w:val="7D697134"/>
    <w:rsid w:val="7D6C1353"/>
    <w:rsid w:val="7D71105E"/>
    <w:rsid w:val="7D7615C0"/>
    <w:rsid w:val="7D7635FF"/>
    <w:rsid w:val="7D772F67"/>
    <w:rsid w:val="7D7C3B6C"/>
    <w:rsid w:val="7D87580C"/>
    <w:rsid w:val="7D8C4BD1"/>
    <w:rsid w:val="7D914053"/>
    <w:rsid w:val="7D9602E7"/>
    <w:rsid w:val="7DA0242A"/>
    <w:rsid w:val="7DB00B43"/>
    <w:rsid w:val="7DB23041"/>
    <w:rsid w:val="7DB54128"/>
    <w:rsid w:val="7DBE070D"/>
    <w:rsid w:val="7DBF335B"/>
    <w:rsid w:val="7DC91545"/>
    <w:rsid w:val="7DCD2671"/>
    <w:rsid w:val="7DD16A88"/>
    <w:rsid w:val="7DDB6C5C"/>
    <w:rsid w:val="7DDF3474"/>
    <w:rsid w:val="7DE62533"/>
    <w:rsid w:val="7DE762AB"/>
    <w:rsid w:val="7DF92299"/>
    <w:rsid w:val="7DFF08C2"/>
    <w:rsid w:val="7E017648"/>
    <w:rsid w:val="7E1352F2"/>
    <w:rsid w:val="7E2120FB"/>
    <w:rsid w:val="7E2272E3"/>
    <w:rsid w:val="7E2766A8"/>
    <w:rsid w:val="7E304914"/>
    <w:rsid w:val="7E370FE0"/>
    <w:rsid w:val="7E37429F"/>
    <w:rsid w:val="7E484F9C"/>
    <w:rsid w:val="7E52086E"/>
    <w:rsid w:val="7E534EE2"/>
    <w:rsid w:val="7E566D52"/>
    <w:rsid w:val="7E5F7809"/>
    <w:rsid w:val="7E70004F"/>
    <w:rsid w:val="7E7B1510"/>
    <w:rsid w:val="7E832D63"/>
    <w:rsid w:val="7E8A62A7"/>
    <w:rsid w:val="7E9006F1"/>
    <w:rsid w:val="7E9349B9"/>
    <w:rsid w:val="7E9C0E44"/>
    <w:rsid w:val="7E9F3747"/>
    <w:rsid w:val="7E9F624D"/>
    <w:rsid w:val="7EAF64E7"/>
    <w:rsid w:val="7EB01103"/>
    <w:rsid w:val="7EB34EED"/>
    <w:rsid w:val="7EC30D28"/>
    <w:rsid w:val="7EC363D0"/>
    <w:rsid w:val="7EC42148"/>
    <w:rsid w:val="7EC42C09"/>
    <w:rsid w:val="7EC54E07"/>
    <w:rsid w:val="7EC550D4"/>
    <w:rsid w:val="7ED10C1A"/>
    <w:rsid w:val="7ED56C53"/>
    <w:rsid w:val="7ED700CE"/>
    <w:rsid w:val="7EDC02B0"/>
    <w:rsid w:val="7EE051D4"/>
    <w:rsid w:val="7EE06F82"/>
    <w:rsid w:val="7EE2719E"/>
    <w:rsid w:val="7EEA1BAF"/>
    <w:rsid w:val="7EEE184F"/>
    <w:rsid w:val="7EEF3A4D"/>
    <w:rsid w:val="7EF45957"/>
    <w:rsid w:val="7EFF756B"/>
    <w:rsid w:val="7F0171EB"/>
    <w:rsid w:val="7F086B76"/>
    <w:rsid w:val="7F2D4191"/>
    <w:rsid w:val="7F32323D"/>
    <w:rsid w:val="7F345520"/>
    <w:rsid w:val="7F3A3295"/>
    <w:rsid w:val="7F3F4AD1"/>
    <w:rsid w:val="7F421E18"/>
    <w:rsid w:val="7F4339B5"/>
    <w:rsid w:val="7F5460D4"/>
    <w:rsid w:val="7F5524F8"/>
    <w:rsid w:val="7F552892"/>
    <w:rsid w:val="7F58120E"/>
    <w:rsid w:val="7F5B4401"/>
    <w:rsid w:val="7F623D8C"/>
    <w:rsid w:val="7F650ECC"/>
    <w:rsid w:val="7F654D11"/>
    <w:rsid w:val="7F676370"/>
    <w:rsid w:val="7F6B3A4C"/>
    <w:rsid w:val="7F73429A"/>
    <w:rsid w:val="7F8364BF"/>
    <w:rsid w:val="7F8813C8"/>
    <w:rsid w:val="7F8B714F"/>
    <w:rsid w:val="7F911058"/>
    <w:rsid w:val="7F945FBF"/>
    <w:rsid w:val="7F9C15E8"/>
    <w:rsid w:val="7F9D30C5"/>
    <w:rsid w:val="7FAA57E2"/>
    <w:rsid w:val="7FAB1C02"/>
    <w:rsid w:val="7FAE0F24"/>
    <w:rsid w:val="7FB65A15"/>
    <w:rsid w:val="7FB96999"/>
    <w:rsid w:val="7FBA778B"/>
    <w:rsid w:val="7FD94CD0"/>
    <w:rsid w:val="7FE51165"/>
    <w:rsid w:val="7FE52CE1"/>
    <w:rsid w:val="7FE63FE5"/>
    <w:rsid w:val="7FF31FF6"/>
    <w:rsid w:val="7FFA0518"/>
    <w:rsid w:val="FFF77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7"/>
    <w:qFormat/>
    <w:uiPriority w:val="9"/>
    <w:pPr>
      <w:keepNext/>
      <w:keepLines/>
      <w:jc w:val="center"/>
      <w:outlineLvl w:val="0"/>
    </w:pPr>
    <w:rPr>
      <w:b/>
      <w:bCs/>
      <w:kern w:val="44"/>
      <w:sz w:val="36"/>
      <w:szCs w:val="44"/>
    </w:rPr>
  </w:style>
  <w:style w:type="paragraph" w:styleId="3">
    <w:name w:val="heading 2"/>
    <w:basedOn w:val="1"/>
    <w:next w:val="1"/>
    <w:link w:val="49"/>
    <w:qFormat/>
    <w:uiPriority w:val="9"/>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50"/>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autoRedefine/>
    <w:unhideWhenUsed/>
    <w:qFormat/>
    <w:uiPriority w:val="9"/>
    <w:pPr>
      <w:keepNext/>
      <w:keepLines/>
      <w:spacing w:before="280" w:after="290" w:line="372" w:lineRule="auto"/>
      <w:outlineLvl w:val="3"/>
    </w:pPr>
    <w:rPr>
      <w:rFonts w:ascii="Arial" w:hAnsi="Arial" w:eastAsia="黑体"/>
      <w:b/>
      <w:sz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39"/>
    <w:pPr>
      <w:ind w:left="1440"/>
      <w:jc w:val="left"/>
    </w:pPr>
    <w:rPr>
      <w:rFonts w:ascii="Calibri" w:hAnsi="Calibri" w:eastAsia="宋体" w:cs="Times New Roman"/>
      <w:sz w:val="18"/>
      <w:szCs w:val="18"/>
    </w:rPr>
  </w:style>
  <w:style w:type="paragraph" w:styleId="7">
    <w:name w:val="caption"/>
    <w:basedOn w:val="1"/>
    <w:next w:val="1"/>
    <w:qFormat/>
    <w:uiPriority w:val="35"/>
    <w:pPr>
      <w:spacing w:before="152" w:after="160"/>
    </w:pPr>
    <w:rPr>
      <w:rFonts w:ascii="Arial" w:hAnsi="Arial" w:eastAsia="黑体" w:cs="Arial"/>
      <w:sz w:val="20"/>
      <w:szCs w:val="20"/>
    </w:rPr>
  </w:style>
  <w:style w:type="paragraph" w:styleId="8">
    <w:name w:val="Document Map"/>
    <w:basedOn w:val="1"/>
    <w:link w:val="71"/>
    <w:qFormat/>
    <w:uiPriority w:val="0"/>
    <w:pPr>
      <w:shd w:val="clear" w:color="auto" w:fill="000080"/>
    </w:pPr>
    <w:rPr>
      <w:sz w:val="24"/>
    </w:rPr>
  </w:style>
  <w:style w:type="paragraph" w:styleId="9">
    <w:name w:val="toa heading"/>
    <w:basedOn w:val="1"/>
    <w:next w:val="1"/>
    <w:autoRedefine/>
    <w:qFormat/>
    <w:uiPriority w:val="99"/>
    <w:pPr>
      <w:spacing w:before="120"/>
    </w:pPr>
    <w:rPr>
      <w:rFonts w:ascii="Arial" w:hAnsi="Arial" w:eastAsia="宋体" w:cs="Arial"/>
      <w:sz w:val="24"/>
      <w:szCs w:val="24"/>
    </w:rPr>
  </w:style>
  <w:style w:type="paragraph" w:styleId="10">
    <w:name w:val="annotation text"/>
    <w:basedOn w:val="1"/>
    <w:link w:val="62"/>
    <w:autoRedefine/>
    <w:qFormat/>
    <w:uiPriority w:val="0"/>
    <w:pPr>
      <w:jc w:val="left"/>
    </w:pPr>
  </w:style>
  <w:style w:type="paragraph" w:styleId="11">
    <w:name w:val="index 6"/>
    <w:basedOn w:val="1"/>
    <w:next w:val="1"/>
    <w:autoRedefine/>
    <w:qFormat/>
    <w:uiPriority w:val="0"/>
    <w:rPr>
      <w:rFonts w:ascii="宋体" w:hAnsi="宋体"/>
      <w:color w:val="000000" w:themeColor="text1"/>
      <w:sz w:val="20"/>
      <w:szCs w:val="20"/>
      <w14:textFill>
        <w14:solidFill>
          <w14:schemeClr w14:val="tx1"/>
        </w14:solidFill>
      </w14:textFill>
    </w:rPr>
  </w:style>
  <w:style w:type="paragraph" w:styleId="12">
    <w:name w:val="Body Text"/>
    <w:basedOn w:val="1"/>
    <w:link w:val="83"/>
    <w:autoRedefine/>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Body Text Indent"/>
    <w:basedOn w:val="1"/>
    <w:link w:val="80"/>
    <w:autoRedefine/>
    <w:qFormat/>
    <w:uiPriority w:val="99"/>
    <w:pPr>
      <w:spacing w:after="120"/>
      <w:ind w:left="420" w:leftChars="200"/>
    </w:pPr>
    <w:rPr>
      <w:rFonts w:ascii="Calibri" w:hAnsi="Calibri" w:eastAsia="宋体" w:cs="Times New Roman"/>
      <w:szCs w:val="20"/>
    </w:rPr>
  </w:style>
  <w:style w:type="paragraph" w:styleId="14">
    <w:name w:val="index 4"/>
    <w:basedOn w:val="1"/>
    <w:next w:val="1"/>
    <w:autoRedefine/>
    <w:qFormat/>
    <w:uiPriority w:val="0"/>
    <w:pPr>
      <w:ind w:left="600" w:leftChars="600"/>
    </w:pPr>
  </w:style>
  <w:style w:type="paragraph" w:styleId="15">
    <w:name w:val="toc 5"/>
    <w:basedOn w:val="1"/>
    <w:next w:val="1"/>
    <w:autoRedefine/>
    <w:qFormat/>
    <w:uiPriority w:val="39"/>
    <w:pPr>
      <w:ind w:left="960"/>
      <w:jc w:val="left"/>
    </w:pPr>
    <w:rPr>
      <w:rFonts w:ascii="Calibri" w:hAnsi="Calibri" w:eastAsia="宋体" w:cs="Times New Roman"/>
      <w:sz w:val="18"/>
      <w:szCs w:val="18"/>
    </w:rPr>
  </w:style>
  <w:style w:type="paragraph" w:styleId="16">
    <w:name w:val="toc 3"/>
    <w:basedOn w:val="1"/>
    <w:next w:val="1"/>
    <w:autoRedefine/>
    <w:qFormat/>
    <w:uiPriority w:val="39"/>
    <w:pPr>
      <w:ind w:left="480"/>
      <w:jc w:val="left"/>
    </w:pPr>
    <w:rPr>
      <w:rFonts w:ascii="Calibri" w:hAnsi="Calibri" w:eastAsia="宋体" w:cs="Times New Roman"/>
      <w:i/>
      <w:iCs/>
      <w:sz w:val="20"/>
      <w:szCs w:val="20"/>
    </w:rPr>
  </w:style>
  <w:style w:type="paragraph" w:styleId="17">
    <w:name w:val="Plain Text"/>
    <w:basedOn w:val="1"/>
    <w:link w:val="73"/>
    <w:autoRedefine/>
    <w:qFormat/>
    <w:uiPriority w:val="0"/>
    <w:rPr>
      <w:rFonts w:ascii="宋体" w:hAnsi="Courier New"/>
    </w:rPr>
  </w:style>
  <w:style w:type="paragraph" w:styleId="18">
    <w:name w:val="toc 8"/>
    <w:basedOn w:val="1"/>
    <w:next w:val="1"/>
    <w:autoRedefine/>
    <w:qFormat/>
    <w:uiPriority w:val="39"/>
    <w:pPr>
      <w:ind w:left="1680"/>
      <w:jc w:val="left"/>
    </w:pPr>
    <w:rPr>
      <w:rFonts w:ascii="Calibri" w:hAnsi="Calibri" w:eastAsia="宋体" w:cs="Times New Roman"/>
      <w:sz w:val="18"/>
      <w:szCs w:val="18"/>
    </w:rPr>
  </w:style>
  <w:style w:type="paragraph" w:styleId="19">
    <w:name w:val="Date"/>
    <w:basedOn w:val="1"/>
    <w:next w:val="1"/>
    <w:link w:val="64"/>
    <w:autoRedefine/>
    <w:qFormat/>
    <w:uiPriority w:val="0"/>
    <w:pPr>
      <w:ind w:left="100" w:leftChars="2500"/>
    </w:pPr>
    <w:rPr>
      <w:sz w:val="24"/>
    </w:rPr>
  </w:style>
  <w:style w:type="paragraph" w:styleId="20">
    <w:name w:val="Body Text Indent 2"/>
    <w:basedOn w:val="1"/>
    <w:link w:val="52"/>
    <w:autoRedefine/>
    <w:qFormat/>
    <w:uiPriority w:val="0"/>
    <w:pPr>
      <w:spacing w:after="120" w:line="480" w:lineRule="auto"/>
      <w:ind w:left="420" w:leftChars="200"/>
    </w:pPr>
  </w:style>
  <w:style w:type="paragraph" w:styleId="21">
    <w:name w:val="Balloon Text"/>
    <w:basedOn w:val="1"/>
    <w:link w:val="68"/>
    <w:autoRedefine/>
    <w:qFormat/>
    <w:uiPriority w:val="0"/>
    <w:rPr>
      <w:sz w:val="18"/>
    </w:rPr>
  </w:style>
  <w:style w:type="paragraph" w:styleId="22">
    <w:name w:val="footer"/>
    <w:basedOn w:val="1"/>
    <w:link w:val="74"/>
    <w:autoRedefine/>
    <w:qFormat/>
    <w:uiPriority w:val="99"/>
    <w:pPr>
      <w:tabs>
        <w:tab w:val="center" w:pos="4153"/>
        <w:tab w:val="right" w:pos="8306"/>
      </w:tabs>
      <w:snapToGrid w:val="0"/>
      <w:jc w:val="left"/>
    </w:pPr>
    <w:rPr>
      <w:sz w:val="18"/>
    </w:rPr>
  </w:style>
  <w:style w:type="paragraph" w:styleId="23">
    <w:name w:val="header"/>
    <w:basedOn w:val="1"/>
    <w:link w:val="60"/>
    <w:autoRedefine/>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autoRedefine/>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autoRedefine/>
    <w:qFormat/>
    <w:uiPriority w:val="39"/>
    <w:pPr>
      <w:ind w:left="720"/>
      <w:jc w:val="left"/>
    </w:pPr>
    <w:rPr>
      <w:rFonts w:ascii="Calibri" w:hAnsi="Calibri" w:eastAsia="宋体" w:cs="Times New Roman"/>
      <w:sz w:val="18"/>
      <w:szCs w:val="18"/>
    </w:rPr>
  </w:style>
  <w:style w:type="paragraph" w:styleId="26">
    <w:name w:val="List"/>
    <w:basedOn w:val="1"/>
    <w:autoRedefine/>
    <w:qFormat/>
    <w:uiPriority w:val="99"/>
    <w:pPr>
      <w:ind w:left="420" w:hanging="420"/>
    </w:pPr>
    <w:rPr>
      <w:rFonts w:ascii="Times New Roman" w:hAnsi="Times New Roman" w:eastAsia="宋体" w:cs="Times New Roman"/>
      <w:szCs w:val="20"/>
    </w:rPr>
  </w:style>
  <w:style w:type="paragraph" w:styleId="27">
    <w:name w:val="toc 6"/>
    <w:basedOn w:val="1"/>
    <w:next w:val="1"/>
    <w:autoRedefine/>
    <w:qFormat/>
    <w:uiPriority w:val="39"/>
    <w:pPr>
      <w:ind w:left="1200"/>
      <w:jc w:val="left"/>
    </w:pPr>
    <w:rPr>
      <w:rFonts w:ascii="Calibri" w:hAnsi="Calibri" w:eastAsia="宋体" w:cs="Times New Roman"/>
      <w:sz w:val="18"/>
      <w:szCs w:val="18"/>
    </w:rPr>
  </w:style>
  <w:style w:type="paragraph" w:styleId="28">
    <w:name w:val="Body Text Indent 3"/>
    <w:basedOn w:val="1"/>
    <w:link w:val="54"/>
    <w:autoRedefine/>
    <w:qFormat/>
    <w:uiPriority w:val="0"/>
    <w:pPr>
      <w:spacing w:after="120"/>
      <w:ind w:left="420" w:leftChars="200"/>
    </w:pPr>
    <w:rPr>
      <w:sz w:val="16"/>
    </w:rPr>
  </w:style>
  <w:style w:type="paragraph" w:styleId="29">
    <w:name w:val="index 9"/>
    <w:basedOn w:val="1"/>
    <w:next w:val="1"/>
    <w:unhideWhenUsed/>
    <w:qFormat/>
    <w:uiPriority w:val="0"/>
    <w:pPr>
      <w:ind w:left="2520" w:hanging="280"/>
    </w:pPr>
    <w:rPr>
      <w:rFonts w:eastAsia="仿宋"/>
      <w:sz w:val="28"/>
    </w:rPr>
  </w:style>
  <w:style w:type="paragraph" w:styleId="30">
    <w:name w:val="toc 2"/>
    <w:basedOn w:val="1"/>
    <w:next w:val="1"/>
    <w:autoRedefine/>
    <w:unhideWhenUsed/>
    <w:qFormat/>
    <w:uiPriority w:val="39"/>
    <w:pPr>
      <w:ind w:left="420" w:leftChars="200"/>
    </w:pPr>
    <w:rPr>
      <w:rFonts w:ascii="Calibri" w:hAnsi="Calibri" w:eastAsia="宋体" w:cs="Times New Roman"/>
      <w:szCs w:val="20"/>
    </w:rPr>
  </w:style>
  <w:style w:type="paragraph" w:styleId="31">
    <w:name w:val="toc 9"/>
    <w:basedOn w:val="1"/>
    <w:next w:val="1"/>
    <w:autoRedefine/>
    <w:qFormat/>
    <w:uiPriority w:val="39"/>
    <w:pPr>
      <w:ind w:left="1920"/>
      <w:jc w:val="left"/>
    </w:pPr>
    <w:rPr>
      <w:rFonts w:ascii="Calibri" w:hAnsi="Calibri" w:eastAsia="宋体" w:cs="Times New Roman"/>
      <w:sz w:val="18"/>
      <w:szCs w:val="18"/>
    </w:rPr>
  </w:style>
  <w:style w:type="paragraph" w:styleId="32">
    <w:name w:val="Normal (Web)"/>
    <w:basedOn w:val="1"/>
    <w:autoRedefine/>
    <w:qFormat/>
    <w:uiPriority w:val="99"/>
    <w:rPr>
      <w:rFonts w:ascii="Calibri" w:hAnsi="Calibri" w:eastAsia="宋体" w:cs="Times New Roman"/>
      <w:sz w:val="24"/>
      <w:szCs w:val="20"/>
    </w:rPr>
  </w:style>
  <w:style w:type="paragraph" w:styleId="33">
    <w:name w:val="index 1"/>
    <w:basedOn w:val="1"/>
    <w:next w:val="1"/>
    <w:autoRedefine/>
    <w:qFormat/>
    <w:uiPriority w:val="99"/>
    <w:rPr>
      <w:rFonts w:ascii="Calibri" w:hAnsi="Calibri" w:eastAsia="宋体" w:cs="Times New Roman"/>
      <w:sz w:val="24"/>
      <w:szCs w:val="24"/>
    </w:rPr>
  </w:style>
  <w:style w:type="paragraph" w:styleId="34">
    <w:name w:val="Title"/>
    <w:basedOn w:val="1"/>
    <w:next w:val="1"/>
    <w:link w:val="63"/>
    <w:autoRedefine/>
    <w:qFormat/>
    <w:uiPriority w:val="0"/>
    <w:pPr>
      <w:spacing w:before="160" w:after="40" w:line="240" w:lineRule="atLeast"/>
      <w:ind w:left="425" w:hanging="425"/>
      <w:jc w:val="center"/>
      <w:outlineLvl w:val="0"/>
    </w:pPr>
    <w:rPr>
      <w:rFonts w:ascii="Arial" w:hAnsi="Arial"/>
      <w:b/>
      <w:sz w:val="32"/>
    </w:rPr>
  </w:style>
  <w:style w:type="paragraph" w:styleId="35">
    <w:name w:val="annotation subject"/>
    <w:basedOn w:val="10"/>
    <w:next w:val="10"/>
    <w:link w:val="53"/>
    <w:autoRedefine/>
    <w:qFormat/>
    <w:uiPriority w:val="0"/>
    <w:rPr>
      <w:b/>
    </w:rPr>
  </w:style>
  <w:style w:type="paragraph" w:styleId="36">
    <w:name w:val="Body Text First Indent 2"/>
    <w:basedOn w:val="13"/>
    <w:semiHidden/>
    <w:qFormat/>
    <w:uiPriority w:val="99"/>
    <w:pPr>
      <w:spacing w:line="276" w:lineRule="auto"/>
      <w:ind w:firstLine="420" w:firstLineChars="200"/>
      <w:jc w:val="left"/>
    </w:pPr>
  </w:style>
  <w:style w:type="table" w:styleId="38">
    <w:name w:val="Table Grid"/>
    <w:basedOn w:val="3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22"/>
    <w:rPr>
      <w:b/>
    </w:rPr>
  </w:style>
  <w:style w:type="character" w:styleId="41">
    <w:name w:val="page number"/>
    <w:basedOn w:val="39"/>
    <w:qFormat/>
    <w:uiPriority w:val="99"/>
    <w:rPr>
      <w:rFonts w:cs="Times New Roman"/>
    </w:rPr>
  </w:style>
  <w:style w:type="character" w:styleId="42">
    <w:name w:val="FollowedHyperlink"/>
    <w:basedOn w:val="39"/>
    <w:autoRedefine/>
    <w:qFormat/>
    <w:uiPriority w:val="99"/>
    <w:rPr>
      <w:color w:val="800080"/>
      <w:u w:val="single"/>
    </w:rPr>
  </w:style>
  <w:style w:type="character" w:styleId="43">
    <w:name w:val="Emphasis"/>
    <w:autoRedefine/>
    <w:qFormat/>
    <w:uiPriority w:val="99"/>
    <w:rPr>
      <w:rFonts w:cs="Times New Roman"/>
      <w:color w:val="auto"/>
    </w:rPr>
  </w:style>
  <w:style w:type="character" w:styleId="44">
    <w:name w:val="HTML Acronym"/>
    <w:basedOn w:val="39"/>
    <w:autoRedefine/>
    <w:qFormat/>
    <w:uiPriority w:val="99"/>
  </w:style>
  <w:style w:type="character" w:styleId="45">
    <w:name w:val="Hyperlink"/>
    <w:basedOn w:val="39"/>
    <w:autoRedefine/>
    <w:qFormat/>
    <w:uiPriority w:val="99"/>
    <w:rPr>
      <w:color w:val="1F4F88"/>
      <w:u w:val="none"/>
    </w:rPr>
  </w:style>
  <w:style w:type="character" w:styleId="46">
    <w:name w:val="annotation reference"/>
    <w:basedOn w:val="39"/>
    <w:autoRedefine/>
    <w:qFormat/>
    <w:uiPriority w:val="99"/>
    <w:rPr>
      <w:sz w:val="21"/>
    </w:rPr>
  </w:style>
  <w:style w:type="character" w:customStyle="1" w:styleId="47">
    <w:name w:val="标题 1 字符"/>
    <w:basedOn w:val="39"/>
    <w:link w:val="2"/>
    <w:autoRedefine/>
    <w:qFormat/>
    <w:uiPriority w:val="9"/>
    <w:rPr>
      <w:rFonts w:ascii="Calibri" w:hAnsi="Calibri" w:eastAsia="宋体" w:cs="Times New Roman"/>
      <w:b/>
      <w:bCs/>
      <w:kern w:val="44"/>
      <w:sz w:val="36"/>
      <w:szCs w:val="44"/>
    </w:rPr>
  </w:style>
  <w:style w:type="paragraph" w:customStyle="1" w:styleId="48">
    <w:name w:val="首行缩进"/>
    <w:basedOn w:val="1"/>
    <w:autoRedefine/>
    <w:qFormat/>
    <w:uiPriority w:val="0"/>
    <w:pPr>
      <w:ind w:firstLine="480" w:firstLineChars="200"/>
    </w:pPr>
    <w:rPr>
      <w:lang w:val="zh-CN"/>
    </w:rPr>
  </w:style>
  <w:style w:type="character" w:customStyle="1" w:styleId="49">
    <w:name w:val="标题 2 字符"/>
    <w:basedOn w:val="39"/>
    <w:link w:val="3"/>
    <w:autoRedefine/>
    <w:qFormat/>
    <w:uiPriority w:val="9"/>
    <w:rPr>
      <w:rFonts w:ascii="Arial" w:hAnsi="Arial" w:eastAsia="宋体" w:cs="Times New Roman"/>
      <w:b/>
      <w:bCs/>
      <w:sz w:val="24"/>
      <w:szCs w:val="32"/>
    </w:rPr>
  </w:style>
  <w:style w:type="character" w:customStyle="1" w:styleId="50">
    <w:name w:val="标题 3 字符"/>
    <w:basedOn w:val="39"/>
    <w:link w:val="4"/>
    <w:semiHidden/>
    <w:qFormat/>
    <w:uiPriority w:val="9"/>
    <w:rPr>
      <w:rFonts w:ascii="Calibri" w:hAnsi="Calibri" w:eastAsia="宋体" w:cs="Times New Roman"/>
      <w:b/>
      <w:bCs/>
      <w:sz w:val="32"/>
      <w:szCs w:val="32"/>
    </w:rPr>
  </w:style>
  <w:style w:type="character" w:customStyle="1" w:styleId="51">
    <w:name w:val="Char Char3"/>
    <w:autoRedefine/>
    <w:qFormat/>
    <w:uiPriority w:val="0"/>
    <w:rPr>
      <w:rFonts w:ascii="宋体" w:hAnsi="Courier New" w:eastAsia="宋体"/>
      <w:kern w:val="2"/>
      <w:sz w:val="21"/>
      <w:lang w:val="en-US" w:eastAsia="zh-CN"/>
    </w:rPr>
  </w:style>
  <w:style w:type="character" w:customStyle="1" w:styleId="52">
    <w:name w:val="正文文本缩进 2 字符"/>
    <w:link w:val="20"/>
    <w:qFormat/>
    <w:locked/>
    <w:uiPriority w:val="0"/>
  </w:style>
  <w:style w:type="character" w:customStyle="1" w:styleId="53">
    <w:name w:val="批注主题 字符"/>
    <w:link w:val="35"/>
    <w:autoRedefine/>
    <w:qFormat/>
    <w:locked/>
    <w:uiPriority w:val="0"/>
    <w:rPr>
      <w:b/>
    </w:rPr>
  </w:style>
  <w:style w:type="character" w:customStyle="1" w:styleId="54">
    <w:name w:val="正文文本缩进 3 字符"/>
    <w:link w:val="28"/>
    <w:qFormat/>
    <w:locked/>
    <w:uiPriority w:val="0"/>
    <w:rPr>
      <w:sz w:val="16"/>
    </w:rPr>
  </w:style>
  <w:style w:type="character" w:customStyle="1" w:styleId="55">
    <w:name w:val="纯文本 Char"/>
    <w:autoRedefine/>
    <w:qFormat/>
    <w:uiPriority w:val="0"/>
    <w:rPr>
      <w:rFonts w:ascii="宋体" w:hAnsi="Courier New" w:eastAsia="宋体"/>
      <w:kern w:val="2"/>
      <w:sz w:val="21"/>
      <w:lang w:val="en-US" w:eastAsia="zh-CN"/>
    </w:rPr>
  </w:style>
  <w:style w:type="character" w:customStyle="1" w:styleId="56">
    <w:name w:val="Char Char2"/>
    <w:qFormat/>
    <w:uiPriority w:val="0"/>
    <w:rPr>
      <w:rFonts w:ascii="宋体" w:hAnsi="Courier New"/>
      <w:kern w:val="2"/>
      <w:sz w:val="21"/>
    </w:rPr>
  </w:style>
  <w:style w:type="character" w:customStyle="1" w:styleId="57">
    <w:name w:val="列出段落 字符"/>
    <w:link w:val="58"/>
    <w:autoRedefine/>
    <w:qFormat/>
    <w:locked/>
    <w:uiPriority w:val="34"/>
    <w:rPr>
      <w:sz w:val="22"/>
    </w:rPr>
  </w:style>
  <w:style w:type="paragraph" w:customStyle="1" w:styleId="58">
    <w:name w:val="列出段落1"/>
    <w:basedOn w:val="1"/>
    <w:link w:val="57"/>
    <w:autoRedefine/>
    <w:qFormat/>
    <w:uiPriority w:val="34"/>
    <w:pPr>
      <w:ind w:firstLine="420" w:firstLineChars="200"/>
    </w:pPr>
    <w:rPr>
      <w:sz w:val="22"/>
    </w:rPr>
  </w:style>
  <w:style w:type="character" w:customStyle="1" w:styleId="59">
    <w:name w:val="apple-converted-space"/>
    <w:basedOn w:val="39"/>
    <w:qFormat/>
    <w:uiPriority w:val="0"/>
    <w:rPr>
      <w:rFonts w:cs="Times New Roman"/>
    </w:rPr>
  </w:style>
  <w:style w:type="character" w:customStyle="1" w:styleId="60">
    <w:name w:val="页眉 字符"/>
    <w:link w:val="23"/>
    <w:qFormat/>
    <w:locked/>
    <w:uiPriority w:val="0"/>
    <w:rPr>
      <w:sz w:val="18"/>
    </w:rPr>
  </w:style>
  <w:style w:type="character" w:customStyle="1" w:styleId="61">
    <w:name w:val="BODY TEXT Char"/>
    <w:qFormat/>
    <w:locked/>
    <w:uiPriority w:val="0"/>
    <w:rPr>
      <w:rFonts w:eastAsia="新宋体"/>
      <w:kern w:val="2"/>
      <w:sz w:val="21"/>
    </w:rPr>
  </w:style>
  <w:style w:type="character" w:customStyle="1" w:styleId="62">
    <w:name w:val="批注文字 字符"/>
    <w:link w:val="10"/>
    <w:qFormat/>
    <w:locked/>
    <w:uiPriority w:val="0"/>
  </w:style>
  <w:style w:type="character" w:customStyle="1" w:styleId="63">
    <w:name w:val="标题 字符"/>
    <w:link w:val="34"/>
    <w:qFormat/>
    <w:locked/>
    <w:uiPriority w:val="0"/>
    <w:rPr>
      <w:rFonts w:ascii="Arial" w:hAnsi="Arial"/>
      <w:b/>
      <w:sz w:val="32"/>
    </w:rPr>
  </w:style>
  <w:style w:type="character" w:customStyle="1" w:styleId="64">
    <w:name w:val="日期 字符"/>
    <w:link w:val="19"/>
    <w:autoRedefine/>
    <w:qFormat/>
    <w:locked/>
    <w:uiPriority w:val="0"/>
    <w:rPr>
      <w:sz w:val="24"/>
    </w:rPr>
  </w:style>
  <w:style w:type="character" w:customStyle="1" w:styleId="65">
    <w:name w:val="ATXT_Bullets Zchn"/>
    <w:link w:val="66"/>
    <w:qFormat/>
    <w:locked/>
    <w:uiPriority w:val="99"/>
    <w:rPr>
      <w:rFonts w:ascii="Arial" w:hAnsi="Arial"/>
      <w:lang w:val="de-AT" w:eastAsia="zh-CN"/>
    </w:rPr>
  </w:style>
  <w:style w:type="paragraph" w:customStyle="1" w:styleId="66">
    <w:name w:val="ATXT_Bullets"/>
    <w:link w:val="65"/>
    <w:autoRedefine/>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7">
    <w:name w:val="Char Char5"/>
    <w:autoRedefine/>
    <w:qFormat/>
    <w:uiPriority w:val="0"/>
    <w:rPr>
      <w:rFonts w:ascii="宋体" w:hAnsi="Courier New" w:eastAsia="宋体"/>
      <w:kern w:val="2"/>
      <w:sz w:val="21"/>
      <w:lang w:val="en-US" w:eastAsia="zh-CN"/>
    </w:rPr>
  </w:style>
  <w:style w:type="character" w:customStyle="1" w:styleId="68">
    <w:name w:val="批注框文本 字符"/>
    <w:link w:val="21"/>
    <w:qFormat/>
    <w:locked/>
    <w:uiPriority w:val="0"/>
    <w:rPr>
      <w:sz w:val="18"/>
    </w:rPr>
  </w:style>
  <w:style w:type="character" w:customStyle="1" w:styleId="69">
    <w:name w:val="批注文字 Char"/>
    <w:autoRedefine/>
    <w:qFormat/>
    <w:uiPriority w:val="0"/>
    <w:rPr>
      <w:kern w:val="2"/>
    </w:rPr>
  </w:style>
  <w:style w:type="character" w:customStyle="1" w:styleId="70">
    <w:name w:val="批注主题 Char"/>
    <w:autoRedefine/>
    <w:qFormat/>
    <w:uiPriority w:val="0"/>
    <w:rPr>
      <w:b/>
      <w:kern w:val="2"/>
    </w:rPr>
  </w:style>
  <w:style w:type="character" w:customStyle="1" w:styleId="71">
    <w:name w:val="文档结构图 字符"/>
    <w:link w:val="8"/>
    <w:autoRedefine/>
    <w:qFormat/>
    <w:locked/>
    <w:uiPriority w:val="0"/>
    <w:rPr>
      <w:sz w:val="24"/>
      <w:shd w:val="clear" w:color="auto" w:fill="000080"/>
    </w:rPr>
  </w:style>
  <w:style w:type="character" w:customStyle="1" w:styleId="72">
    <w:name w:val="HTML Markup"/>
    <w:qFormat/>
    <w:uiPriority w:val="0"/>
    <w:rPr>
      <w:vanish/>
      <w:color w:val="FF0000"/>
    </w:rPr>
  </w:style>
  <w:style w:type="character" w:customStyle="1" w:styleId="73">
    <w:name w:val="纯文本 字符"/>
    <w:link w:val="17"/>
    <w:autoRedefine/>
    <w:qFormat/>
    <w:locked/>
    <w:uiPriority w:val="0"/>
    <w:rPr>
      <w:rFonts w:ascii="宋体" w:hAnsi="Courier New"/>
    </w:rPr>
  </w:style>
  <w:style w:type="character" w:customStyle="1" w:styleId="74">
    <w:name w:val="页脚 字符"/>
    <w:link w:val="22"/>
    <w:autoRedefine/>
    <w:qFormat/>
    <w:locked/>
    <w:uiPriority w:val="99"/>
    <w:rPr>
      <w:sz w:val="18"/>
    </w:rPr>
  </w:style>
  <w:style w:type="character" w:customStyle="1" w:styleId="75">
    <w:name w:val="Default Char"/>
    <w:link w:val="76"/>
    <w:autoRedefine/>
    <w:qFormat/>
    <w:locked/>
    <w:uiPriority w:val="0"/>
    <w:rPr>
      <w:rFonts w:ascii="仿宋_GB2312" w:eastAsia="仿宋_GB2312"/>
      <w:color w:val="000000"/>
      <w:sz w:val="24"/>
    </w:rPr>
  </w:style>
  <w:style w:type="paragraph" w:customStyle="1" w:styleId="76">
    <w:name w:val="Default"/>
    <w:link w:val="75"/>
    <w:autoRedefine/>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7">
    <w:name w:val="页脚 Char"/>
    <w:qFormat/>
    <w:locked/>
    <w:uiPriority w:val="99"/>
    <w:rPr>
      <w:sz w:val="18"/>
    </w:rPr>
  </w:style>
  <w:style w:type="character" w:customStyle="1" w:styleId="78">
    <w:name w:val="批注文字 字符1"/>
    <w:basedOn w:val="39"/>
    <w:semiHidden/>
    <w:qFormat/>
    <w:uiPriority w:val="99"/>
  </w:style>
  <w:style w:type="character" w:customStyle="1" w:styleId="79">
    <w:name w:val="批注文字 字符11"/>
    <w:basedOn w:val="39"/>
    <w:autoRedefine/>
    <w:qFormat/>
    <w:uiPriority w:val="0"/>
    <w:rPr>
      <w:rFonts w:cs="Times New Roman"/>
      <w:kern w:val="2"/>
      <w:sz w:val="21"/>
    </w:rPr>
  </w:style>
  <w:style w:type="character" w:customStyle="1" w:styleId="80">
    <w:name w:val="正文文本缩进 字符"/>
    <w:basedOn w:val="39"/>
    <w:link w:val="13"/>
    <w:qFormat/>
    <w:uiPriority w:val="99"/>
    <w:rPr>
      <w:rFonts w:ascii="Calibri" w:hAnsi="Calibri" w:eastAsia="宋体" w:cs="Times New Roman"/>
      <w:szCs w:val="20"/>
    </w:rPr>
  </w:style>
  <w:style w:type="character" w:customStyle="1" w:styleId="81">
    <w:name w:val="文档结构图 字符1"/>
    <w:basedOn w:val="39"/>
    <w:autoRedefine/>
    <w:semiHidden/>
    <w:qFormat/>
    <w:uiPriority w:val="99"/>
    <w:rPr>
      <w:rFonts w:ascii="Microsoft YaHei UI" w:eastAsia="Microsoft YaHei UI"/>
      <w:sz w:val="18"/>
      <w:szCs w:val="18"/>
    </w:rPr>
  </w:style>
  <w:style w:type="character" w:customStyle="1" w:styleId="82">
    <w:name w:val="文档结构图 字符11"/>
    <w:basedOn w:val="39"/>
    <w:semiHidden/>
    <w:qFormat/>
    <w:uiPriority w:val="99"/>
    <w:rPr>
      <w:rFonts w:ascii="Microsoft YaHei UI" w:eastAsia="Microsoft YaHei UI" w:cs="Times New Roman"/>
      <w:kern w:val="2"/>
      <w:sz w:val="18"/>
      <w:szCs w:val="18"/>
    </w:rPr>
  </w:style>
  <w:style w:type="character" w:customStyle="1" w:styleId="83">
    <w:name w:val="正文文本 字符"/>
    <w:basedOn w:val="39"/>
    <w:link w:val="12"/>
    <w:qFormat/>
    <w:uiPriority w:val="99"/>
    <w:rPr>
      <w:rFonts w:ascii="Calibri" w:hAnsi="Calibri" w:eastAsia="新宋体" w:cs="Times New Roman"/>
      <w:szCs w:val="21"/>
    </w:rPr>
  </w:style>
  <w:style w:type="character" w:customStyle="1" w:styleId="84">
    <w:name w:val="纯文本 字符1"/>
    <w:basedOn w:val="39"/>
    <w:autoRedefine/>
    <w:semiHidden/>
    <w:qFormat/>
    <w:uiPriority w:val="99"/>
    <w:rPr>
      <w:rFonts w:hAnsi="Courier New" w:cs="Courier New" w:asciiTheme="minorEastAsia"/>
    </w:rPr>
  </w:style>
  <w:style w:type="character" w:customStyle="1" w:styleId="85">
    <w:name w:val="纯文本 字符11"/>
    <w:basedOn w:val="39"/>
    <w:qFormat/>
    <w:uiPriority w:val="0"/>
    <w:rPr>
      <w:rFonts w:hAnsi="Courier New" w:cs="Courier New" w:asciiTheme="minorEastAsia" w:eastAsiaTheme="minorEastAsia"/>
      <w:kern w:val="2"/>
      <w:sz w:val="21"/>
    </w:rPr>
  </w:style>
  <w:style w:type="character" w:customStyle="1" w:styleId="86">
    <w:name w:val="页眉 字符1"/>
    <w:basedOn w:val="39"/>
    <w:semiHidden/>
    <w:qFormat/>
    <w:uiPriority w:val="99"/>
    <w:rPr>
      <w:sz w:val="18"/>
      <w:szCs w:val="18"/>
    </w:rPr>
  </w:style>
  <w:style w:type="character" w:customStyle="1" w:styleId="87">
    <w:name w:val="页眉 字符11"/>
    <w:basedOn w:val="39"/>
    <w:semiHidden/>
    <w:qFormat/>
    <w:uiPriority w:val="99"/>
    <w:rPr>
      <w:rFonts w:cs="Times New Roman"/>
      <w:kern w:val="2"/>
      <w:sz w:val="18"/>
      <w:szCs w:val="18"/>
    </w:rPr>
  </w:style>
  <w:style w:type="character" w:customStyle="1" w:styleId="88">
    <w:name w:val="批注框文本 字符1"/>
    <w:basedOn w:val="39"/>
    <w:autoRedefine/>
    <w:semiHidden/>
    <w:qFormat/>
    <w:uiPriority w:val="99"/>
    <w:rPr>
      <w:sz w:val="18"/>
      <w:szCs w:val="18"/>
    </w:rPr>
  </w:style>
  <w:style w:type="character" w:customStyle="1" w:styleId="89">
    <w:name w:val="批注框文本 字符11"/>
    <w:basedOn w:val="39"/>
    <w:autoRedefine/>
    <w:semiHidden/>
    <w:qFormat/>
    <w:uiPriority w:val="99"/>
    <w:rPr>
      <w:rFonts w:cs="Times New Roman"/>
      <w:kern w:val="2"/>
      <w:sz w:val="18"/>
      <w:szCs w:val="18"/>
    </w:rPr>
  </w:style>
  <w:style w:type="character" w:customStyle="1" w:styleId="90">
    <w:name w:val="日期 字符1"/>
    <w:basedOn w:val="39"/>
    <w:autoRedefine/>
    <w:semiHidden/>
    <w:qFormat/>
    <w:uiPriority w:val="99"/>
  </w:style>
  <w:style w:type="character" w:customStyle="1" w:styleId="91">
    <w:name w:val="日期 字符11"/>
    <w:basedOn w:val="39"/>
    <w:semiHidden/>
    <w:qFormat/>
    <w:uiPriority w:val="99"/>
    <w:rPr>
      <w:rFonts w:cs="Times New Roman"/>
      <w:kern w:val="2"/>
      <w:sz w:val="21"/>
    </w:rPr>
  </w:style>
  <w:style w:type="character" w:customStyle="1" w:styleId="92">
    <w:name w:val="页脚 字符1"/>
    <w:basedOn w:val="39"/>
    <w:semiHidden/>
    <w:qFormat/>
    <w:uiPriority w:val="99"/>
    <w:rPr>
      <w:sz w:val="18"/>
      <w:szCs w:val="18"/>
    </w:rPr>
  </w:style>
  <w:style w:type="character" w:customStyle="1" w:styleId="93">
    <w:name w:val="页脚 字符11"/>
    <w:basedOn w:val="39"/>
    <w:autoRedefine/>
    <w:semiHidden/>
    <w:qFormat/>
    <w:uiPriority w:val="99"/>
    <w:rPr>
      <w:rFonts w:cs="Times New Roman"/>
      <w:kern w:val="2"/>
      <w:sz w:val="18"/>
      <w:szCs w:val="18"/>
    </w:rPr>
  </w:style>
  <w:style w:type="character" w:customStyle="1" w:styleId="94">
    <w:name w:val="正文文本缩进 2 字符1"/>
    <w:basedOn w:val="39"/>
    <w:semiHidden/>
    <w:qFormat/>
    <w:uiPriority w:val="99"/>
  </w:style>
  <w:style w:type="character" w:customStyle="1" w:styleId="95">
    <w:name w:val="正文文本缩进 2 字符11"/>
    <w:basedOn w:val="39"/>
    <w:semiHidden/>
    <w:qFormat/>
    <w:uiPriority w:val="99"/>
    <w:rPr>
      <w:rFonts w:cs="Times New Roman"/>
      <w:kern w:val="2"/>
      <w:sz w:val="21"/>
    </w:rPr>
  </w:style>
  <w:style w:type="character" w:customStyle="1" w:styleId="96">
    <w:name w:val="正文文本缩进 3 字符1"/>
    <w:basedOn w:val="39"/>
    <w:semiHidden/>
    <w:qFormat/>
    <w:uiPriority w:val="99"/>
    <w:rPr>
      <w:sz w:val="16"/>
      <w:szCs w:val="16"/>
    </w:rPr>
  </w:style>
  <w:style w:type="character" w:customStyle="1" w:styleId="97">
    <w:name w:val="正文文本缩进 3 字符11"/>
    <w:basedOn w:val="39"/>
    <w:semiHidden/>
    <w:qFormat/>
    <w:uiPriority w:val="99"/>
    <w:rPr>
      <w:rFonts w:cs="Times New Roman"/>
      <w:kern w:val="2"/>
      <w:sz w:val="16"/>
      <w:szCs w:val="16"/>
    </w:rPr>
  </w:style>
  <w:style w:type="character" w:customStyle="1" w:styleId="98">
    <w:name w:val="批注主题 字符1"/>
    <w:basedOn w:val="78"/>
    <w:semiHidden/>
    <w:qFormat/>
    <w:uiPriority w:val="99"/>
    <w:rPr>
      <w:b/>
      <w:bCs/>
    </w:rPr>
  </w:style>
  <w:style w:type="character" w:customStyle="1" w:styleId="99">
    <w:name w:val="批注主题 字符11"/>
    <w:basedOn w:val="79"/>
    <w:semiHidden/>
    <w:qFormat/>
    <w:uiPriority w:val="99"/>
    <w:rPr>
      <w:rFonts w:cs="Times New Roman"/>
      <w:b/>
      <w:bCs/>
      <w:kern w:val="2"/>
      <w:sz w:val="21"/>
    </w:rPr>
  </w:style>
  <w:style w:type="character" w:customStyle="1" w:styleId="100">
    <w:name w:val="标题 字符1"/>
    <w:basedOn w:val="39"/>
    <w:qFormat/>
    <w:uiPriority w:val="10"/>
    <w:rPr>
      <w:rFonts w:asciiTheme="majorHAnsi" w:hAnsiTheme="majorHAnsi" w:eastAsiaTheme="majorEastAsia" w:cstheme="majorBidi"/>
      <w:b/>
      <w:bCs/>
      <w:sz w:val="32"/>
      <w:szCs w:val="32"/>
    </w:rPr>
  </w:style>
  <w:style w:type="character" w:customStyle="1" w:styleId="101">
    <w:name w:val="标题 字符11"/>
    <w:basedOn w:val="39"/>
    <w:qFormat/>
    <w:uiPriority w:val="10"/>
    <w:rPr>
      <w:rFonts w:cs="Times New Roman" w:asciiTheme="majorHAnsi" w:hAnsiTheme="majorHAnsi" w:eastAsiaTheme="majorEastAsia"/>
      <w:b/>
      <w:bCs/>
      <w:kern w:val="2"/>
      <w:sz w:val="32"/>
      <w:szCs w:val="32"/>
    </w:rPr>
  </w:style>
  <w:style w:type="paragraph" w:customStyle="1" w:styleId="102">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3">
    <w:name w:val="1"/>
    <w:basedOn w:val="104"/>
    <w:next w:val="106"/>
    <w:qFormat/>
    <w:uiPriority w:val="0"/>
    <w:pPr>
      <w:spacing w:before="100" w:beforeAutospacing="1" w:after="100" w:afterAutospacing="1"/>
      <w:jc w:val="left"/>
    </w:pPr>
    <w:rPr>
      <w:rFonts w:ascii="宋体" w:hAnsi="宋体" w:eastAsia="宋体"/>
      <w:sz w:val="24"/>
      <w:szCs w:val="24"/>
    </w:rPr>
  </w:style>
  <w:style w:type="paragraph" w:customStyle="1" w:styleId="104">
    <w:name w:val="章标题"/>
    <w:next w:val="10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105">
    <w:name w:val="段"/>
    <w:link w:val="15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6">
    <w:name w:val="0"/>
    <w:basedOn w:val="105"/>
    <w:qFormat/>
    <w:uiPriority w:val="0"/>
  </w:style>
  <w:style w:type="paragraph" w:customStyle="1" w:styleId="107">
    <w:name w:val="二级列表 Char"/>
    <w:basedOn w:val="1"/>
    <w:autoRedefine/>
    <w:qFormat/>
    <w:uiPriority w:val="0"/>
    <w:rPr>
      <w:rFonts w:ascii="Calibri" w:hAnsi="Calibri" w:eastAsia="宋体" w:cs="Times New Roman"/>
      <w:szCs w:val="20"/>
    </w:rPr>
  </w:style>
  <w:style w:type="paragraph" w:customStyle="1" w:styleId="108">
    <w:name w:val="2"/>
    <w:basedOn w:val="109"/>
    <w:next w:val="106"/>
    <w:qFormat/>
    <w:uiPriority w:val="0"/>
    <w:pPr>
      <w:spacing w:after="160" w:line="240" w:lineRule="exact"/>
      <w:jc w:val="left"/>
    </w:pPr>
    <w:rPr>
      <w:rFonts w:ascii="Arial" w:hAnsi="Arial" w:eastAsia="宋体" w:cs="Verdana"/>
      <w:b/>
      <w:sz w:val="24"/>
      <w:szCs w:val="24"/>
      <w:lang w:eastAsia="en-US" w:bidi="th-TH"/>
    </w:rPr>
  </w:style>
  <w:style w:type="paragraph" w:customStyle="1" w:styleId="109">
    <w:name w:val="一级条标题"/>
    <w:basedOn w:val="104"/>
    <w:next w:val="105"/>
    <w:qFormat/>
    <w:uiPriority w:val="0"/>
    <w:pPr>
      <w:numPr>
        <w:ilvl w:val="2"/>
      </w:numPr>
      <w:spacing w:beforeLines="0" w:afterLines="0"/>
      <w:outlineLvl w:val="2"/>
    </w:pPr>
  </w:style>
  <w:style w:type="paragraph" w:customStyle="1" w:styleId="110">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1">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3">
    <w:name w:val="Char Char Char Char Char Char Char"/>
    <w:basedOn w:val="1"/>
    <w:qFormat/>
    <w:uiPriority w:val="0"/>
    <w:rPr>
      <w:rFonts w:ascii="Verdana" w:hAnsi="Verdana" w:eastAsia="宋体" w:cs="Times New Roman"/>
      <w:kern w:val="0"/>
      <w:sz w:val="20"/>
      <w:szCs w:val="20"/>
      <w:lang w:eastAsia="en-US"/>
    </w:rPr>
  </w:style>
  <w:style w:type="paragraph" w:customStyle="1" w:styleId="114">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5">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6">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7">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8">
    <w:name w:val="标书正文格式"/>
    <w:basedOn w:val="17"/>
    <w:link w:val="120"/>
    <w:qFormat/>
    <w:uiPriority w:val="0"/>
    <w:pPr>
      <w:spacing w:line="360" w:lineRule="auto"/>
      <w:ind w:firstLine="200" w:firstLineChars="200"/>
    </w:pPr>
    <w:rPr>
      <w:rFonts w:hAnsi="宋体"/>
      <w:color w:val="000000"/>
      <w:sz w:val="24"/>
      <w:szCs w:val="24"/>
    </w:rPr>
  </w:style>
  <w:style w:type="paragraph" w:customStyle="1" w:styleId="119">
    <w:name w:val="标书二级标题"/>
    <w:basedOn w:val="3"/>
    <w:link w:val="122"/>
    <w:qFormat/>
    <w:uiPriority w:val="0"/>
    <w:pPr>
      <w:spacing w:line="240" w:lineRule="auto"/>
      <w:jc w:val="left"/>
    </w:pPr>
    <w:rPr>
      <w:rFonts w:ascii="宋体" w:hAnsi="宋体" w:eastAsia="黑体"/>
      <w:b w:val="0"/>
      <w:sz w:val="28"/>
      <w:szCs w:val="30"/>
    </w:rPr>
  </w:style>
  <w:style w:type="character" w:customStyle="1" w:styleId="120">
    <w:name w:val="标书正文格式 字符"/>
    <w:link w:val="118"/>
    <w:qFormat/>
    <w:locked/>
    <w:uiPriority w:val="0"/>
    <w:rPr>
      <w:rFonts w:ascii="宋体" w:hAnsi="宋体"/>
      <w:color w:val="000000"/>
      <w:sz w:val="24"/>
      <w:szCs w:val="24"/>
    </w:rPr>
  </w:style>
  <w:style w:type="paragraph" w:customStyle="1" w:styleId="121">
    <w:name w:val="标书表格"/>
    <w:basedOn w:val="1"/>
    <w:link w:val="123"/>
    <w:qFormat/>
    <w:uiPriority w:val="0"/>
    <w:pPr>
      <w:jc w:val="center"/>
    </w:pPr>
    <w:rPr>
      <w:rFonts w:ascii="Times New Roman" w:hAnsi="Times New Roman" w:eastAsia="宋体" w:cs="Times New Roman"/>
      <w:b/>
      <w:szCs w:val="20"/>
    </w:rPr>
  </w:style>
  <w:style w:type="character" w:customStyle="1" w:styleId="122">
    <w:name w:val="标书二级标题 字符"/>
    <w:link w:val="119"/>
    <w:autoRedefine/>
    <w:qFormat/>
    <w:locked/>
    <w:uiPriority w:val="0"/>
    <w:rPr>
      <w:rFonts w:ascii="宋体" w:hAnsi="宋体" w:eastAsia="黑体" w:cs="Times New Roman"/>
      <w:bCs/>
      <w:sz w:val="28"/>
      <w:szCs w:val="30"/>
    </w:rPr>
  </w:style>
  <w:style w:type="character" w:customStyle="1" w:styleId="123">
    <w:name w:val="标书表格 字符"/>
    <w:link w:val="121"/>
    <w:autoRedefine/>
    <w:qFormat/>
    <w:locked/>
    <w:uiPriority w:val="0"/>
    <w:rPr>
      <w:rFonts w:ascii="Times New Roman" w:hAnsi="Times New Roman" w:eastAsia="宋体" w:cs="Times New Roman"/>
      <w:b/>
      <w:szCs w:val="20"/>
    </w:rPr>
  </w:style>
  <w:style w:type="paragraph" w:customStyle="1" w:styleId="124">
    <w:name w:val="标书三级标题"/>
    <w:basedOn w:val="4"/>
    <w:next w:val="118"/>
    <w:link w:val="125"/>
    <w:autoRedefine/>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5">
    <w:name w:val="标书三级标题 字符"/>
    <w:link w:val="124"/>
    <w:autoRedefine/>
    <w:qFormat/>
    <w:locked/>
    <w:uiPriority w:val="0"/>
    <w:rPr>
      <w:rFonts w:ascii="Times New Roman" w:hAnsi="Times New Roman" w:eastAsia="宋体" w:cs="Times New Roman"/>
      <w:b/>
      <w:bCs/>
      <w:color w:val="000000"/>
      <w:sz w:val="24"/>
      <w:szCs w:val="24"/>
    </w:rPr>
  </w:style>
  <w:style w:type="character" w:customStyle="1" w:styleId="126">
    <w:name w:val="标三级标题 字符"/>
    <w:link w:val="127"/>
    <w:autoRedefine/>
    <w:qFormat/>
    <w:locked/>
    <w:uiPriority w:val="0"/>
    <w:rPr>
      <w:b/>
      <w:color w:val="000000"/>
      <w:sz w:val="24"/>
    </w:rPr>
  </w:style>
  <w:style w:type="paragraph" w:customStyle="1" w:styleId="127">
    <w:name w:val="标三级标题"/>
    <w:basedOn w:val="124"/>
    <w:link w:val="126"/>
    <w:autoRedefine/>
    <w:qFormat/>
    <w:uiPriority w:val="0"/>
    <w:rPr>
      <w:rFonts w:asciiTheme="minorHAnsi" w:hAnsiTheme="minorHAnsi" w:eastAsiaTheme="minorEastAsia" w:cstheme="minorBidi"/>
      <w:bCs w:val="0"/>
      <w:szCs w:val="22"/>
    </w:rPr>
  </w:style>
  <w:style w:type="character" w:customStyle="1" w:styleId="128">
    <w:name w:val="标正文 字符"/>
    <w:link w:val="129"/>
    <w:autoRedefine/>
    <w:qFormat/>
    <w:locked/>
    <w:uiPriority w:val="0"/>
    <w:rPr>
      <w:rFonts w:ascii="宋体" w:eastAsia="宋体"/>
      <w:color w:val="000000"/>
      <w:sz w:val="24"/>
    </w:rPr>
  </w:style>
  <w:style w:type="paragraph" w:customStyle="1" w:styleId="129">
    <w:name w:val="标正文"/>
    <w:basedOn w:val="118"/>
    <w:link w:val="128"/>
    <w:autoRedefine/>
    <w:qFormat/>
    <w:uiPriority w:val="0"/>
    <w:pPr>
      <w:ind w:firstLine="480"/>
    </w:pPr>
    <w:rPr>
      <w:rFonts w:eastAsia="宋体" w:hAnsiTheme="minorHAnsi"/>
      <w:szCs w:val="22"/>
    </w:rPr>
  </w:style>
  <w:style w:type="paragraph" w:customStyle="1" w:styleId="130">
    <w:name w:val="TOC 标题1"/>
    <w:basedOn w:val="2"/>
    <w:next w:val="1"/>
    <w:autoRedefine/>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1">
    <w:name w:val="HR正文表格"/>
    <w:basedOn w:val="1"/>
    <w:autoRedefine/>
    <w:qFormat/>
    <w:uiPriority w:val="0"/>
    <w:pPr>
      <w:spacing w:beforeLines="25" w:afterLines="25" w:line="300" w:lineRule="auto"/>
    </w:pPr>
    <w:rPr>
      <w:szCs w:val="24"/>
    </w:rPr>
  </w:style>
  <w:style w:type="paragraph" w:styleId="132">
    <w:name w:val="List Paragraph"/>
    <w:basedOn w:val="1"/>
    <w:autoRedefine/>
    <w:qFormat/>
    <w:uiPriority w:val="99"/>
    <w:pPr>
      <w:ind w:firstLine="420" w:firstLineChars="200"/>
    </w:pPr>
  </w:style>
  <w:style w:type="paragraph" w:customStyle="1" w:styleId="133">
    <w:name w:val="WPSOffice手动目录 1"/>
    <w:autoRedefine/>
    <w:qFormat/>
    <w:uiPriority w:val="0"/>
    <w:rPr>
      <w:rFonts w:ascii="Times New Roman" w:hAnsi="Times New Roman" w:eastAsia="宋体" w:cs="Times New Roman"/>
      <w:lang w:val="en-US" w:eastAsia="zh-CN" w:bidi="ar-SA"/>
    </w:rPr>
  </w:style>
  <w:style w:type="table" w:customStyle="1" w:styleId="134">
    <w:name w:val="Table Normal"/>
    <w:autoRedefine/>
    <w:semiHidden/>
    <w:unhideWhenUsed/>
    <w:qFormat/>
    <w:uiPriority w:val="0"/>
    <w:tblPr>
      <w:tblCellMar>
        <w:top w:w="0" w:type="dxa"/>
        <w:left w:w="0" w:type="dxa"/>
        <w:bottom w:w="0" w:type="dxa"/>
        <w:right w:w="0" w:type="dxa"/>
      </w:tblCellMar>
    </w:tblPr>
  </w:style>
  <w:style w:type="character" w:customStyle="1" w:styleId="135">
    <w:name w:val="NormalCharacter"/>
    <w:autoRedefine/>
    <w:qFormat/>
    <w:uiPriority w:val="0"/>
  </w:style>
  <w:style w:type="paragraph" w:customStyle="1" w:styleId="136">
    <w:name w:val="Table Paragraph"/>
    <w:basedOn w:val="1"/>
    <w:autoRedefine/>
    <w:qFormat/>
    <w:uiPriority w:val="1"/>
    <w:rPr>
      <w:rFonts w:ascii="宋体" w:hAnsi="宋体" w:eastAsia="宋体" w:cs="宋体"/>
    </w:rPr>
  </w:style>
  <w:style w:type="paragraph" w:customStyle="1" w:styleId="137">
    <w:name w:val="标书一级标题"/>
    <w:basedOn w:val="2"/>
    <w:autoRedefine/>
    <w:qFormat/>
    <w:uiPriority w:val="0"/>
    <w:rPr>
      <w:rFonts w:eastAsia="黑体"/>
      <w:b w:val="0"/>
      <w:color w:val="000000"/>
      <w:sz w:val="30"/>
      <w:szCs w:val="24"/>
    </w:rPr>
  </w:style>
  <w:style w:type="paragraph" w:customStyle="1" w:styleId="138">
    <w:name w:val="FAW正文"/>
    <w:basedOn w:val="1"/>
    <w:autoRedefine/>
    <w:qFormat/>
    <w:uiPriority w:val="99"/>
    <w:pPr>
      <w:spacing w:line="300" w:lineRule="auto"/>
      <w:ind w:firstLine="200" w:firstLineChars="200"/>
    </w:pPr>
    <w:rPr>
      <w:rFonts w:ascii="Calibri" w:hAnsi="Calibri"/>
      <w:sz w:val="24"/>
      <w:szCs w:val="24"/>
    </w:rPr>
  </w:style>
  <w:style w:type="character" w:customStyle="1" w:styleId="139">
    <w:name w:val="font11"/>
    <w:basedOn w:val="39"/>
    <w:autoRedefine/>
    <w:qFormat/>
    <w:uiPriority w:val="0"/>
    <w:rPr>
      <w:rFonts w:hint="eastAsia" w:ascii="宋体" w:hAnsi="宋体" w:eastAsia="宋体" w:cs="宋体"/>
      <w:b/>
      <w:bCs/>
      <w:color w:val="000000"/>
      <w:sz w:val="21"/>
      <w:szCs w:val="21"/>
      <w:u w:val="none"/>
    </w:rPr>
  </w:style>
  <w:style w:type="character" w:customStyle="1" w:styleId="140">
    <w:name w:val="font21"/>
    <w:basedOn w:val="39"/>
    <w:autoRedefine/>
    <w:qFormat/>
    <w:uiPriority w:val="0"/>
    <w:rPr>
      <w:rFonts w:hint="eastAsia" w:ascii="宋体" w:hAnsi="宋体" w:eastAsia="宋体" w:cs="宋体"/>
      <w:color w:val="000000"/>
      <w:sz w:val="21"/>
      <w:szCs w:val="21"/>
      <w:u w:val="none"/>
    </w:rPr>
  </w:style>
  <w:style w:type="character" w:customStyle="1" w:styleId="141">
    <w:name w:val="font31"/>
    <w:basedOn w:val="39"/>
    <w:autoRedefine/>
    <w:qFormat/>
    <w:uiPriority w:val="0"/>
    <w:rPr>
      <w:rFonts w:hint="eastAsia" w:ascii="宋体" w:hAnsi="宋体" w:eastAsia="宋体" w:cs="宋体"/>
      <w:color w:val="000000"/>
      <w:sz w:val="21"/>
      <w:szCs w:val="21"/>
      <w:u w:val="none"/>
    </w:rPr>
  </w:style>
  <w:style w:type="paragraph" w:customStyle="1" w:styleId="142">
    <w:name w:val="二级条标题"/>
    <w:basedOn w:val="109"/>
    <w:next w:val="105"/>
    <w:autoRedefine/>
    <w:qFormat/>
    <w:uiPriority w:val="0"/>
    <w:pPr>
      <w:numPr>
        <w:ilvl w:val="0"/>
        <w:numId w:val="0"/>
      </w:numPr>
      <w:ind w:left="420"/>
      <w:outlineLvl w:val="3"/>
    </w:pPr>
  </w:style>
  <w:style w:type="paragraph" w:customStyle="1" w:styleId="143">
    <w:name w:val="三级条标题"/>
    <w:basedOn w:val="142"/>
    <w:next w:val="105"/>
    <w:autoRedefine/>
    <w:qFormat/>
    <w:uiPriority w:val="0"/>
    <w:pPr>
      <w:numPr>
        <w:ilvl w:val="4"/>
      </w:numPr>
      <w:ind w:left="420"/>
      <w:outlineLvl w:val="4"/>
    </w:pPr>
  </w:style>
  <w:style w:type="paragraph" w:customStyle="1" w:styleId="144">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145">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146">
    <w:name w:val="封面正文"/>
    <w:autoRedefine/>
    <w:semiHidden/>
    <w:qFormat/>
    <w:uiPriority w:val="0"/>
    <w:pPr>
      <w:jc w:val="both"/>
    </w:pPr>
    <w:rPr>
      <w:rFonts w:ascii="Times New Roman" w:hAnsi="Times New Roman" w:eastAsia="宋体" w:cs="Times New Roman"/>
      <w:lang w:val="en-US" w:eastAsia="zh-CN" w:bidi="ar-SA"/>
    </w:rPr>
  </w:style>
  <w:style w:type="paragraph" w:customStyle="1" w:styleId="147">
    <w:name w:val="3.1"/>
    <w:basedOn w:val="142"/>
    <w:next w:val="106"/>
    <w:autoRedefine/>
    <w:qFormat/>
    <w:uiPriority w:val="0"/>
    <w:pPr>
      <w:spacing w:before="25" w:beforeLines="25" w:after="25" w:afterLines="25"/>
    </w:pPr>
  </w:style>
  <w:style w:type="paragraph" w:customStyle="1" w:styleId="148">
    <w:name w:val="_Style 1"/>
    <w:basedOn w:val="1"/>
    <w:autoRedefine/>
    <w:semiHidden/>
    <w:qFormat/>
    <w:uiPriority w:val="34"/>
    <w:pPr>
      <w:ind w:firstLine="420" w:firstLineChars="200"/>
    </w:pPr>
  </w:style>
  <w:style w:type="paragraph" w:customStyle="1" w:styleId="149">
    <w:name w:val="3.2"/>
    <w:basedOn w:val="142"/>
    <w:next w:val="106"/>
    <w:autoRedefine/>
    <w:qFormat/>
    <w:uiPriority w:val="0"/>
    <w:pPr>
      <w:numPr>
        <w:ilvl w:val="3"/>
        <w:numId w:val="1"/>
      </w:numPr>
      <w:spacing w:before="25" w:beforeLines="25" w:after="25" w:afterLines="25"/>
    </w:pPr>
    <w:rPr>
      <w:rFonts w:ascii="宋体" w:hAnsi="宋体" w:eastAsia="宋体"/>
    </w:rPr>
  </w:style>
  <w:style w:type="paragraph" w:customStyle="1" w:styleId="150">
    <w:name w:val="4"/>
    <w:basedOn w:val="142"/>
    <w:next w:val="106"/>
    <w:autoRedefine/>
    <w:qFormat/>
    <w:uiPriority w:val="0"/>
    <w:pPr>
      <w:numPr>
        <w:ilvl w:val="4"/>
        <w:numId w:val="1"/>
      </w:numPr>
      <w:outlineLvl w:val="4"/>
    </w:pPr>
    <w:rPr>
      <w:rFonts w:ascii="宋体" w:hAnsi="宋体" w:eastAsia="宋体"/>
      <w:color w:val="000000"/>
      <w:szCs w:val="21"/>
    </w:rPr>
  </w:style>
  <w:style w:type="paragraph" w:customStyle="1" w:styleId="151">
    <w:name w:val="其他发布部门"/>
    <w:basedOn w:val="152"/>
    <w:autoRedefine/>
    <w:semiHidden/>
    <w:qFormat/>
    <w:uiPriority w:val="0"/>
    <w:pPr>
      <w:framePr w:wrap="around"/>
      <w:spacing w:line="0" w:lineRule="atLeast"/>
    </w:pPr>
    <w:rPr>
      <w:rFonts w:ascii="黑体" w:eastAsia="黑体"/>
      <w:b w:val="0"/>
    </w:rPr>
  </w:style>
  <w:style w:type="paragraph" w:customStyle="1" w:styleId="152">
    <w:name w:val="发布部门"/>
    <w:next w:val="105"/>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53">
    <w:name w:val="目次、标准名称标题"/>
    <w:basedOn w:val="154"/>
    <w:next w:val="1"/>
    <w:semiHidden/>
    <w:qFormat/>
    <w:uiPriority w:val="0"/>
    <w:pPr>
      <w:numPr>
        <w:numId w:val="0"/>
      </w:numPr>
      <w:spacing w:line="460" w:lineRule="exact"/>
    </w:pPr>
  </w:style>
  <w:style w:type="paragraph" w:customStyle="1" w:styleId="154">
    <w:name w:val="前言、引言标题"/>
    <w:next w:val="1"/>
    <w:semiHidden/>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155">
    <w:name w:val="段 Char"/>
    <w:link w:val="105"/>
    <w:semiHidden/>
    <w:qFormat/>
    <w:uiPriority w:val="0"/>
    <w:rPr>
      <w:rFonts w:ascii="宋体" w:hAnsi="Times New Roman" w:eastAsia="宋体" w:cs="Times New Roman"/>
      <w:sz w:val="21"/>
      <w:lang w:val="en-US" w:eastAsia="zh-CN" w:bidi="ar-SA"/>
    </w:rPr>
  </w:style>
  <w:style w:type="paragraph" w:customStyle="1" w:styleId="156">
    <w:name w:val="附录标识"/>
    <w:basedOn w:val="154"/>
    <w:next w:val="105"/>
    <w:semiHidden/>
    <w:qFormat/>
    <w:uiPriority w:val="0"/>
    <w:pPr>
      <w:numPr>
        <w:ilvl w:val="0"/>
        <w:numId w:val="2"/>
      </w:numPr>
      <w:tabs>
        <w:tab w:val="left" w:pos="6405"/>
      </w:tabs>
      <w:spacing w:after="200"/>
    </w:pPr>
    <w:rPr>
      <w:sz w:val="21"/>
    </w:rPr>
  </w:style>
  <w:style w:type="character" w:customStyle="1" w:styleId="157">
    <w:name w:val="font01"/>
    <w:basedOn w:val="39"/>
    <w:qFormat/>
    <w:uiPriority w:val="0"/>
    <w:rPr>
      <w:rFonts w:hint="eastAsia" w:ascii="宋体" w:hAnsi="宋体" w:eastAsia="宋体" w:cs="宋体"/>
      <w:color w:val="000000"/>
      <w:sz w:val="24"/>
      <w:szCs w:val="24"/>
      <w:u w:val="none"/>
    </w:rPr>
  </w:style>
  <w:style w:type="character" w:customStyle="1" w:styleId="158">
    <w:name w:val="font101"/>
    <w:basedOn w:val="39"/>
    <w:qFormat/>
    <w:uiPriority w:val="0"/>
    <w:rPr>
      <w:rFonts w:hint="default" w:ascii="Times New Roman" w:hAnsi="Times New Roman" w:cs="Times New Roman"/>
      <w:color w:val="000000"/>
      <w:sz w:val="24"/>
      <w:szCs w:val="24"/>
      <w:u w:val="none"/>
    </w:rPr>
  </w:style>
  <w:style w:type="character" w:customStyle="1" w:styleId="159">
    <w:name w:val="font41"/>
    <w:basedOn w:val="39"/>
    <w:qFormat/>
    <w:uiPriority w:val="0"/>
    <w:rPr>
      <w:rFonts w:hint="eastAsia" w:ascii="宋体" w:hAnsi="宋体" w:eastAsia="宋体" w:cs="宋体"/>
      <w:color w:val="000000"/>
      <w:sz w:val="22"/>
      <w:szCs w:val="22"/>
      <w:u w:val="none"/>
    </w:rPr>
  </w:style>
  <w:style w:type="paragraph" w:customStyle="1" w:styleId="160">
    <w:name w:val="Fließtext"/>
    <w:basedOn w:val="1"/>
    <w:qFormat/>
    <w:uiPriority w:val="99"/>
    <w:pPr>
      <w:widowControl/>
      <w:jc w:val="center"/>
    </w:pPr>
    <w:rPr>
      <w:rFonts w:ascii="Arial" w:hAnsi="Arial"/>
      <w:kern w:val="0"/>
      <w:szCs w:val="20"/>
      <w:lang w:val="de-DE" w:eastAsia="de-DE"/>
    </w:rPr>
  </w:style>
  <w:style w:type="character" w:customStyle="1" w:styleId="161">
    <w:name w:val="Unresolved Mention"/>
    <w:basedOn w:val="39"/>
    <w:semiHidden/>
    <w:unhideWhenUsed/>
    <w:qFormat/>
    <w:uiPriority w:val="99"/>
    <w:rPr>
      <w:color w:val="605E5C"/>
      <w:shd w:val="clear" w:color="auto" w:fill="E1DFDD"/>
    </w:rPr>
  </w:style>
  <w:style w:type="paragraph" w:customStyle="1" w:styleId="162">
    <w:name w:val="标书正文"/>
    <w:basedOn w:val="17"/>
    <w:qFormat/>
    <w:uiPriority w:val="0"/>
    <w:pPr>
      <w:keepNext w:val="0"/>
      <w:keepLines w:val="0"/>
      <w:widowControl w:val="0"/>
      <w:suppressLineNumbers w:val="0"/>
      <w:spacing w:before="0" w:beforeAutospacing="0" w:after="0" w:afterAutospacing="0" w:line="360" w:lineRule="auto"/>
      <w:ind w:left="0" w:right="0"/>
      <w:jc w:val="left"/>
    </w:pPr>
    <w:rPr>
      <w:rFonts w:hint="eastAsia" w:ascii="宋体" w:hAnsi="Courier New"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3" Type="http://schemas.microsoft.com/office/2011/relationships/people" Target="people.xml"/><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footer" Target="footer1.xml"/><Relationship Id="rId49" Type="http://schemas.openxmlformats.org/officeDocument/2006/relationships/image" Target="media/image13.jpeg"/><Relationship Id="rId48" Type="http://schemas.openxmlformats.org/officeDocument/2006/relationships/image" Target="media/image12.jpeg"/><Relationship Id="rId47" Type="http://schemas.openxmlformats.org/officeDocument/2006/relationships/image" Target="media/image11.jpeg"/><Relationship Id="rId46" Type="http://schemas.openxmlformats.org/officeDocument/2006/relationships/image" Target="media/image10.jpeg"/><Relationship Id="rId45" Type="http://schemas.openxmlformats.org/officeDocument/2006/relationships/image" Target="media/image9.jpeg"/><Relationship Id="rId44" Type="http://schemas.openxmlformats.org/officeDocument/2006/relationships/image" Target="media/image8.jpeg"/><Relationship Id="rId43" Type="http://schemas.openxmlformats.org/officeDocument/2006/relationships/image" Target="media/image7.jpeg"/><Relationship Id="rId42" Type="http://schemas.openxmlformats.org/officeDocument/2006/relationships/image" Target="media/image6.jpeg"/><Relationship Id="rId41" Type="http://schemas.openxmlformats.org/officeDocument/2006/relationships/image" Target="media/image5.jpeg"/><Relationship Id="rId40" Type="http://schemas.openxmlformats.org/officeDocument/2006/relationships/image" Target="media/image4.jpeg"/><Relationship Id="rId4" Type="http://schemas.openxmlformats.org/officeDocument/2006/relationships/header" Target="header2.xml"/><Relationship Id="rId39" Type="http://schemas.openxmlformats.org/officeDocument/2006/relationships/image" Target="media/image3.jpeg"/><Relationship Id="rId38" Type="http://schemas.openxmlformats.org/officeDocument/2006/relationships/image" Target="media/image2.jpeg"/><Relationship Id="rId37" Type="http://schemas.openxmlformats.org/officeDocument/2006/relationships/image" Target="media/image1.jpeg"/><Relationship Id="rId36" Type="http://schemas.openxmlformats.org/officeDocument/2006/relationships/theme" Target="theme/theme1.xml"/><Relationship Id="rId35" Type="http://schemas.openxmlformats.org/officeDocument/2006/relationships/footer" Target="footer24.xml"/><Relationship Id="rId34" Type="http://schemas.openxmlformats.org/officeDocument/2006/relationships/footer" Target="footer23.xml"/><Relationship Id="rId33" Type="http://schemas.openxmlformats.org/officeDocument/2006/relationships/header" Target="header9.xml"/><Relationship Id="rId32" Type="http://schemas.openxmlformats.org/officeDocument/2006/relationships/header" Target="header8.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header" Target="header1.xml"/><Relationship Id="rId29" Type="http://schemas.openxmlformats.org/officeDocument/2006/relationships/header" Target="header7.xml"/><Relationship Id="rId28" Type="http://schemas.openxmlformats.org/officeDocument/2006/relationships/header" Target="header6.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44</Pages>
  <Words>10665</Words>
  <Characters>11670</Characters>
  <Lines>181</Lines>
  <Paragraphs>51</Paragraphs>
  <TotalTime>0</TotalTime>
  <ScaleCrop>false</ScaleCrop>
  <LinksUpToDate>false</LinksUpToDate>
  <CharactersWithSpaces>11974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2021-05-29T01:26:00Z</dcterms:created>
  <dc:creator>ZQNet</dc:creator>
  <cp:lastModifiedBy>郭磊鑫</cp:lastModifiedBy>
  <cp:lastPrinted>2022-07-01T19:19:00Z</cp:lastPrinted>
  <dcterms:modified xsi:type="dcterms:W3CDTF">2026-08-29T07:29:26Z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5DBA959148A64559BE38EA42D8EE1DA1_13</vt:lpwstr>
  </property>
  <property fmtid="{D5CDD505-2E9C-101B-9397-08002B2CF9AE}" pid="4" name="KSOTemplateDocerSaveRecord">
    <vt:lpwstr>eyJoZGlkIjoiZmQ0ZmFlZTBhYjIzMjkwZGM4YWQxMGZiZGEzMTQ3YTkiLCJ1c2VySWQiOiIxNjIwMzEyNDc4In0=</vt:lpwstr>
  </property>
</Properties>
</file>