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30"/>
          <w:szCs w:val="30"/>
        </w:rPr>
      </w:pPr>
    </w:p>
    <w:p>
      <w:pPr>
        <w:spacing w:line="880" w:lineRule="exact"/>
        <w:jc w:val="center"/>
        <w:rPr>
          <w:rFonts w:hint="default" w:ascii="宋体" w:hAnsi="宋体" w:eastAsia="宋体" w:cs="宋体"/>
          <w:b/>
          <w:bCs/>
          <w:color w:val="000000"/>
          <w:spacing w:val="-8"/>
          <w:sz w:val="48"/>
          <w:szCs w:val="44"/>
          <w:lang w:val="en-US" w:eastAsia="zh-CN"/>
        </w:rPr>
      </w:pPr>
      <w:r>
        <w:rPr>
          <w:rFonts w:hint="eastAsia" w:ascii="宋体" w:hAnsi="宋体" w:eastAsia="宋体" w:cs="宋体"/>
          <w:b/>
          <w:bCs/>
          <w:color w:val="000000"/>
          <w:spacing w:val="-8"/>
          <w:sz w:val="48"/>
          <w:szCs w:val="44"/>
          <w:lang w:val="en-US" w:eastAsia="zh-CN"/>
        </w:rPr>
        <w:t>产品试验检测中心行车记录仪采购项目</w:t>
      </w:r>
    </w:p>
    <w:p>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pPr>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 xml:space="preserve"> </w:t>
      </w:r>
    </w:p>
    <w:p>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 xml:space="preserve">招标项目 </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default" w:ascii="宋体" w:hAnsi="宋体" w:cs="宋体"/>
          <w:color w:val="000000"/>
          <w:sz w:val="28"/>
          <w:szCs w:val="28"/>
          <w:woUserID w:val="1"/>
        </w:rPr>
        <w:t>8</w:t>
      </w:r>
      <w:r>
        <w:rPr>
          <w:rFonts w:hint="eastAsia" w:ascii="宋体" w:hAnsi="宋体" w:eastAsia="宋体" w:cs="宋体"/>
          <w:color w:val="000000"/>
          <w:sz w:val="28"/>
          <w:szCs w:val="28"/>
        </w:rPr>
        <w:t>月</w:t>
      </w:r>
    </w:p>
    <w:p>
      <w:pPr>
        <w:jc w:val="center"/>
        <w:rPr>
          <w:rFonts w:hint="eastAsia" w:ascii="宋体" w:hAnsi="宋体" w:eastAsia="宋体" w:cs="宋体"/>
          <w:sz w:val="28"/>
          <w:szCs w:val="28"/>
        </w:rPr>
      </w:pPr>
    </w:p>
    <w:p>
      <w:pPr>
        <w:pStyle w:val="58"/>
        <w:rPr>
          <w:rFonts w:hint="eastAsia" w:ascii="宋体" w:hAnsi="宋体" w:eastAsia="宋体" w:cs="宋体"/>
        </w:rPr>
      </w:pPr>
      <w:r>
        <w:rPr>
          <w:rFonts w:hint="eastAsia" w:ascii="宋体" w:hAnsi="宋体" w:eastAsia="宋体" w:cs="宋体"/>
        </w:rPr>
        <w:t>第一章  招标公告</w:t>
      </w:r>
    </w:p>
    <w:p>
      <w:pPr>
        <w:pStyle w:val="80"/>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default" w:ascii="宋体" w:hAnsi="宋体" w:eastAsia="宋体" w:cs="宋体"/>
          <w:lang w:val="en-US" w:eastAsia="zh-CN"/>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lang w:val="en-US" w:eastAsia="zh-CN"/>
        </w:rPr>
        <w:t>产品试验检测中心行车记录仪采购项目</w:t>
      </w:r>
    </w:p>
    <w:p>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采购形式编号：ZBGL2026070486 </w:t>
      </w:r>
    </w:p>
    <w:bookmarkEnd w:id="0"/>
    <w:p>
      <w:pPr>
        <w:pStyle w:val="80"/>
        <w:rPr>
          <w:rFonts w:hint="eastAsia" w:ascii="宋体" w:hAnsi="宋体" w:eastAsia="宋体" w:cs="宋体"/>
        </w:rPr>
      </w:pPr>
      <w:r>
        <w:rPr>
          <w:rFonts w:hint="eastAsia" w:ascii="宋体" w:hAnsi="宋体" w:eastAsia="宋体" w:cs="宋体"/>
        </w:rPr>
        <w:t>二、招标内容及形式</w:t>
      </w:r>
    </w:p>
    <w:p>
      <w:pPr>
        <w:pStyle w:val="15"/>
        <w:spacing w:line="360" w:lineRule="auto"/>
        <w:ind w:firstLine="480" w:firstLineChars="200"/>
        <w:rPr>
          <w:rFonts w:hint="default" w:ascii="宋体" w:hAnsi="宋体" w:eastAsia="宋体" w:cs="宋体"/>
          <w:color w:val="000000"/>
          <w:sz w:val="24"/>
          <w:szCs w:val="24"/>
          <w:lang w:val="en-US"/>
        </w:rPr>
      </w:pPr>
      <w:r>
        <w:rPr>
          <w:rFonts w:hint="eastAsia" w:ascii="宋体" w:hAnsi="宋体" w:eastAsia="宋体" w:cs="宋体"/>
          <w:color w:val="000000"/>
          <w:sz w:val="24"/>
          <w:szCs w:val="24"/>
        </w:rPr>
        <w:t>1、招标内容：</w:t>
      </w:r>
      <w:r>
        <w:rPr>
          <w:rFonts w:hint="eastAsia" w:hAnsi="宋体" w:cs="宋体"/>
          <w:color w:val="000000"/>
          <w:sz w:val="24"/>
          <w:szCs w:val="24"/>
          <w:lang w:val="en-US" w:eastAsia="zh-CN"/>
        </w:rPr>
        <w:t xml:space="preserve"> 整车试验道路用行车记录仪</w:t>
      </w:r>
    </w:p>
    <w:p>
      <w:pPr>
        <w:pStyle w:val="15"/>
        <w:spacing w:line="360" w:lineRule="auto"/>
        <w:ind w:firstLine="480" w:firstLineChars="200"/>
        <w:rPr>
          <w:rFonts w:hint="default" w:ascii="宋体" w:hAnsi="宋体" w:eastAsia="宋体" w:cs="宋体"/>
          <w:b/>
          <w:color w:val="000000"/>
          <w:sz w:val="24"/>
          <w:szCs w:val="24"/>
          <w:lang w:val="en-US" w:eastAsia="zh-CN"/>
        </w:rPr>
      </w:pPr>
      <w:r>
        <w:rPr>
          <w:rFonts w:hint="eastAsia" w:ascii="宋体" w:hAnsi="宋体" w:eastAsia="宋体" w:cs="宋体"/>
          <w:color w:val="000000"/>
          <w:sz w:val="24"/>
          <w:szCs w:val="24"/>
        </w:rPr>
        <w:t>2、招标形式：</w:t>
      </w:r>
      <w:r>
        <w:rPr>
          <w:rFonts w:hint="eastAsia" w:hAnsi="宋体" w:cs="宋体"/>
          <w:color w:val="000000"/>
          <w:sz w:val="24"/>
          <w:szCs w:val="24"/>
          <w:lang w:val="en-US" w:eastAsia="zh-CN"/>
        </w:rPr>
        <w:t>公开招标</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pPr>
        <w:pStyle w:val="80"/>
        <w:rPr>
          <w:rFonts w:hint="eastAsia" w:ascii="宋体" w:hAnsi="宋体" w:eastAsia="宋体" w:cs="宋体"/>
        </w:rPr>
      </w:pPr>
      <w:r>
        <w:rPr>
          <w:rFonts w:hint="eastAsia" w:ascii="宋体" w:hAnsi="宋体" w:eastAsia="宋体" w:cs="宋体"/>
        </w:rPr>
        <w:t>三、项目概况与招标范围</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ascii="宋体" w:hAnsi="宋体" w:cs="宋体"/>
          <w:color w:val="000000"/>
          <w:sz w:val="24"/>
          <w:szCs w:val="24"/>
          <w:lang w:val="en-US" w:eastAsia="zh-CN"/>
        </w:rPr>
        <w:t>产品试验检测中心行车记录仪采购项目</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pPr>
        <w:pStyle w:val="78"/>
        <w:rPr>
          <w:rFonts w:hint="default" w:ascii="宋体" w:hAnsi="宋体" w:eastAsia="宋体" w:cs="宋体"/>
          <w:color w:val="000000"/>
          <w:sz w:val="24"/>
          <w:szCs w:val="24"/>
          <w:lang w:val="en-US"/>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eastAsia="宋体" w:cs="宋体"/>
          <w:color w:val="000000"/>
          <w:sz w:val="24"/>
          <w:szCs w:val="24"/>
          <w:lang w:val="en-US" w:eastAsia="zh-CN"/>
        </w:rPr>
        <w:t>银行转账</w:t>
      </w:r>
    </w:p>
    <w:p>
      <w:pPr>
        <w:pStyle w:val="78"/>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2"/>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pPr>
              <w:pStyle w:val="82"/>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pPr>
              <w:pStyle w:val="82"/>
              <w:rPr>
                <w:rFonts w:hint="eastAsia" w:ascii="宋体" w:hAnsi="宋体" w:eastAsia="宋体" w:cs="宋体"/>
                <w:b w:val="0"/>
              </w:rPr>
            </w:pPr>
            <w:r>
              <w:rPr>
                <w:rFonts w:hint="eastAsia" w:ascii="宋体" w:hAnsi="宋体" w:eastAsia="宋体" w:cs="宋体"/>
                <w:b w:val="0"/>
                <w:lang w:val="en-US" w:eastAsia="zh-CN"/>
              </w:rPr>
              <w:t>产品试验检测中心行车记录仪采购项目</w:t>
            </w:r>
          </w:p>
        </w:tc>
        <w:tc>
          <w:tcPr>
            <w:tcW w:w="775"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rPr>
            </w:pPr>
            <w:r>
              <w:rPr>
                <w:rFonts w:hint="eastAsia" w:ascii="宋体" w:hAnsi="宋体" w:eastAsia="宋体" w:cs="宋体"/>
                <w:b w:val="0"/>
              </w:rPr>
              <w:t>开口合同</w:t>
            </w:r>
          </w:p>
        </w:tc>
        <w:tc>
          <w:tcPr>
            <w:tcW w:w="249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b w:val="0"/>
                <w:lang w:val="en-US" w:eastAsia="zh-CN"/>
              </w:rPr>
            </w:pPr>
            <w:r>
              <w:rPr>
                <w:rFonts w:hint="eastAsia" w:ascii="宋体" w:hAnsi="宋体" w:eastAsia="宋体" w:cs="宋体"/>
                <w:b w:val="0"/>
                <w:lang w:val="en-US" w:eastAsia="zh-CN"/>
              </w:rPr>
              <w:t>合同签订后，由中标方完成货物发送，经确认无误，由中标方完成发票开具，30天后完成项目付款</w:t>
            </w:r>
          </w:p>
        </w:tc>
        <w:tc>
          <w:tcPr>
            <w:tcW w:w="951"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b w:val="0"/>
              </w:rPr>
            </w:pPr>
            <w:r>
              <w:rPr>
                <w:rFonts w:hint="eastAsia" w:ascii="宋体" w:hAnsi="宋体" w:eastAsia="宋体" w:cs="宋体"/>
                <w:b w:val="0"/>
              </w:rPr>
              <w:t>100%</w:t>
            </w:r>
          </w:p>
        </w:tc>
      </w:tr>
    </w:tbl>
    <w:p>
      <w:pPr>
        <w:pStyle w:val="80"/>
        <w:rPr>
          <w:rFonts w:hint="eastAsia" w:ascii="宋体" w:hAnsi="宋体" w:eastAsia="宋体" w:cs="宋体"/>
        </w:rPr>
      </w:pPr>
      <w:r>
        <w:rPr>
          <w:rFonts w:hint="eastAsia" w:ascii="宋体" w:hAnsi="宋体" w:eastAsia="宋体" w:cs="宋体"/>
        </w:rPr>
        <w:t>四、投标说明</w:t>
      </w:r>
    </w:p>
    <w:p>
      <w:pPr>
        <w:pStyle w:val="88"/>
        <w:ind w:firstLine="480"/>
        <w:rPr>
          <w:rFonts w:hint="eastAsia" w:ascii="宋体" w:hAnsi="宋体" w:eastAsia="宋体" w:cs="宋体"/>
        </w:rPr>
      </w:pPr>
      <w:r>
        <w:rPr>
          <w:rFonts w:hint="eastAsia" w:ascii="宋体" w:hAnsi="宋体" w:eastAsia="宋体" w:cs="宋体"/>
        </w:rPr>
        <w:t>1、报名方式</w:t>
      </w:r>
    </w:p>
    <w:p>
      <w:pPr>
        <w:pStyle w:val="78"/>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pPr>
        <w:pStyle w:val="78"/>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78"/>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78"/>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pPr>
        <w:pStyle w:val="78"/>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pPr>
        <w:pStyle w:val="78"/>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pPr>
        <w:pStyle w:val="78"/>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pPr>
        <w:pStyle w:val="84"/>
        <w:ind w:firstLine="480"/>
        <w:rPr>
          <w:rFonts w:hint="eastAsia" w:ascii="宋体" w:hAnsi="宋体" w:eastAsia="宋体" w:cs="宋体"/>
        </w:rPr>
      </w:pPr>
      <w:r>
        <w:rPr>
          <w:rFonts w:hint="eastAsia" w:ascii="宋体" w:hAnsi="宋体" w:eastAsia="宋体" w:cs="宋体"/>
        </w:rPr>
        <w:t>2、投标条件</w:t>
      </w:r>
    </w:p>
    <w:p>
      <w:pPr>
        <w:pStyle w:val="15"/>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i/>
          <w:color w:val="000000"/>
          <w:sz w:val="24"/>
          <w:szCs w:val="24"/>
          <w:highlight w:val="yellow"/>
          <w:lang w:val="en-US" w:eastAsia="zh-CN"/>
        </w:rPr>
        <w:t>50</w:t>
      </w:r>
      <w:r>
        <w:rPr>
          <w:rFonts w:hint="eastAsia" w:ascii="宋体" w:hAnsi="宋体" w:eastAsia="宋体" w:cs="宋体"/>
          <w:i/>
          <w:color w:val="000000"/>
          <w:sz w:val="24"/>
          <w:szCs w:val="24"/>
          <w:highlight w:val="yellow"/>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hAnsi="宋体" w:cs="宋体"/>
          <w:color w:val="000000"/>
          <w:sz w:val="24"/>
          <w:szCs w:val="24"/>
          <w:highlight w:val="yellow"/>
          <w:u w:val="single"/>
          <w:lang w:val="en-US" w:eastAsia="zh-CN"/>
        </w:rPr>
        <w:t>二</w:t>
      </w:r>
      <w:r>
        <w:rPr>
          <w:rFonts w:hint="eastAsia" w:ascii="宋体" w:hAnsi="宋体" w:eastAsia="宋体" w:cs="宋体"/>
          <w:color w:val="000000"/>
          <w:sz w:val="24"/>
          <w:szCs w:val="24"/>
          <w:highlight w:val="yellow"/>
          <w:u w:val="single"/>
        </w:rPr>
        <w:t>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（9）本项目不接受代理商投标</w:t>
      </w:r>
    </w:p>
    <w:p>
      <w:pPr>
        <w:pStyle w:val="15"/>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pPr>
        <w:pStyle w:val="78"/>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4"/>
        <w:ind w:firstLine="480"/>
        <w:rPr>
          <w:rFonts w:hint="eastAsia" w:ascii="宋体" w:hAnsi="宋体" w:eastAsia="宋体" w:cs="宋体"/>
        </w:rPr>
      </w:pPr>
      <w:r>
        <w:rPr>
          <w:rFonts w:hint="eastAsia" w:ascii="宋体" w:hAnsi="宋体" w:eastAsia="宋体" w:cs="宋体"/>
        </w:rPr>
        <w:t>3、报价</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pPr>
        <w:pStyle w:val="78"/>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pPr>
        <w:pStyle w:val="78"/>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88"/>
        <w:ind w:firstLine="480"/>
        <w:rPr>
          <w:rFonts w:hint="eastAsia" w:ascii="宋体" w:hAnsi="宋体" w:eastAsia="宋体" w:cs="宋体"/>
        </w:rPr>
      </w:pPr>
      <w:r>
        <w:rPr>
          <w:rFonts w:hint="eastAsia" w:ascii="宋体" w:hAnsi="宋体" w:eastAsia="宋体" w:cs="宋体"/>
        </w:rPr>
        <w:t>4、投标保证金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5000</w:t>
      </w:r>
      <w:r>
        <w:rPr>
          <w:rFonts w:hint="eastAsia" w:ascii="宋体" w:hAnsi="宋体" w:eastAsia="宋体" w:cs="宋体"/>
          <w:color w:val="000000"/>
          <w:kern w:val="2"/>
          <w:sz w:val="24"/>
          <w:szCs w:val="24"/>
          <w:highlight w:val="none"/>
          <w:lang w:val="en-US" w:eastAsia="zh-CN" w:bidi="ar-SA"/>
        </w:rPr>
        <w:t>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pPr>
        <w:pStyle w:val="84"/>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78"/>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pPr>
        <w:pStyle w:val="84"/>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78"/>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78"/>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84"/>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78"/>
        <w:pageBreakBefore w:val="0"/>
        <w:kinsoku/>
        <w:overflowPunct/>
        <w:topLinePunct w:val="0"/>
        <w:autoSpaceDE/>
        <w:autoSpaceDN/>
        <w:bidi w:val="0"/>
        <w:ind w:firstLine="197"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78"/>
        <w:ind w:firstLine="197"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lang w:val="en-US"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cs="宋体"/>
          <w:color w:val="000000"/>
          <w:sz w:val="24"/>
          <w:szCs w:val="24"/>
          <w:lang w:eastAsia="zh-CN"/>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pPr>
        <w:spacing w:line="460" w:lineRule="exact"/>
        <w:ind w:firstLine="480"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r>
        <w:rPr>
          <w:rFonts w:hint="eastAsia" w:ascii="宋体" w:hAnsi="宋体" w:cs="宋体"/>
          <w:color w:val="000000"/>
          <w:sz w:val="24"/>
          <w:szCs w:val="24"/>
          <w:lang w:eastAsia="zh-CN"/>
        </w:rPr>
        <w:t>。</w:t>
      </w:r>
    </w:p>
    <w:p>
      <w:pPr>
        <w:pStyle w:val="78"/>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pPr>
        <w:pStyle w:val="78"/>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pPr>
        <w:pStyle w:val="78"/>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pPr>
        <w:pStyle w:val="78"/>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pPr>
        <w:pStyle w:val="84"/>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78"/>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pPr>
        <w:pStyle w:val="80"/>
        <w:rPr>
          <w:rFonts w:hint="eastAsia" w:ascii="宋体" w:hAnsi="宋体" w:eastAsia="宋体" w:cs="宋体"/>
        </w:rPr>
      </w:pPr>
      <w:r>
        <w:rPr>
          <w:rFonts w:hint="eastAsia" w:ascii="宋体" w:hAnsi="宋体" w:eastAsia="宋体" w:cs="宋体"/>
        </w:rPr>
        <w:t>五、议程安排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woUserID w:val="1"/>
        </w:rPr>
      </w:pPr>
      <w:r>
        <w:rPr>
          <w:rFonts w:hint="eastAsia" w:ascii="宋体" w:hAnsi="宋体" w:eastAsia="宋体" w:cs="宋体"/>
          <w:woUserID w:val="1"/>
        </w:rPr>
        <w:t xml:space="preserve">（1）发标时间：2026年 8 月11 日（周二） </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woUserID w:val="1"/>
        </w:rPr>
      </w:pPr>
      <w:r>
        <w:rPr>
          <w:rFonts w:hint="eastAsia" w:ascii="宋体" w:hAnsi="宋体" w:eastAsia="宋体" w:cs="宋体"/>
          <w:woUserID w:val="1"/>
        </w:rPr>
        <w:t>（2）应标截止时间：2026年8月 15 日（周六）17:00:00（时间精确到秒）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woUserID w:val="1"/>
        </w:rPr>
      </w:pPr>
      <w:r>
        <w:rPr>
          <w:rFonts w:hint="eastAsia" w:ascii="宋体" w:hAnsi="宋体" w:eastAsia="宋体" w:cs="宋体"/>
          <w:woUserID w:val="1"/>
        </w:rPr>
        <w:t>（3）投标截止时间：2026年8月 21 日（周五）</w:t>
      </w:r>
      <w:r>
        <w:rPr>
          <w:rFonts w:hint="default" w:ascii="宋体" w:hAnsi="宋体" w:eastAsia="宋体" w:cs="宋体"/>
          <w:woUserID w:val="1"/>
        </w:rPr>
        <w:t>14</w:t>
      </w:r>
      <w:r>
        <w:rPr>
          <w:rFonts w:hint="eastAsia" w:ascii="宋体" w:hAnsi="宋体" w:eastAsia="宋体" w:cs="宋体"/>
          <w:woUserID w:val="1"/>
        </w:rPr>
        <w:t>:00:00（时间精确到秒）</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pPr>
        <w:pStyle w:val="78"/>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78"/>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截止202</w:t>
      </w:r>
      <w:r>
        <w:rPr>
          <w:rFonts w:hint="eastAsia" w:eastAsia="宋体" w:cs="宋体"/>
          <w:bCs/>
          <w:lang w:val="en-US" w:eastAsia="zh-CN"/>
        </w:rPr>
        <w:t>6</w:t>
      </w:r>
      <w:r>
        <w:rPr>
          <w:rFonts w:hint="eastAsia" w:ascii="宋体" w:hAnsi="宋体" w:eastAsia="宋体" w:cs="宋体"/>
          <w:bCs/>
        </w:rPr>
        <w:t>年</w:t>
      </w:r>
      <w:r>
        <w:rPr>
          <w:rFonts w:hint="eastAsia" w:eastAsia="宋体" w:cs="宋体"/>
          <w:bCs/>
          <w:lang w:val="en-US" w:eastAsia="zh-CN"/>
        </w:rPr>
        <w:t>8</w:t>
      </w:r>
      <w:r>
        <w:rPr>
          <w:rFonts w:hint="eastAsia" w:ascii="宋体" w:hAnsi="宋体" w:eastAsia="宋体" w:cs="宋体"/>
          <w:bCs/>
        </w:rPr>
        <w:t>月</w:t>
      </w:r>
      <w:r>
        <w:rPr>
          <w:rFonts w:hint="default" w:eastAsia="宋体" w:cs="宋体"/>
          <w:bCs/>
          <w:woUserID w:val="1"/>
        </w:rPr>
        <w:t>20</w:t>
      </w:r>
      <w:r>
        <w:rPr>
          <w:rFonts w:hint="eastAsia" w:ascii="宋体" w:hAnsi="宋体" w:eastAsia="宋体" w:cs="宋体"/>
          <w:bCs/>
        </w:rPr>
        <w:t>日</w:t>
      </w:r>
      <w:r>
        <w:rPr>
          <w:rFonts w:hint="eastAsia" w:ascii="宋体" w:hAnsi="宋体" w:eastAsia="宋体" w:cs="宋体"/>
        </w:rPr>
        <w:t>（周</w:t>
      </w:r>
      <w:r>
        <w:rPr>
          <w:rFonts w:hint="default" w:eastAsia="宋体" w:cs="宋体"/>
          <w:woUserID w:val="1"/>
        </w:rPr>
        <w:t>四</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pPr>
        <w:pStyle w:val="84"/>
        <w:ind w:firstLine="480"/>
        <w:rPr>
          <w:rFonts w:hint="eastAsia" w:ascii="宋体" w:hAnsi="宋体" w:eastAsia="宋体" w:cs="宋体"/>
        </w:rPr>
      </w:pPr>
      <w:r>
        <w:rPr>
          <w:rFonts w:hint="eastAsia" w:ascii="宋体" w:hAnsi="宋体" w:eastAsia="宋体" w:cs="宋体"/>
        </w:rPr>
        <w:t>4、技术答疑</w:t>
      </w:r>
    </w:p>
    <w:p>
      <w:pPr>
        <w:pStyle w:val="78"/>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bCs/>
          <w:woUserID w:val="1"/>
        </w:rPr>
        <w:t>202</w:t>
      </w:r>
      <w:r>
        <w:rPr>
          <w:rFonts w:hint="eastAsia" w:eastAsia="宋体" w:cs="宋体"/>
          <w:bCs/>
          <w:lang w:val="en-US" w:eastAsia="zh-CN"/>
          <w:woUserID w:val="1"/>
        </w:rPr>
        <w:t>6</w:t>
      </w:r>
      <w:r>
        <w:rPr>
          <w:rFonts w:hint="eastAsia" w:ascii="宋体" w:hAnsi="宋体" w:eastAsia="宋体" w:cs="宋体"/>
          <w:bCs/>
          <w:woUserID w:val="1"/>
        </w:rPr>
        <w:t>年</w:t>
      </w:r>
      <w:r>
        <w:rPr>
          <w:rFonts w:hint="eastAsia" w:eastAsia="宋体" w:cs="宋体"/>
          <w:bCs/>
          <w:lang w:val="en-US" w:eastAsia="zh-CN"/>
          <w:woUserID w:val="1"/>
        </w:rPr>
        <w:t>8</w:t>
      </w:r>
      <w:r>
        <w:rPr>
          <w:rFonts w:hint="eastAsia" w:ascii="宋体" w:hAnsi="宋体" w:eastAsia="宋体" w:cs="宋体"/>
          <w:bCs/>
          <w:woUserID w:val="1"/>
        </w:rPr>
        <w:t>月</w:t>
      </w:r>
      <w:r>
        <w:rPr>
          <w:rFonts w:hint="default" w:eastAsia="宋体" w:cs="宋体"/>
          <w:bCs/>
          <w:woUserID w:val="1"/>
        </w:rPr>
        <w:t>20</w:t>
      </w:r>
      <w:r>
        <w:rPr>
          <w:rFonts w:hint="eastAsia" w:ascii="宋体" w:hAnsi="宋体" w:eastAsia="宋体" w:cs="宋体"/>
          <w:bCs/>
          <w:woUserID w:val="1"/>
        </w:rPr>
        <w:t>日</w:t>
      </w:r>
      <w:r>
        <w:rPr>
          <w:rFonts w:hint="eastAsia" w:ascii="宋体" w:hAnsi="宋体" w:eastAsia="宋体" w:cs="宋体"/>
          <w:woUserID w:val="1"/>
        </w:rPr>
        <w:t>（周</w:t>
      </w:r>
      <w:r>
        <w:rPr>
          <w:rFonts w:hint="default" w:eastAsia="宋体" w:cs="宋体"/>
          <w:woUserID w:val="1"/>
        </w:rPr>
        <w:t>四</w:t>
      </w:r>
      <w:r>
        <w:rPr>
          <w:rFonts w:hint="eastAsia" w:ascii="宋体" w:hAnsi="宋体" w:eastAsia="宋体" w:cs="宋体"/>
          <w:woUserID w:val="1"/>
        </w:rPr>
        <w:t>）</w:t>
      </w:r>
      <w:r>
        <w:rPr>
          <w:rFonts w:hint="eastAsia" w:ascii="宋体" w:hAnsi="宋体" w:eastAsia="宋体" w:cs="宋体"/>
        </w:rPr>
        <w:t>下午17点前，逾期不受理</w:t>
      </w:r>
    </w:p>
    <w:p>
      <w:pPr>
        <w:pStyle w:val="78"/>
        <w:ind w:firstLine="480"/>
        <w:rPr>
          <w:rFonts w:hint="eastAsia" w:ascii="宋体" w:hAnsi="宋体" w:eastAsia="宋体" w:cs="宋体"/>
        </w:rPr>
      </w:pPr>
      <w:r>
        <w:rPr>
          <w:rFonts w:hint="eastAsia" w:ascii="宋体" w:hAnsi="宋体" w:eastAsia="宋体" w:cs="宋体"/>
        </w:rPr>
        <w:t>答疑方式：书面及邮件</w:t>
      </w:r>
    </w:p>
    <w:p>
      <w:pPr>
        <w:pStyle w:val="78"/>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 xml:space="preserve">   黄文河</w:t>
      </w:r>
    </w:p>
    <w:p>
      <w:pPr>
        <w:pStyle w:val="78"/>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 xml:space="preserve"> 15524253050</w:t>
      </w:r>
    </w:p>
    <w:p>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 xml:space="preserve">1780449833@qq.com </w:t>
      </w:r>
    </w:p>
    <w:p>
      <w:pPr>
        <w:pStyle w:val="84"/>
        <w:ind w:firstLine="480"/>
        <w:rPr>
          <w:rFonts w:hint="eastAsia" w:ascii="宋体" w:hAnsi="宋体" w:eastAsia="宋体" w:cs="宋体"/>
        </w:rPr>
      </w:pPr>
      <w:r>
        <w:rPr>
          <w:rFonts w:hint="eastAsia" w:ascii="宋体" w:hAnsi="宋体" w:eastAsia="宋体" w:cs="宋体"/>
        </w:rPr>
        <w:t>5、商务答疑</w:t>
      </w:r>
    </w:p>
    <w:p>
      <w:pPr>
        <w:pStyle w:val="78"/>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pPr>
        <w:pStyle w:val="78"/>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pPr>
        <w:pStyle w:val="78"/>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pPr>
        <w:pStyle w:val="84"/>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pPr>
        <w:pStyle w:val="80"/>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pPr>
        <w:pStyle w:val="84"/>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woUserID w:val="1"/>
        </w:rPr>
        <w:t>2026年 8月 21日（周五）</w:t>
      </w:r>
      <w:r>
        <w:rPr>
          <w:rFonts w:hint="default" w:hAnsi="宋体" w:cs="宋体"/>
          <w:color w:val="000000"/>
          <w:sz w:val="24"/>
          <w:szCs w:val="24"/>
          <w:highlight w:val="cyan"/>
          <w:woUserID w:val="1"/>
        </w:rPr>
        <w:t>下</w:t>
      </w:r>
      <w:r>
        <w:rPr>
          <w:rFonts w:hint="eastAsia" w:ascii="宋体" w:hAnsi="宋体" w:eastAsia="宋体" w:cs="宋体"/>
          <w:color w:val="000000"/>
          <w:sz w:val="24"/>
          <w:szCs w:val="24"/>
          <w:highlight w:val="cyan"/>
          <w:woUserID w:val="1"/>
        </w:rPr>
        <w:t>午</w:t>
      </w:r>
      <w:r>
        <w:rPr>
          <w:rFonts w:hint="default" w:hAnsi="宋体" w:cs="宋体"/>
          <w:color w:val="000000"/>
          <w:sz w:val="24"/>
          <w:szCs w:val="24"/>
          <w:highlight w:val="cyan"/>
          <w:woUserID w:val="1"/>
        </w:rPr>
        <w:t>14</w:t>
      </w:r>
      <w:bookmarkStart w:id="29" w:name="_GoBack"/>
      <w:bookmarkEnd w:id="29"/>
      <w:r>
        <w:rPr>
          <w:rFonts w:hint="eastAsia" w:ascii="宋体" w:hAnsi="宋体" w:eastAsia="宋体" w:cs="宋体"/>
          <w:color w:val="000000"/>
          <w:sz w:val="24"/>
          <w:szCs w:val="24"/>
          <w:highlight w:val="cyan"/>
          <w:woUserID w:val="1"/>
        </w:rPr>
        <w:t>:00</w:t>
      </w:r>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rPr>
        <w:t>若有变动另行通知。</w:t>
      </w:r>
    </w:p>
    <w:p>
      <w:pPr>
        <w:pStyle w:val="84"/>
        <w:ind w:firstLine="480"/>
        <w:rPr>
          <w:rFonts w:hint="eastAsia" w:ascii="宋体" w:hAnsi="宋体" w:eastAsia="宋体" w:cs="宋体"/>
        </w:rPr>
      </w:pPr>
      <w:r>
        <w:rPr>
          <w:rFonts w:hint="eastAsia" w:ascii="宋体" w:hAnsi="宋体" w:eastAsia="宋体" w:cs="宋体"/>
        </w:rPr>
        <w:t>8、开标方式</w:t>
      </w:r>
    </w:p>
    <w:p>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84"/>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78"/>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78"/>
        <w:ind w:firstLine="480"/>
        <w:rPr>
          <w:rFonts w:hint="eastAsia" w:ascii="宋体" w:hAnsi="宋体" w:eastAsia="宋体" w:cs="宋体"/>
        </w:rPr>
      </w:pPr>
      <w:r>
        <w:rPr>
          <w:rFonts w:hint="eastAsia" w:ascii="宋体" w:hAnsi="宋体" w:eastAsia="宋体" w:cs="宋体"/>
        </w:rPr>
        <w:t>投标地点：</w:t>
      </w:r>
      <w:bookmarkStart w:id="3" w:name="OLE_LINK3"/>
      <w:bookmarkStart w:id="4" w:name="OLE_LINK2"/>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pPr>
        <w:pStyle w:val="80"/>
        <w:rPr>
          <w:rFonts w:hint="eastAsia" w:ascii="宋体" w:hAnsi="宋体" w:eastAsia="宋体" w:cs="宋体"/>
        </w:rPr>
      </w:pPr>
      <w:r>
        <w:rPr>
          <w:rFonts w:hint="eastAsia" w:ascii="宋体" w:hAnsi="宋体" w:eastAsia="宋体" w:cs="宋体"/>
        </w:rPr>
        <w:t>六、评标规则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pPr>
        <w:pStyle w:val="78"/>
        <w:ind w:firstLine="482"/>
        <w:rPr>
          <w:rFonts w:hint="eastAsia" w:ascii="宋体" w:hAnsi="宋体" w:eastAsia="宋体" w:cs="宋体"/>
          <w:b/>
          <w:highlight w:val="yellow"/>
        </w:rPr>
      </w:pPr>
      <w:r>
        <w:rPr>
          <w:rFonts w:hint="eastAsia" w:ascii="宋体" w:hAnsi="宋体" w:eastAsia="宋体" w:cs="宋体"/>
          <w:b/>
          <w:highlight w:val="yellow"/>
        </w:rPr>
        <w:t>评标流程：</w:t>
      </w:r>
    </w:p>
    <w:p>
      <w:pPr>
        <w:pStyle w:val="15"/>
        <w:ind w:firstLine="480"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pPr>
        <w:numPr>
          <w:ilvl w:val="0"/>
          <w:numId w:val="4"/>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pPr>
        <w:numPr>
          <w:ilvl w:val="0"/>
          <w:numId w:val="5"/>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pPr>
        <w:numPr>
          <w:ilvl w:val="0"/>
          <w:numId w:val="5"/>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pPr>
        <w:pStyle w:val="3"/>
        <w:ind w:firstLine="480"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pPr>
        <w:pStyle w:val="78"/>
        <w:ind w:firstLine="480"/>
        <w:rPr>
          <w:rFonts w:hint="eastAsia" w:ascii="宋体" w:hAnsi="宋体" w:eastAsia="宋体" w:cs="宋体"/>
        </w:rPr>
      </w:pPr>
      <w:r>
        <w:rPr>
          <w:rFonts w:hint="eastAsia" w:ascii="宋体" w:hAnsi="宋体" w:eastAsia="宋体" w:cs="宋体"/>
        </w:rPr>
        <w:t>2、中标</w:t>
      </w:r>
    </w:p>
    <w:p>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0"/>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78"/>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15"/>
        <w:spacing w:line="360" w:lineRule="auto"/>
        <w:ind w:firstLine="480"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78"/>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pPr>
        <w:pStyle w:val="78"/>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pPr>
        <w:pStyle w:val="80"/>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15"/>
        <w:spacing w:line="360" w:lineRule="auto"/>
        <w:ind w:firstLine="538" w:firstLineChars="224"/>
        <w:rPr>
          <w:rFonts w:hint="eastAsia" w:ascii="宋体" w:hAnsi="宋体" w:eastAsia="宋体" w:cs="宋体"/>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pStyle w:val="78"/>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4"/>
        <w:ind w:left="0" w:leftChars="0" w:firstLine="480" w:firstLineChars="200"/>
        <w:rPr>
          <w:rFonts w:hint="eastAsia" w:ascii="宋体" w:hAnsi="宋体" w:eastAsia="宋体" w:cs="宋体"/>
        </w:rPr>
      </w:pPr>
      <w:r>
        <w:rPr>
          <w:rFonts w:hint="eastAsia" w:ascii="宋体" w:hAnsi="宋体" w:eastAsia="宋体" w:cs="宋体"/>
        </w:rPr>
        <w:t>附件1</w:t>
      </w:r>
      <w:bookmarkStart w:id="6" w:name="_Toc25811"/>
      <w:bookmarkStart w:id="7" w:name="_Toc353881012"/>
      <w:bookmarkStart w:id="8" w:name="_Toc639004"/>
      <w:bookmarkStart w:id="9" w:name="_Toc212369550"/>
      <w:r>
        <w:rPr>
          <w:rFonts w:hint="eastAsia" w:ascii="宋体" w:hAnsi="宋体" w:eastAsia="宋体" w:cs="宋体"/>
        </w:rPr>
        <w:t xml:space="preserve"> 投标函</w:t>
      </w:r>
      <w:bookmarkEnd w:id="6"/>
      <w:bookmarkEnd w:id="7"/>
      <w:bookmarkEnd w:id="8"/>
      <w:bookmarkEnd w:id="9"/>
    </w:p>
    <w:p>
      <w:pPr>
        <w:pStyle w:val="78"/>
        <w:ind w:firstLine="480"/>
        <w:rPr>
          <w:rFonts w:hint="eastAsia" w:ascii="宋体" w:hAnsi="宋体" w:eastAsia="宋体" w:cs="宋体"/>
        </w:rPr>
      </w:pPr>
      <w:r>
        <w:rPr>
          <w:rFonts w:hint="eastAsia" w:ascii="宋体" w:hAnsi="宋体" w:eastAsia="宋体" w:cs="宋体"/>
        </w:rPr>
        <w:t>致：中国重汽集团济南动力有限公司：</w:t>
      </w:r>
    </w:p>
    <w:p>
      <w:pPr>
        <w:pStyle w:val="78"/>
        <w:ind w:firstLine="480"/>
        <w:rPr>
          <w:rFonts w:hint="eastAsia" w:ascii="宋体" w:hAnsi="宋体" w:eastAsia="宋体" w:cs="宋体"/>
        </w:rPr>
      </w:pPr>
      <w:r>
        <w:rPr>
          <w:rFonts w:hint="eastAsia" w:ascii="宋体" w:hAnsi="宋体" w:eastAsia="宋体" w:cs="宋体"/>
        </w:rPr>
        <w:t>根据贵方</w:t>
      </w:r>
      <w:r>
        <w:rPr>
          <w:rFonts w:hint="eastAsia" w:ascii="宋体" w:hAnsi="宋体" w:eastAsia="宋体" w:cs="宋体"/>
          <w:u w:val="single"/>
        </w:rPr>
        <w:t>_</w:t>
      </w:r>
      <w:r>
        <w:rPr>
          <w:rFonts w:hint="eastAsia" w:eastAsia="宋体" w:cs="宋体"/>
          <w:b/>
          <w:bCs/>
          <w:u w:val="single"/>
          <w:lang w:val="en-US" w:eastAsia="zh-CN"/>
        </w:rPr>
        <w:t>产品试验检测中心行车记录仪采购项目公告</w:t>
      </w:r>
      <w:r>
        <w:rPr>
          <w:rFonts w:hint="eastAsia" w:ascii="宋体" w:hAnsi="宋体" w:eastAsia="宋体" w:cs="宋体"/>
          <w:b/>
          <w:bCs/>
          <w:snapToGrid w:val="0"/>
          <w:kern w:val="0"/>
          <w:u w:val="single"/>
        </w:rPr>
        <w:t xml:space="preserve">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78"/>
        <w:ind w:firstLine="480"/>
        <w:rPr>
          <w:rFonts w:hint="eastAsia" w:ascii="宋体" w:hAnsi="宋体" w:eastAsia="宋体" w:cs="宋体"/>
        </w:rPr>
      </w:pPr>
      <w:r>
        <w:rPr>
          <w:rFonts w:hint="eastAsia" w:ascii="宋体" w:hAnsi="宋体" w:eastAsia="宋体" w:cs="宋体"/>
        </w:rPr>
        <w:t>据此函，签字代表宣布同意如下：</w:t>
      </w:r>
    </w:p>
    <w:p>
      <w:pPr>
        <w:pStyle w:val="78"/>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78"/>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pPr>
        <w:pStyle w:val="78"/>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78"/>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pPr>
        <w:pStyle w:val="78"/>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pPr>
        <w:pStyle w:val="78"/>
        <w:ind w:firstLine="480"/>
        <w:rPr>
          <w:rFonts w:hint="eastAsia" w:ascii="宋体" w:hAnsi="宋体" w:eastAsia="宋体" w:cs="宋体"/>
        </w:rPr>
      </w:pPr>
      <w:r>
        <w:rPr>
          <w:rFonts w:hint="eastAsia" w:ascii="宋体" w:hAnsi="宋体" w:eastAsia="宋体" w:cs="宋体"/>
        </w:rPr>
        <w:t>6、与本投标有关的一切正式往来信函请寄：</w:t>
      </w:r>
    </w:p>
    <w:p>
      <w:pPr>
        <w:pStyle w:val="78"/>
        <w:ind w:firstLine="480"/>
        <w:rPr>
          <w:rFonts w:hint="eastAsia" w:ascii="宋体" w:hAnsi="宋体" w:eastAsia="宋体" w:cs="宋体"/>
        </w:rPr>
      </w:pPr>
      <w:r>
        <w:rPr>
          <w:rFonts w:hint="eastAsia" w:ascii="宋体" w:hAnsi="宋体" w:eastAsia="宋体" w:cs="宋体"/>
        </w:rPr>
        <w:t xml:space="preserve">地址：                             </w:t>
      </w:r>
    </w:p>
    <w:p>
      <w:pPr>
        <w:pStyle w:val="78"/>
        <w:ind w:firstLine="480"/>
        <w:rPr>
          <w:rFonts w:hint="eastAsia" w:ascii="宋体" w:hAnsi="宋体" w:eastAsia="宋体" w:cs="宋体"/>
        </w:rPr>
      </w:pPr>
      <w:r>
        <w:rPr>
          <w:rFonts w:hint="eastAsia" w:ascii="宋体" w:hAnsi="宋体" w:eastAsia="宋体" w:cs="宋体"/>
        </w:rPr>
        <w:t xml:space="preserve">邮编：        </w:t>
      </w:r>
    </w:p>
    <w:p>
      <w:pPr>
        <w:pStyle w:val="78"/>
        <w:ind w:firstLine="480"/>
        <w:rPr>
          <w:rFonts w:hint="eastAsia" w:ascii="宋体" w:hAnsi="宋体" w:eastAsia="宋体" w:cs="宋体"/>
        </w:rPr>
      </w:pPr>
      <w:r>
        <w:rPr>
          <w:rFonts w:hint="eastAsia" w:ascii="宋体" w:hAnsi="宋体" w:eastAsia="宋体" w:cs="宋体"/>
        </w:rPr>
        <w:t xml:space="preserve">电话：        传真：                   </w:t>
      </w:r>
    </w:p>
    <w:p>
      <w:pPr>
        <w:pStyle w:val="78"/>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78"/>
        <w:ind w:firstLine="480"/>
        <w:rPr>
          <w:rFonts w:hint="eastAsia" w:ascii="宋体" w:hAnsi="宋体" w:eastAsia="宋体" w:cs="宋体"/>
        </w:rPr>
      </w:pPr>
      <w:r>
        <w:rPr>
          <w:rFonts w:hint="eastAsia" w:ascii="宋体" w:hAnsi="宋体" w:eastAsia="宋体" w:cs="宋体"/>
        </w:rPr>
        <w:t xml:space="preserve">开户银行：                   </w:t>
      </w:r>
    </w:p>
    <w:p>
      <w:pPr>
        <w:pStyle w:val="78"/>
        <w:ind w:firstLine="480"/>
        <w:rPr>
          <w:rFonts w:hint="eastAsia" w:ascii="宋体" w:hAnsi="宋体" w:eastAsia="宋体" w:cs="宋体"/>
        </w:rPr>
      </w:pPr>
      <w:r>
        <w:rPr>
          <w:rFonts w:hint="eastAsia" w:ascii="宋体" w:hAnsi="宋体" w:eastAsia="宋体" w:cs="宋体"/>
        </w:rPr>
        <w:t>银行帐号：</w:t>
      </w:r>
    </w:p>
    <w:p>
      <w:pPr>
        <w:pStyle w:val="78"/>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pPr>
        <w:pStyle w:val="78"/>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78"/>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80"/>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附件2 法定代表人授权委托书</w:t>
      </w:r>
    </w:p>
    <w:p>
      <w:pPr>
        <w:pStyle w:val="11"/>
        <w:adjustRightInd w:val="0"/>
        <w:snapToGrid w:val="0"/>
        <w:spacing w:before="93" w:beforeLines="30" w:line="240" w:lineRule="exact"/>
        <w:jc w:val="center"/>
        <w:rPr>
          <w:rFonts w:hint="eastAsia" w:ascii="宋体" w:hAnsi="宋体" w:eastAsia="宋体" w:cs="宋体"/>
          <w:sz w:val="24"/>
        </w:rPr>
      </w:pPr>
    </w:p>
    <w:p>
      <w:pPr>
        <w:pStyle w:val="78"/>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78"/>
        <w:ind w:firstLine="480"/>
        <w:rPr>
          <w:rFonts w:hint="eastAsia" w:ascii="宋体" w:hAnsi="宋体" w:eastAsia="宋体" w:cs="宋体"/>
        </w:rPr>
      </w:pPr>
      <w:r>
        <w:rPr>
          <w:rFonts w:hint="eastAsia" w:ascii="宋体" w:hAnsi="宋体" w:eastAsia="宋体" w:cs="宋体"/>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78"/>
        <w:ind w:firstLine="480"/>
        <w:rPr>
          <w:rFonts w:hint="eastAsia" w:ascii="宋体" w:hAnsi="宋体" w:eastAsia="宋体" w:cs="宋体"/>
        </w:rPr>
      </w:pPr>
      <w:r>
        <w:rPr>
          <w:rFonts w:hint="eastAsia" w:ascii="宋体" w:hAnsi="宋体" w:eastAsia="宋体" w:cs="宋体"/>
        </w:rPr>
        <w:t>全权代表姓名：            性别：          年龄：</w:t>
      </w:r>
    </w:p>
    <w:p>
      <w:pPr>
        <w:pStyle w:val="78"/>
        <w:ind w:firstLine="480"/>
        <w:rPr>
          <w:rFonts w:hint="eastAsia" w:ascii="宋体" w:hAnsi="宋体" w:eastAsia="宋体" w:cs="宋体"/>
        </w:rPr>
      </w:pPr>
      <w:r>
        <w:rPr>
          <w:rFonts w:hint="eastAsia" w:ascii="宋体" w:hAnsi="宋体" w:eastAsia="宋体" w:cs="宋体"/>
        </w:rPr>
        <w:t>单位：                    部门：          职务：</w:t>
      </w:r>
    </w:p>
    <w:p>
      <w:pPr>
        <w:pStyle w:val="78"/>
        <w:ind w:firstLine="480"/>
        <w:rPr>
          <w:rFonts w:hint="eastAsia" w:ascii="宋体" w:hAnsi="宋体" w:eastAsia="宋体" w:cs="宋体"/>
        </w:rPr>
      </w:pPr>
      <w:r>
        <w:rPr>
          <w:rFonts w:hint="eastAsia" w:ascii="宋体" w:hAnsi="宋体" w:eastAsia="宋体" w:cs="宋体"/>
        </w:rPr>
        <w:t xml:space="preserve">法定代表人签字或盖章                          </w:t>
      </w:r>
    </w:p>
    <w:p>
      <w:pPr>
        <w:pStyle w:val="78"/>
        <w:ind w:firstLine="480"/>
        <w:rPr>
          <w:rFonts w:hint="eastAsia" w:ascii="宋体" w:hAnsi="宋体" w:eastAsia="宋体" w:cs="宋体"/>
        </w:rPr>
      </w:pPr>
      <w:r>
        <w:rPr>
          <w:rFonts w:hint="eastAsia" w:ascii="宋体" w:hAnsi="宋体" w:eastAsia="宋体" w:cs="宋体"/>
        </w:rPr>
        <w:t xml:space="preserve">被授权人签字  </w:t>
      </w:r>
    </w:p>
    <w:p>
      <w:pPr>
        <w:pStyle w:val="78"/>
        <w:ind w:firstLine="480"/>
        <w:rPr>
          <w:rFonts w:hint="eastAsia" w:ascii="宋体" w:hAnsi="宋体" w:eastAsia="宋体" w:cs="宋体"/>
        </w:rPr>
      </w:pPr>
      <w:r>
        <w:rPr>
          <w:rFonts w:hint="eastAsia" w:ascii="宋体" w:hAnsi="宋体" w:eastAsia="宋体" w:cs="宋体"/>
        </w:rPr>
        <w:t xml:space="preserve">被授权人电话：                          </w:t>
      </w:r>
    </w:p>
    <w:p>
      <w:pPr>
        <w:pStyle w:val="78"/>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cs="宋体"/>
          <w:sz w:val="24"/>
          <w:szCs w:val="20"/>
          <w:u w:val="single"/>
          <w:lang w:val="en-US" w:eastAsia="zh-CN"/>
        </w:rPr>
        <w:t>产品试验检测中心行车记录仪采购项目</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pPr>
        <w:pStyle w:val="84"/>
        <w:ind w:left="0" w:leftChars="0" w:firstLine="480"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pPr>
        <w:pStyle w:val="78"/>
        <w:ind w:firstLine="480"/>
        <w:rPr>
          <w:rFonts w:hint="eastAsia" w:ascii="宋体" w:hAnsi="宋体" w:eastAsia="宋体" w:cs="宋体"/>
        </w:rPr>
      </w:pPr>
      <w:r>
        <w:rPr>
          <w:rFonts w:hint="eastAsia" w:ascii="宋体" w:hAnsi="宋体" w:eastAsia="宋体" w:cs="宋体"/>
        </w:rPr>
        <w:t xml:space="preserve">项目名称：                                                           </w:t>
      </w:r>
    </w:p>
    <w:tbl>
      <w:tblPr>
        <w:tblStyle w:val="3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533"/>
        <w:gridCol w:w="2473"/>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jc w:val="center"/>
              <w:rPr>
                <w:rFonts w:hint="eastAsia" w:ascii="宋体" w:hAnsi="宋体" w:eastAsia="宋体" w:cs="宋体"/>
              </w:rPr>
            </w:pPr>
            <w:r>
              <w:rPr>
                <w:rFonts w:hint="eastAsia" w:ascii="宋体" w:hAnsi="宋体" w:eastAsia="宋体" w:cs="宋体"/>
              </w:rPr>
              <w:t>序号</w:t>
            </w:r>
          </w:p>
        </w:tc>
        <w:tc>
          <w:tcPr>
            <w:tcW w:w="1903" w:type="pct"/>
            <w:vAlign w:val="center"/>
          </w:tcPr>
          <w:p>
            <w:pPr>
              <w:pStyle w:val="82"/>
              <w:jc w:val="center"/>
              <w:rPr>
                <w:rFonts w:hint="eastAsia" w:ascii="宋体" w:hAnsi="宋体" w:eastAsia="宋体" w:cs="宋体"/>
              </w:rPr>
            </w:pPr>
            <w:r>
              <w:rPr>
                <w:rFonts w:hint="eastAsia" w:ascii="宋体" w:hAnsi="宋体" w:eastAsia="宋体" w:cs="宋体"/>
              </w:rPr>
              <w:t>招标要求</w:t>
            </w:r>
          </w:p>
        </w:tc>
        <w:tc>
          <w:tcPr>
            <w:tcW w:w="1332" w:type="pct"/>
            <w:vAlign w:val="center"/>
          </w:tcPr>
          <w:p>
            <w:pPr>
              <w:pStyle w:val="82"/>
              <w:jc w:val="center"/>
              <w:rPr>
                <w:rFonts w:hint="eastAsia" w:ascii="宋体" w:hAnsi="宋体" w:eastAsia="宋体" w:cs="宋体"/>
              </w:rPr>
            </w:pPr>
            <w:r>
              <w:rPr>
                <w:rFonts w:hint="eastAsia" w:ascii="宋体" w:hAnsi="宋体" w:eastAsia="宋体" w:cs="宋体"/>
              </w:rPr>
              <w:t>响应规格</w:t>
            </w:r>
          </w:p>
        </w:tc>
        <w:tc>
          <w:tcPr>
            <w:tcW w:w="888" w:type="pct"/>
            <w:vAlign w:val="center"/>
          </w:tcPr>
          <w:p>
            <w:pPr>
              <w:pStyle w:val="82"/>
              <w:jc w:val="center"/>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903" w:type="pct"/>
            <w:vAlign w:val="center"/>
          </w:tcPr>
          <w:p>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行车记录仪应具备前后双摄功能，夜视功能，至少具备720p及以上的清晰度，设备能至少保持连续录制100小时及以上</w:t>
            </w: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903" w:type="pct"/>
            <w:vAlign w:val="center"/>
          </w:tcPr>
          <w:p>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行车记录仪应配备储存功能，配备256G内存卡，内置储存视频支持回放观看，下载等功能</w:t>
            </w: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1903" w:type="pct"/>
            <w:vAlign w:val="center"/>
          </w:tcPr>
          <w:p>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行车记录仪应配备监控平台，监控平台应能够流畅观看实时监控及录像回放，</w:t>
            </w: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exact"/>
        </w:trPr>
        <w:tc>
          <w:tcPr>
            <w:tcW w:w="875" w:type="pct"/>
            <w:vAlign w:val="center"/>
          </w:tcPr>
          <w:p>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1903" w:type="pct"/>
            <w:vAlign w:val="center"/>
          </w:tcPr>
          <w:p>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监控平台视频回放应能快速下载视频，保证视频录制的清晰度</w:t>
            </w: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5</w:t>
            </w:r>
          </w:p>
        </w:tc>
        <w:tc>
          <w:tcPr>
            <w:tcW w:w="1903" w:type="pct"/>
            <w:vAlign w:val="center"/>
          </w:tcPr>
          <w:p>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行车记录仪应具备视频输出功能，并提供技术人员实现我公司视频平台进行数据互通提供必要的技术支持</w:t>
            </w: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jc w:val="center"/>
              <w:rPr>
                <w:rFonts w:hint="eastAsia" w:ascii="宋体" w:hAnsi="宋体" w:eastAsia="宋体" w:cs="宋体"/>
                <w:sz w:val="24"/>
              </w:rPr>
            </w:pPr>
          </w:p>
        </w:tc>
        <w:tc>
          <w:tcPr>
            <w:tcW w:w="1903" w:type="pct"/>
            <w:vAlign w:val="center"/>
          </w:tcPr>
          <w:p>
            <w:pPr>
              <w:pStyle w:val="82"/>
              <w:jc w:val="center"/>
              <w:rPr>
                <w:rFonts w:hint="eastAsia" w:ascii="宋体" w:hAnsi="宋体" w:eastAsia="宋体" w:cs="宋体"/>
                <w:sz w:val="24"/>
              </w:rPr>
            </w:pP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jc w:val="center"/>
              <w:rPr>
                <w:rFonts w:hint="eastAsia" w:ascii="宋体" w:hAnsi="宋体" w:eastAsia="宋体" w:cs="宋体"/>
                <w:sz w:val="24"/>
              </w:rPr>
            </w:pPr>
          </w:p>
        </w:tc>
        <w:tc>
          <w:tcPr>
            <w:tcW w:w="1903" w:type="pct"/>
            <w:vAlign w:val="center"/>
          </w:tcPr>
          <w:p>
            <w:pPr>
              <w:pStyle w:val="82"/>
              <w:jc w:val="center"/>
              <w:rPr>
                <w:rFonts w:hint="eastAsia" w:ascii="宋体" w:hAnsi="宋体" w:eastAsia="宋体" w:cs="宋体"/>
                <w:sz w:val="24"/>
              </w:rPr>
            </w:pP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jc w:val="center"/>
              <w:rPr>
                <w:rFonts w:hint="eastAsia" w:ascii="宋体" w:hAnsi="宋体" w:eastAsia="宋体" w:cs="宋体"/>
                <w:sz w:val="24"/>
              </w:rPr>
            </w:pPr>
          </w:p>
        </w:tc>
        <w:tc>
          <w:tcPr>
            <w:tcW w:w="1903" w:type="pct"/>
            <w:vAlign w:val="center"/>
          </w:tcPr>
          <w:p>
            <w:pPr>
              <w:pStyle w:val="82"/>
              <w:jc w:val="center"/>
              <w:rPr>
                <w:rFonts w:hint="eastAsia" w:ascii="宋体" w:hAnsi="宋体" w:eastAsia="宋体" w:cs="宋体"/>
                <w:sz w:val="24"/>
              </w:rPr>
            </w:pP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jc w:val="center"/>
              <w:rPr>
                <w:rFonts w:hint="eastAsia" w:ascii="宋体" w:hAnsi="宋体" w:eastAsia="宋体" w:cs="宋体"/>
                <w:sz w:val="24"/>
              </w:rPr>
            </w:pPr>
          </w:p>
        </w:tc>
        <w:tc>
          <w:tcPr>
            <w:tcW w:w="1903" w:type="pct"/>
            <w:vAlign w:val="center"/>
          </w:tcPr>
          <w:p>
            <w:pPr>
              <w:pStyle w:val="82"/>
              <w:jc w:val="center"/>
              <w:rPr>
                <w:rFonts w:hint="eastAsia" w:ascii="宋体" w:hAnsi="宋体" w:eastAsia="宋体" w:cs="宋体"/>
                <w:sz w:val="24"/>
              </w:rPr>
            </w:pP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jc w:val="center"/>
              <w:rPr>
                <w:rFonts w:hint="eastAsia" w:ascii="宋体" w:hAnsi="宋体" w:eastAsia="宋体" w:cs="宋体"/>
                <w:sz w:val="24"/>
              </w:rPr>
            </w:pPr>
          </w:p>
        </w:tc>
        <w:tc>
          <w:tcPr>
            <w:tcW w:w="1903" w:type="pct"/>
            <w:vAlign w:val="center"/>
          </w:tcPr>
          <w:p>
            <w:pPr>
              <w:pStyle w:val="82"/>
              <w:jc w:val="center"/>
              <w:rPr>
                <w:rFonts w:hint="eastAsia" w:ascii="宋体" w:hAnsi="宋体" w:eastAsia="宋体" w:cs="宋体"/>
                <w:sz w:val="24"/>
              </w:rPr>
            </w:pP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jc w:val="center"/>
              <w:rPr>
                <w:rFonts w:hint="eastAsia" w:ascii="宋体" w:hAnsi="宋体" w:eastAsia="宋体" w:cs="宋体"/>
                <w:sz w:val="24"/>
              </w:rPr>
            </w:pPr>
          </w:p>
        </w:tc>
        <w:tc>
          <w:tcPr>
            <w:tcW w:w="1903" w:type="pct"/>
            <w:vAlign w:val="center"/>
          </w:tcPr>
          <w:p>
            <w:pPr>
              <w:pStyle w:val="82"/>
              <w:jc w:val="center"/>
              <w:rPr>
                <w:rFonts w:hint="eastAsia" w:ascii="宋体" w:hAnsi="宋体" w:eastAsia="宋体" w:cs="宋体"/>
                <w:sz w:val="24"/>
              </w:rPr>
            </w:pPr>
          </w:p>
        </w:tc>
        <w:tc>
          <w:tcPr>
            <w:tcW w:w="1332" w:type="pct"/>
            <w:vAlign w:val="center"/>
          </w:tcPr>
          <w:p>
            <w:pPr>
              <w:pStyle w:val="82"/>
              <w:jc w:val="center"/>
              <w:rPr>
                <w:rFonts w:hint="eastAsia" w:ascii="宋体" w:hAnsi="宋体" w:eastAsia="宋体" w:cs="宋体"/>
                <w:sz w:val="24"/>
              </w:rPr>
            </w:pPr>
          </w:p>
        </w:tc>
        <w:tc>
          <w:tcPr>
            <w:tcW w:w="888" w:type="pct"/>
            <w:vAlign w:val="center"/>
          </w:tcPr>
          <w:p>
            <w:pPr>
              <w:pStyle w:val="82"/>
              <w:jc w:val="center"/>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78"/>
        <w:ind w:firstLine="480"/>
        <w:rPr>
          <w:rFonts w:hint="eastAsia" w:ascii="宋体" w:hAnsi="宋体" w:eastAsia="宋体" w:cs="宋体"/>
        </w:rPr>
      </w:pPr>
      <w:r>
        <w:rPr>
          <w:rFonts w:hint="eastAsia" w:ascii="宋体" w:hAnsi="宋体" w:eastAsia="宋体" w:cs="宋体"/>
        </w:rPr>
        <w:t>项目名称：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联系人及</w:t>
            </w:r>
          </w:p>
          <w:p>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pPr>
        <w:pStyle w:val="78"/>
        <w:ind w:firstLine="480"/>
        <w:rPr>
          <w:rFonts w:hint="eastAsia" w:ascii="宋体" w:hAnsi="宋体" w:eastAsia="宋体" w:cs="宋体"/>
          <w:b/>
        </w:rPr>
      </w:pPr>
      <w:r>
        <w:rPr>
          <w:rFonts w:hint="eastAsia" w:ascii="宋体" w:hAnsi="宋体" w:eastAsia="宋体" w:cs="宋体"/>
          <w:b/>
        </w:rPr>
        <w:t>《开标一览表》单独封存，以备唱标使用</w:t>
      </w:r>
    </w:p>
    <w:p>
      <w:pPr>
        <w:pStyle w:val="78"/>
        <w:ind w:firstLine="480"/>
        <w:rPr>
          <w:rFonts w:hint="default" w:ascii="宋体" w:hAnsi="宋体" w:eastAsia="宋体" w:cs="宋体"/>
          <w:lang w:val="en-US" w:eastAsia="zh-CN"/>
        </w:rPr>
      </w:pPr>
      <w:r>
        <w:rPr>
          <w:rFonts w:hint="eastAsia" w:ascii="宋体" w:hAnsi="宋体" w:eastAsia="宋体" w:cs="宋体"/>
        </w:rPr>
        <w:t>项目名称：</w:t>
      </w:r>
      <w:r>
        <w:rPr>
          <w:rFonts w:hint="eastAsia" w:eastAsia="宋体" w:cs="宋体"/>
          <w:lang w:val="en-US" w:eastAsia="zh-CN"/>
        </w:rPr>
        <w:t>产品试验检测中心行车记录仪采购项目</w:t>
      </w:r>
    </w:p>
    <w:tbl>
      <w:tblPr>
        <w:tblStyle w:val="32"/>
        <w:tblpPr w:leftFromText="180" w:rightFromText="180" w:vertAnchor="text" w:horzAnchor="page" w:tblpX="1497" w:tblpY="310"/>
        <w:tblOverlap w:val="never"/>
        <w:tblW w:w="49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022"/>
        <w:gridCol w:w="1022"/>
        <w:gridCol w:w="1022"/>
        <w:gridCol w:w="1022"/>
        <w:gridCol w:w="1022"/>
        <w:gridCol w:w="1022"/>
        <w:gridCol w:w="1022"/>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 w:hRule="atLeast"/>
        </w:trPr>
        <w:tc>
          <w:tcPr>
            <w:tcW w:w="5000" w:type="pct"/>
            <w:gridSpan w:val="9"/>
            <w:vAlign w:val="center"/>
          </w:tcPr>
          <w:p>
            <w:pPr>
              <w:pStyle w:val="82"/>
              <w:rPr>
                <w:rFonts w:hint="eastAsia" w:ascii="宋体" w:hAnsi="宋体" w:eastAsia="宋体" w:cs="宋体"/>
                <w:lang w:val="en-US" w:eastAsia="zh-CN"/>
              </w:rPr>
            </w:pPr>
            <w:r>
              <w:rPr>
                <w:rFonts w:hint="eastAsia" w:ascii="宋体" w:hAnsi="宋体" w:eastAsia="宋体" w:cs="宋体"/>
                <w:lang w:val="en-US" w:eastAsia="zh-CN"/>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4" w:hRule="atLeast"/>
        </w:trPr>
        <w:tc>
          <w:tcPr>
            <w:tcW w:w="555" w:type="pct"/>
            <w:vAlign w:val="center"/>
          </w:tcPr>
          <w:p>
            <w:pPr>
              <w:pStyle w:val="82"/>
              <w:rPr>
                <w:rFonts w:hint="eastAsia" w:ascii="宋体" w:hAnsi="宋体" w:eastAsia="宋体" w:cs="宋体"/>
              </w:rPr>
            </w:pPr>
            <w:r>
              <w:rPr>
                <w:rFonts w:hint="eastAsia" w:ascii="宋体" w:hAnsi="宋体" w:eastAsia="宋体" w:cs="宋体"/>
              </w:rPr>
              <w:t>序号</w:t>
            </w:r>
          </w:p>
        </w:tc>
        <w:tc>
          <w:tcPr>
            <w:tcW w:w="555" w:type="pct"/>
            <w:vAlign w:val="center"/>
          </w:tcPr>
          <w:p>
            <w:pPr>
              <w:pStyle w:val="82"/>
              <w:rPr>
                <w:rFonts w:hint="eastAsia" w:ascii="宋体" w:hAnsi="宋体" w:eastAsia="宋体" w:cs="宋体"/>
              </w:rPr>
            </w:pPr>
            <w:r>
              <w:rPr>
                <w:rFonts w:hint="eastAsia" w:ascii="宋体" w:hAnsi="宋体" w:eastAsia="宋体" w:cs="宋体"/>
              </w:rPr>
              <w:t>项目名称</w:t>
            </w:r>
          </w:p>
        </w:tc>
        <w:tc>
          <w:tcPr>
            <w:tcW w:w="555" w:type="pct"/>
            <w:vAlign w:val="center"/>
          </w:tcPr>
          <w:p>
            <w:pPr>
              <w:pStyle w:val="82"/>
              <w:rPr>
                <w:rFonts w:hint="eastAsia" w:ascii="宋体" w:hAnsi="宋体" w:eastAsia="宋体" w:cs="宋体"/>
              </w:rPr>
            </w:pPr>
            <w:r>
              <w:rPr>
                <w:rFonts w:hint="eastAsia" w:ascii="宋体" w:hAnsi="宋体" w:eastAsia="宋体" w:cs="宋体"/>
              </w:rPr>
              <w:t>投标</w:t>
            </w:r>
            <w:r>
              <w:rPr>
                <w:rFonts w:hint="eastAsia" w:ascii="宋体" w:hAnsi="宋体" w:eastAsia="宋体" w:cs="宋体"/>
                <w:lang w:val="en-US" w:eastAsia="zh-CN"/>
              </w:rPr>
              <w:t>含税单</w:t>
            </w:r>
            <w:r>
              <w:rPr>
                <w:rFonts w:hint="eastAsia" w:ascii="宋体" w:hAnsi="宋体" w:eastAsia="宋体" w:cs="宋体"/>
              </w:rPr>
              <w:t>价</w:t>
            </w:r>
          </w:p>
          <w:p>
            <w:pPr>
              <w:pStyle w:val="82"/>
              <w:rPr>
                <w:rFonts w:hint="eastAsia" w:ascii="宋体" w:hAnsi="宋体" w:eastAsia="宋体" w:cs="宋体"/>
              </w:rPr>
            </w:pPr>
            <w:r>
              <w:rPr>
                <w:rFonts w:hint="eastAsia" w:ascii="宋体" w:hAnsi="宋体" w:eastAsia="宋体" w:cs="宋体"/>
              </w:rPr>
              <w:t>（元）</w:t>
            </w:r>
          </w:p>
        </w:tc>
        <w:tc>
          <w:tcPr>
            <w:tcW w:w="555" w:type="pct"/>
            <w:vAlign w:val="center"/>
          </w:tcPr>
          <w:p>
            <w:pPr>
              <w:pStyle w:val="82"/>
              <w:rPr>
                <w:rFonts w:hint="default" w:ascii="宋体" w:hAnsi="宋体" w:eastAsia="宋体" w:cs="宋体"/>
                <w:szCs w:val="21"/>
                <w:lang w:val="en-US" w:eastAsia="zh-CN"/>
              </w:rPr>
            </w:pPr>
            <w:r>
              <w:rPr>
                <w:rFonts w:hint="eastAsia" w:ascii="宋体" w:hAnsi="宋体" w:eastAsia="宋体" w:cs="宋体"/>
                <w:szCs w:val="21"/>
                <w:lang w:val="en-US" w:eastAsia="zh-CN"/>
              </w:rPr>
              <w:t>个数</w:t>
            </w:r>
          </w:p>
        </w:tc>
        <w:tc>
          <w:tcPr>
            <w:tcW w:w="555" w:type="pct"/>
            <w:vAlign w:val="center"/>
          </w:tcPr>
          <w:p>
            <w:pPr>
              <w:pStyle w:val="82"/>
              <w:rPr>
                <w:rFonts w:hint="default" w:ascii="宋体" w:hAnsi="宋体" w:eastAsia="宋体" w:cs="宋体"/>
                <w:szCs w:val="21"/>
                <w:lang w:val="en-US" w:eastAsia="zh-CN"/>
              </w:rPr>
            </w:pPr>
            <w:r>
              <w:rPr>
                <w:rFonts w:hint="eastAsia" w:ascii="宋体" w:hAnsi="宋体" w:eastAsia="宋体" w:cs="宋体"/>
                <w:szCs w:val="21"/>
                <w:lang w:val="en-US" w:eastAsia="zh-CN"/>
              </w:rPr>
              <w:t>投标含税总价（元）</w:t>
            </w:r>
          </w:p>
        </w:tc>
        <w:tc>
          <w:tcPr>
            <w:tcW w:w="555" w:type="pct"/>
            <w:vAlign w:val="center"/>
          </w:tcPr>
          <w:p>
            <w:pPr>
              <w:pStyle w:val="82"/>
              <w:rPr>
                <w:rFonts w:hint="eastAsia" w:ascii="宋体" w:hAnsi="宋体" w:eastAsia="宋体" w:cs="宋体"/>
                <w:szCs w:val="21"/>
              </w:rPr>
            </w:pPr>
            <w:r>
              <w:rPr>
                <w:rFonts w:hint="eastAsia" w:ascii="宋体" w:hAnsi="宋体" w:eastAsia="宋体" w:cs="宋体"/>
                <w:szCs w:val="21"/>
              </w:rPr>
              <w:t>税率</w:t>
            </w:r>
          </w:p>
        </w:tc>
        <w:tc>
          <w:tcPr>
            <w:tcW w:w="555" w:type="pct"/>
            <w:vAlign w:val="center"/>
          </w:tcPr>
          <w:p>
            <w:pPr>
              <w:pStyle w:val="82"/>
              <w:rPr>
                <w:rFonts w:hint="eastAsia" w:ascii="宋体" w:hAnsi="宋体" w:eastAsia="宋体" w:cs="宋体"/>
              </w:rPr>
            </w:pPr>
            <w:r>
              <w:rPr>
                <w:rFonts w:hint="eastAsia" w:ascii="宋体" w:hAnsi="宋体" w:eastAsia="宋体" w:cs="宋体"/>
              </w:rPr>
              <w:t>质保期</w:t>
            </w:r>
          </w:p>
          <w:p>
            <w:pPr>
              <w:pStyle w:val="82"/>
              <w:rPr>
                <w:rFonts w:hint="eastAsia" w:ascii="宋体" w:hAnsi="宋体" w:eastAsia="宋体" w:cs="宋体"/>
              </w:rPr>
            </w:pPr>
            <w:r>
              <w:rPr>
                <w:rFonts w:hint="eastAsia" w:ascii="宋体" w:hAnsi="宋体" w:eastAsia="宋体" w:cs="宋体"/>
              </w:rPr>
              <w:t>（若有）</w:t>
            </w:r>
          </w:p>
        </w:tc>
        <w:tc>
          <w:tcPr>
            <w:tcW w:w="555" w:type="pct"/>
            <w:vAlign w:val="center"/>
          </w:tcPr>
          <w:p>
            <w:pPr>
              <w:pStyle w:val="82"/>
              <w:rPr>
                <w:rFonts w:hint="eastAsia" w:ascii="宋体" w:hAnsi="宋体" w:eastAsia="宋体" w:cs="宋体"/>
              </w:rPr>
            </w:pPr>
            <w:r>
              <w:rPr>
                <w:rFonts w:hint="eastAsia" w:ascii="宋体" w:hAnsi="宋体" w:eastAsia="宋体" w:cs="宋体"/>
              </w:rPr>
              <w:t>付款方式及比例如何响应</w:t>
            </w:r>
          </w:p>
        </w:tc>
        <w:tc>
          <w:tcPr>
            <w:tcW w:w="556" w:type="pct"/>
            <w:vAlign w:val="center"/>
          </w:tcPr>
          <w:p>
            <w:pPr>
              <w:pStyle w:val="82"/>
              <w:rPr>
                <w:rFonts w:hint="eastAsia" w:ascii="宋体" w:hAnsi="宋体" w:eastAsia="宋体" w:cs="宋体"/>
              </w:rPr>
            </w:pPr>
            <w:r>
              <w:rPr>
                <w:rFonts w:hint="eastAsia" w:ascii="宋体" w:hAnsi="宋体" w:eastAsia="宋体" w:cs="宋体"/>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555" w:type="pct"/>
            <w:vAlign w:val="center"/>
          </w:tcPr>
          <w:p>
            <w:pPr>
              <w:pStyle w:val="82"/>
              <w:rPr>
                <w:rFonts w:hint="eastAsia" w:ascii="宋体" w:hAnsi="宋体" w:eastAsia="宋体" w:cs="宋体"/>
              </w:rPr>
            </w:pPr>
            <w:r>
              <w:rPr>
                <w:rFonts w:hint="eastAsia" w:ascii="宋体" w:hAnsi="宋体" w:eastAsia="宋体" w:cs="宋体"/>
              </w:rPr>
              <w:t>1</w:t>
            </w:r>
          </w:p>
        </w:tc>
        <w:tc>
          <w:tcPr>
            <w:tcW w:w="555" w:type="pct"/>
            <w:vAlign w:val="center"/>
          </w:tcPr>
          <w:p>
            <w:pPr>
              <w:pStyle w:val="82"/>
              <w:rPr>
                <w:rFonts w:hint="default" w:ascii="宋体" w:hAnsi="宋体" w:eastAsia="宋体" w:cs="宋体"/>
                <w:lang w:val="en-US" w:eastAsia="zh-CN"/>
              </w:rPr>
            </w:pPr>
            <w:r>
              <w:rPr>
                <w:rFonts w:hint="eastAsia" w:eastAsia="宋体" w:cs="宋体"/>
                <w:lang w:val="en-US" w:eastAsia="zh-CN"/>
              </w:rPr>
              <w:t>产品试验检测中心行车记录仪采购项目</w:t>
            </w:r>
          </w:p>
        </w:tc>
        <w:tc>
          <w:tcPr>
            <w:tcW w:w="555" w:type="pct"/>
            <w:vAlign w:val="center"/>
          </w:tcPr>
          <w:p>
            <w:pPr>
              <w:pStyle w:val="82"/>
              <w:rPr>
                <w:rFonts w:hint="eastAsia" w:ascii="宋体" w:hAnsi="宋体" w:eastAsia="宋体" w:cs="宋体"/>
              </w:rPr>
            </w:pPr>
          </w:p>
        </w:tc>
        <w:tc>
          <w:tcPr>
            <w:tcW w:w="555" w:type="pct"/>
            <w:vAlign w:val="center"/>
          </w:tcPr>
          <w:p>
            <w:pPr>
              <w:pStyle w:val="82"/>
              <w:rPr>
                <w:rFonts w:hint="default" w:ascii="宋体" w:hAnsi="宋体" w:eastAsia="宋体" w:cs="宋体"/>
                <w:lang w:val="en-US" w:eastAsia="zh-CN"/>
              </w:rPr>
            </w:pPr>
            <w:r>
              <w:rPr>
                <w:rFonts w:hint="eastAsia" w:ascii="宋体" w:hAnsi="宋体" w:eastAsia="宋体" w:cs="宋体"/>
                <w:lang w:val="en-US" w:eastAsia="zh-CN"/>
              </w:rPr>
              <w:t>50</w:t>
            </w:r>
          </w:p>
        </w:tc>
        <w:tc>
          <w:tcPr>
            <w:tcW w:w="555" w:type="pct"/>
            <w:vAlign w:val="center"/>
          </w:tcPr>
          <w:p>
            <w:pPr>
              <w:pStyle w:val="82"/>
              <w:rPr>
                <w:rFonts w:hint="eastAsia" w:ascii="宋体" w:hAnsi="宋体" w:eastAsia="宋体" w:cs="宋体"/>
              </w:rPr>
            </w:pPr>
          </w:p>
        </w:tc>
        <w:tc>
          <w:tcPr>
            <w:tcW w:w="555" w:type="pct"/>
            <w:vAlign w:val="center"/>
          </w:tcPr>
          <w:p>
            <w:pPr>
              <w:pStyle w:val="82"/>
              <w:rPr>
                <w:rFonts w:hint="eastAsia" w:ascii="宋体" w:hAnsi="宋体" w:eastAsia="宋体" w:cs="宋体"/>
              </w:rPr>
            </w:pPr>
          </w:p>
        </w:tc>
        <w:tc>
          <w:tcPr>
            <w:tcW w:w="555" w:type="pct"/>
            <w:vAlign w:val="center"/>
          </w:tcPr>
          <w:p>
            <w:pPr>
              <w:pStyle w:val="82"/>
              <w:rPr>
                <w:rFonts w:hint="eastAsia" w:ascii="宋体" w:hAnsi="宋体" w:eastAsia="宋体" w:cs="宋体"/>
              </w:rPr>
            </w:pPr>
          </w:p>
        </w:tc>
        <w:tc>
          <w:tcPr>
            <w:tcW w:w="555" w:type="pct"/>
            <w:vAlign w:val="center"/>
          </w:tcPr>
          <w:p>
            <w:pPr>
              <w:pStyle w:val="82"/>
              <w:rPr>
                <w:rFonts w:hint="eastAsia" w:ascii="宋体" w:hAnsi="宋体" w:eastAsia="宋体" w:cs="宋体"/>
              </w:rPr>
            </w:pPr>
          </w:p>
        </w:tc>
        <w:tc>
          <w:tcPr>
            <w:tcW w:w="556" w:type="pct"/>
            <w:vAlign w:val="center"/>
          </w:tcPr>
          <w:p>
            <w:pPr>
              <w:pStyle w:val="82"/>
              <w:rPr>
                <w:rFonts w:hint="eastAsia" w:ascii="宋体" w:hAnsi="宋体" w:eastAsia="宋体" w:cs="宋体"/>
              </w:rPr>
            </w:pPr>
          </w:p>
        </w:tc>
      </w:tr>
    </w:tbl>
    <w:p>
      <w:pPr>
        <w:pStyle w:val="78"/>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ind w:firstLine="480"/>
        <w:rPr>
          <w:rFonts w:hint="eastAsia" w:ascii="宋体" w:hAnsi="宋体" w:eastAsia="宋体" w:cs="宋体"/>
          <w:color w:val="000000"/>
          <w:sz w:val="24"/>
          <w:szCs w:val="24"/>
        </w:rPr>
      </w:pPr>
    </w:p>
    <w:p>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pPr>
        <w:pStyle w:val="84"/>
        <w:ind w:firstLine="480"/>
        <w:rPr>
          <w:rFonts w:hint="eastAsia" w:ascii="宋体" w:hAnsi="宋体" w:eastAsia="宋体" w:cs="宋体"/>
        </w:rPr>
      </w:pPr>
      <w:bookmarkStart w:id="10" w:name="_Toc353881017"/>
      <w:bookmarkStart w:id="11" w:name="_Toc639008"/>
      <w:bookmarkStart w:id="12" w:name="_Toc26556"/>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pPr>
        <w:pStyle w:val="78"/>
        <w:ind w:firstLine="480"/>
        <w:rPr>
          <w:rFonts w:hint="eastAsia" w:ascii="宋体" w:hAnsi="宋体" w:eastAsia="宋体" w:cs="宋体"/>
        </w:rPr>
      </w:pPr>
      <w:r>
        <w:rPr>
          <w:rFonts w:hint="eastAsia" w:ascii="宋体" w:hAnsi="宋体" w:eastAsia="宋体" w:cs="宋体"/>
        </w:rPr>
        <w:t>项目名称：</w:t>
      </w:r>
    </w:p>
    <w:tbl>
      <w:tblPr>
        <w:tblStyle w:val="32"/>
        <w:tblW w:w="9096" w:type="dxa"/>
        <w:tblInd w:w="0" w:type="dxa"/>
        <w:tblLayout w:type="fixed"/>
        <w:tblCellMar>
          <w:top w:w="0" w:type="dxa"/>
          <w:left w:w="108" w:type="dxa"/>
          <w:bottom w:w="0" w:type="dxa"/>
          <w:right w:w="108" w:type="dxa"/>
        </w:tblCellMar>
      </w:tblPr>
      <w:tblGrid>
        <w:gridCol w:w="960"/>
        <w:gridCol w:w="1825"/>
        <w:gridCol w:w="1371"/>
        <w:gridCol w:w="752"/>
        <w:gridCol w:w="825"/>
        <w:gridCol w:w="1274"/>
        <w:gridCol w:w="1503"/>
        <w:gridCol w:w="586"/>
      </w:tblGrid>
      <w:tr>
        <w:tblPrEx>
          <w:tblCellMar>
            <w:top w:w="0" w:type="dxa"/>
            <w:left w:w="108" w:type="dxa"/>
            <w:bottom w:w="0" w:type="dxa"/>
            <w:right w:w="108" w:type="dxa"/>
          </w:tblCellMar>
        </w:tblPrEx>
        <w:trPr>
          <w:trHeight w:val="2119"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tblPrEx>
          <w:tblCellMar>
            <w:top w:w="0" w:type="dxa"/>
            <w:left w:w="108" w:type="dxa"/>
            <w:bottom w:w="0" w:type="dxa"/>
            <w:right w:w="108" w:type="dxa"/>
          </w:tblCellMar>
        </w:tblPrEx>
        <w:trPr>
          <w:trHeight w:val="138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1</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行车记录仪</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cs="宋体"/>
                <w:kern w:val="0"/>
                <w:sz w:val="18"/>
                <w:szCs w:val="18"/>
                <w:lang w:val="en-US" w:eastAsia="zh-CN"/>
              </w:rPr>
              <w:t>50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eastAsia="宋体" w:cs="宋体"/>
                <w:kern w:val="0"/>
                <w:sz w:val="18"/>
                <w:szCs w:val="18"/>
              </w:rPr>
            </w:pPr>
          </w:p>
        </w:tc>
      </w:tr>
    </w:tbl>
    <w:p>
      <w:pPr>
        <w:pStyle w:val="78"/>
        <w:ind w:left="0" w:leftChars="0" w:firstLine="0" w:firstLineChars="0"/>
        <w:rPr>
          <w:rFonts w:hint="eastAsia" w:ascii="宋体" w:hAnsi="宋体" w:eastAsia="宋体" w:cs="宋体"/>
          <w:b/>
        </w:rPr>
      </w:pPr>
    </w:p>
    <w:p>
      <w:pPr>
        <w:pStyle w:val="78"/>
        <w:ind w:firstLine="480"/>
        <w:rPr>
          <w:rFonts w:hint="eastAsia" w:ascii="宋体" w:hAnsi="宋体" w:eastAsia="宋体" w:cs="宋体"/>
          <w:b/>
        </w:rPr>
      </w:pPr>
      <w:r>
        <w:rPr>
          <w:rFonts w:hint="eastAsia" w:ascii="宋体" w:hAnsi="宋体" w:eastAsia="宋体" w:cs="宋体"/>
          <w:b/>
        </w:rPr>
        <w:t>注：</w:t>
      </w:r>
    </w:p>
    <w:p>
      <w:pPr>
        <w:pStyle w:val="78"/>
        <w:ind w:firstLine="480"/>
        <w:rPr>
          <w:rFonts w:hint="eastAsia" w:ascii="宋体" w:hAnsi="宋体" w:eastAsia="宋体" w:cs="宋体"/>
          <w:b/>
        </w:rPr>
      </w:pPr>
      <w:r>
        <w:rPr>
          <w:rFonts w:hint="eastAsia" w:ascii="宋体" w:hAnsi="宋体" w:eastAsia="宋体" w:cs="宋体"/>
          <w:b/>
        </w:rPr>
        <w:t>1、选购件不包括在本报价表内，应另附纸分项单报。</w:t>
      </w:r>
    </w:p>
    <w:p>
      <w:pPr>
        <w:pStyle w:val="78"/>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pPr>
        <w:pStyle w:val="78"/>
        <w:ind w:firstLine="480"/>
        <w:rPr>
          <w:rFonts w:hint="eastAsia" w:ascii="宋体" w:hAnsi="宋体" w:eastAsia="宋体" w:cs="宋体"/>
          <w:b/>
        </w:rPr>
      </w:pPr>
      <w:r>
        <w:rPr>
          <w:rFonts w:hint="eastAsia" w:ascii="宋体" w:hAnsi="宋体" w:eastAsia="宋体" w:cs="宋体"/>
          <w:b/>
        </w:rPr>
        <w:t>3、需写明含税价、不含税价格、税率。</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2"/>
        <w:tblW w:w="4973"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79"/>
        <w:gridCol w:w="2933"/>
        <w:gridCol w:w="2946"/>
        <w:gridCol w:w="16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07" w:hRule="atLeast"/>
        </w:trPr>
        <w:tc>
          <w:tcPr>
            <w:tcW w:w="909"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rPr>
            </w:pPr>
            <w:r>
              <w:rPr>
                <w:rFonts w:hint="eastAsia" w:ascii="宋体" w:hAnsi="宋体" w:eastAsia="宋体" w:cs="宋体"/>
              </w:rPr>
              <w:t>招标文件要求</w:t>
            </w:r>
          </w:p>
        </w:tc>
        <w:tc>
          <w:tcPr>
            <w:tcW w:w="1594"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rPr>
            </w:pPr>
            <w:r>
              <w:rPr>
                <w:rFonts w:hint="eastAsia" w:ascii="宋体" w:hAnsi="宋体" w:eastAsia="宋体" w:cs="宋体"/>
              </w:rPr>
              <w:t>是否偏离</w:t>
            </w:r>
          </w:p>
          <w:p>
            <w:pPr>
              <w:pStyle w:val="82"/>
              <w:jc w:val="center"/>
              <w:rPr>
                <w:rFonts w:hint="eastAsia"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2" w:hRule="atLeast"/>
        </w:trPr>
        <w:tc>
          <w:tcPr>
            <w:tcW w:w="909"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szCs w:val="21"/>
                <w:lang w:val="en-US" w:eastAsia="zh-CN"/>
              </w:rPr>
            </w:pPr>
            <w:r>
              <w:rPr>
                <w:rFonts w:hint="eastAsia" w:ascii="宋体" w:hAnsi="宋体" w:eastAsia="宋体" w:cs="宋体"/>
                <w:szCs w:val="21"/>
                <w:lang w:val="en-US" w:eastAsia="zh-CN"/>
              </w:rPr>
              <w:t>银行转账</w:t>
            </w:r>
          </w:p>
        </w:tc>
        <w:tc>
          <w:tcPr>
            <w:tcW w:w="1594"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488" w:hRule="atLeast"/>
        </w:trPr>
        <w:tc>
          <w:tcPr>
            <w:tcW w:w="909" w:type="pct"/>
            <w:tcBorders>
              <w:top w:val="single" w:color="auto" w:sz="4" w:space="0"/>
              <w:left w:val="single" w:color="auto" w:sz="4" w:space="0"/>
              <w:bottom w:val="single" w:color="auto" w:sz="4" w:space="0"/>
              <w:right w:val="single" w:color="auto" w:sz="4" w:space="0"/>
            </w:tcBorders>
            <w:vAlign w:val="center"/>
          </w:tcPr>
          <w:p>
            <w:pPr>
              <w:pStyle w:val="82"/>
              <w:jc w:val="center"/>
              <w:rPr>
                <w:rFonts w:hint="default" w:ascii="宋体" w:hAnsi="宋体" w:eastAsia="宋体" w:cs="宋体"/>
                <w:lang w:val="en-US" w:eastAsia="zh-CN"/>
              </w:rPr>
            </w:pPr>
            <w:r>
              <w:rPr>
                <w:rFonts w:hint="eastAsia" w:ascii="宋体" w:hAnsi="宋体" w:eastAsia="宋体" w:cs="宋体"/>
                <w:lang w:val="en-US" w:eastAsia="zh-CN"/>
              </w:rPr>
              <w:t>质保要求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lang w:val="en-US" w:eastAsia="zh-CN"/>
              </w:rPr>
            </w:pPr>
            <w:r>
              <w:rPr>
                <w:rFonts w:hint="eastAsia" w:ascii="宋体" w:hAnsi="宋体" w:eastAsia="宋体" w:cs="宋体"/>
                <w:lang w:val="en-US" w:eastAsia="zh-CN"/>
              </w:rPr>
              <w:t>质保期</w:t>
            </w:r>
          </w:p>
        </w:tc>
        <w:tc>
          <w:tcPr>
            <w:tcW w:w="1594"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jc w:val="center"/>
              <w:rPr>
                <w:rFonts w:hint="eastAsia" w:ascii="宋体" w:hAnsi="宋体" w:eastAsia="宋体" w:cs="宋体"/>
              </w:rPr>
            </w:pPr>
          </w:p>
        </w:tc>
      </w:tr>
    </w:tbl>
    <w:p>
      <w:pPr>
        <w:pStyle w:val="78"/>
        <w:ind w:firstLine="480"/>
        <w:rPr>
          <w:rFonts w:hint="eastAsia" w:ascii="宋体" w:hAnsi="宋体" w:eastAsia="宋体" w:cs="宋体"/>
        </w:rPr>
      </w:pPr>
      <w:r>
        <w:rPr>
          <w:rFonts w:hint="eastAsia" w:ascii="宋体" w:hAnsi="宋体" w:eastAsia="宋体" w:cs="宋体"/>
        </w:rPr>
        <w:t>投标人名称：                   授权代表签字：            日期：</w:t>
      </w:r>
    </w:p>
    <w:p>
      <w:pPr>
        <w:pStyle w:val="78"/>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pPr>
        <w:rPr>
          <w:rFonts w:hint="eastAsia" w:ascii="宋体" w:hAnsi="宋体" w:eastAsia="宋体" w:cs="宋体"/>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pPr>
        <w:spacing w:line="240" w:lineRule="exact"/>
        <w:jc w:val="center"/>
        <w:rPr>
          <w:rFonts w:hint="eastAsia" w:ascii="宋体" w:hAnsi="宋体" w:eastAsia="宋体" w:cs="宋体"/>
          <w:b/>
          <w:bCs/>
          <w:sz w:val="36"/>
        </w:rPr>
      </w:pPr>
    </w:p>
    <w:p>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p>
    <w:p>
      <w:pPr>
        <w:pStyle w:val="78"/>
        <w:ind w:firstLine="480"/>
        <w:rPr>
          <w:rFonts w:hint="eastAsia" w:ascii="宋体" w:hAnsi="宋体" w:eastAsia="宋体" w:cs="宋体"/>
        </w:rPr>
      </w:pPr>
      <w:r>
        <w:rPr>
          <w:rFonts w:hint="eastAsia" w:ascii="宋体" w:hAnsi="宋体" w:eastAsia="宋体" w:cs="宋体"/>
        </w:rPr>
        <w:t>投标人：（盖章）</w:t>
      </w:r>
    </w:p>
    <w:p>
      <w:pPr>
        <w:pStyle w:val="78"/>
        <w:ind w:firstLine="480"/>
        <w:rPr>
          <w:rFonts w:hint="eastAsia" w:ascii="宋体" w:hAnsi="宋体" w:eastAsia="宋体" w:cs="宋体"/>
        </w:rPr>
      </w:pPr>
      <w:r>
        <w:rPr>
          <w:rFonts w:hint="eastAsia" w:ascii="宋体" w:hAnsi="宋体" w:eastAsia="宋体" w:cs="宋体"/>
        </w:rPr>
        <w:t>法定代表人（委托代理人）：（签字）</w:t>
      </w:r>
    </w:p>
    <w:p>
      <w:pPr>
        <w:pStyle w:val="78"/>
        <w:ind w:firstLine="480"/>
        <w:rPr>
          <w:rFonts w:hint="eastAsia" w:ascii="宋体" w:hAnsi="宋体" w:eastAsia="宋体" w:cs="宋体"/>
        </w:rPr>
      </w:pPr>
      <w:r>
        <w:rPr>
          <w:rFonts w:hint="eastAsia" w:ascii="宋体" w:hAnsi="宋体" w:eastAsia="宋体" w:cs="宋体"/>
        </w:rPr>
        <w:t>日  期：       年    月    日</w:t>
      </w:r>
    </w:p>
    <w:p>
      <w:pPr>
        <w:rPr>
          <w:rFonts w:hint="eastAsia" w:ascii="宋体" w:hAnsi="宋体" w:eastAsia="宋体" w:cs="宋体"/>
          <w:b/>
          <w:bCs/>
          <w:color w:val="000000"/>
          <w:sz w:val="28"/>
        </w:rPr>
      </w:pPr>
      <w:bookmarkStart w:id="13" w:name="_Toc9193"/>
      <w:bookmarkStart w:id="14" w:name="_Toc639013"/>
      <w:bookmarkStart w:id="15" w:name="_Toc353881022"/>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pPr>
        <w:pStyle w:val="84"/>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15535"/>
      <w:bookmarkStart w:id="18" w:name="_Toc353881023"/>
      <w:bookmarkStart w:id="19" w:name="_Toc212369556"/>
      <w:bookmarkStart w:id="20" w:name="_Toc639014"/>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pPr>
        <w:pStyle w:val="78"/>
        <w:ind w:firstLine="480"/>
        <w:rPr>
          <w:rFonts w:hint="eastAsia" w:ascii="宋体" w:hAnsi="宋体" w:eastAsia="宋体" w:cs="宋体"/>
        </w:rPr>
      </w:pPr>
      <w:r>
        <w:rPr>
          <w:rFonts w:hint="eastAsia" w:ascii="宋体" w:hAnsi="宋体" w:eastAsia="宋体" w:cs="宋体"/>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2"/>
              <w:rPr>
                <w:rFonts w:hint="eastAsia" w:ascii="宋体" w:hAnsi="宋体" w:eastAsia="宋体" w:cs="宋体"/>
              </w:rPr>
            </w:pPr>
          </w:p>
          <w:p>
            <w:pPr>
              <w:pStyle w:val="82"/>
              <w:rPr>
                <w:rFonts w:hint="eastAsia" w:ascii="宋体" w:hAnsi="宋体" w:eastAsia="宋体" w:cs="宋体"/>
                <w:sz w:val="30"/>
                <w:szCs w:val="30"/>
              </w:rPr>
            </w:pPr>
            <w:r>
              <w:rPr>
                <w:rFonts w:hint="eastAsia" w:ascii="宋体" w:hAnsi="宋体" w:eastAsia="宋体" w:cs="宋体"/>
                <w:sz w:val="30"/>
                <w:szCs w:val="30"/>
              </w:rPr>
              <w:t>投标文件</w:t>
            </w:r>
          </w:p>
          <w:p>
            <w:pPr>
              <w:pStyle w:val="82"/>
              <w:jc w:val="both"/>
              <w:rPr>
                <w:rFonts w:hint="eastAsia" w:ascii="宋体" w:hAnsi="宋体" w:eastAsia="宋体" w:cs="宋体"/>
                <w:sz w:val="30"/>
                <w:szCs w:val="30"/>
              </w:rPr>
            </w:pPr>
          </w:p>
          <w:p>
            <w:pPr>
              <w:pStyle w:val="82"/>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82"/>
              <w:rPr>
                <w:rFonts w:hint="eastAsia" w:ascii="宋体" w:hAnsi="宋体" w:eastAsia="宋体" w:cs="宋体"/>
              </w:rPr>
            </w:pPr>
          </w:p>
          <w:p>
            <w:pPr>
              <w:pStyle w:val="82"/>
              <w:rPr>
                <w:rFonts w:hint="eastAsia" w:ascii="宋体" w:hAnsi="宋体" w:eastAsia="宋体" w:cs="宋体"/>
              </w:rPr>
            </w:pPr>
          </w:p>
          <w:p>
            <w:pPr>
              <w:pStyle w:val="82"/>
              <w:rPr>
                <w:rFonts w:hint="eastAsia" w:ascii="宋体" w:hAnsi="宋体" w:eastAsia="宋体" w:cs="宋体"/>
              </w:rPr>
            </w:pPr>
            <w:r>
              <w:rPr>
                <w:rFonts w:hint="eastAsia" w:ascii="宋体" w:hAnsi="宋体" w:eastAsia="宋体" w:cs="宋体"/>
              </w:rPr>
              <w:t>项目名称：</w:t>
            </w:r>
          </w:p>
          <w:p>
            <w:pPr>
              <w:pStyle w:val="82"/>
              <w:rPr>
                <w:rFonts w:hint="eastAsia" w:ascii="宋体" w:hAnsi="宋体" w:eastAsia="宋体" w:cs="宋体"/>
              </w:rPr>
            </w:pPr>
            <w:r>
              <w:rPr>
                <w:rFonts w:hint="eastAsia" w:ascii="宋体" w:hAnsi="宋体" w:eastAsia="宋体" w:cs="宋体"/>
              </w:rPr>
              <w:t>投标人名称（公章）：</w:t>
            </w:r>
          </w:p>
          <w:p>
            <w:pPr>
              <w:pStyle w:val="82"/>
              <w:rPr>
                <w:rFonts w:hint="eastAsia" w:ascii="宋体" w:hAnsi="宋体" w:eastAsia="宋体" w:cs="宋体"/>
              </w:rPr>
            </w:pPr>
            <w:r>
              <w:rPr>
                <w:rFonts w:hint="eastAsia" w:ascii="宋体" w:hAnsi="宋体" w:eastAsia="宋体" w:cs="宋体"/>
              </w:rPr>
              <w:t>地址：</w:t>
            </w:r>
          </w:p>
          <w:p>
            <w:pPr>
              <w:pStyle w:val="82"/>
              <w:rPr>
                <w:rFonts w:hint="eastAsia" w:ascii="宋体" w:hAnsi="宋体" w:eastAsia="宋体" w:cs="宋体"/>
              </w:rPr>
            </w:pPr>
            <w:r>
              <w:rPr>
                <w:rFonts w:hint="eastAsia" w:ascii="宋体" w:hAnsi="宋体" w:eastAsia="宋体" w:cs="宋体"/>
              </w:rPr>
              <w:t>授权代表电话：</w:t>
            </w:r>
          </w:p>
          <w:p>
            <w:pPr>
              <w:pStyle w:val="82"/>
              <w:rPr>
                <w:rFonts w:hint="eastAsia" w:ascii="宋体" w:hAnsi="宋体" w:eastAsia="宋体" w:cs="宋体"/>
              </w:rPr>
            </w:pPr>
            <w:r>
              <w:rPr>
                <w:rFonts w:hint="eastAsia" w:ascii="宋体" w:hAnsi="宋体" w:eastAsia="宋体" w:cs="宋体"/>
              </w:rPr>
              <w:t>传真：</w:t>
            </w:r>
          </w:p>
          <w:p>
            <w:pPr>
              <w:pStyle w:val="82"/>
              <w:rPr>
                <w:rFonts w:hint="eastAsia" w:ascii="宋体" w:hAnsi="宋体" w:eastAsia="宋体" w:cs="宋体"/>
              </w:rPr>
            </w:pPr>
          </w:p>
          <w:p>
            <w:pPr>
              <w:pStyle w:val="82"/>
              <w:rPr>
                <w:rFonts w:hint="eastAsia" w:ascii="宋体" w:hAnsi="宋体" w:eastAsia="宋体" w:cs="宋体"/>
              </w:rPr>
            </w:pPr>
          </w:p>
        </w:tc>
      </w:tr>
    </w:tbl>
    <w:p>
      <w:pPr>
        <w:pStyle w:val="78"/>
        <w:ind w:firstLine="480"/>
        <w:rPr>
          <w:rFonts w:hint="eastAsia" w:ascii="宋体" w:hAnsi="宋体" w:eastAsia="宋体" w:cs="宋体"/>
        </w:rPr>
      </w:pPr>
      <w:r>
        <w:rPr>
          <w:rFonts w:hint="eastAsia" w:ascii="宋体" w:hAnsi="宋体" w:eastAsia="宋体" w:cs="宋体"/>
        </w:rPr>
        <w:t>投标人名称：                   授权代表签字：                  日期</w:t>
      </w:r>
    </w:p>
    <w:p>
      <w:pPr>
        <w:pStyle w:val="58"/>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pPr>
        <w:pStyle w:val="15"/>
        <w:ind w:firstLine="480"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pPr>
        <w:adjustRightInd w:val="0"/>
        <w:snapToGrid w:val="0"/>
        <w:jc w:val="left"/>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pPr>
        <w:spacing w:line="360" w:lineRule="auto"/>
        <w:rPr>
          <w:rFonts w:hint="eastAsia" w:ascii="宋体" w:hAnsi="宋体" w:eastAsia="宋体" w:cs="宋体"/>
          <w:sz w:val="24"/>
          <w:szCs w:val="28"/>
        </w:rPr>
      </w:pPr>
    </w:p>
    <w:p>
      <w:pPr>
        <w:rPr>
          <w:rFonts w:hint="eastAsia" w:ascii="宋体" w:hAnsi="宋体" w:eastAsia="宋体" w:cs="宋体"/>
          <w:color w:val="000000"/>
        </w:rPr>
      </w:pPr>
    </w:p>
    <w:p>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pPr>
        <w:pStyle w:val="15"/>
        <w:rPr>
          <w:rFonts w:hint="eastAsia" w:hAnsi="宋体" w:cs="宋体"/>
          <w:b/>
          <w:bCs/>
          <w:sz w:val="24"/>
          <w:szCs w:val="28"/>
          <w:highlight w:val="yellow"/>
          <w:lang w:val="en-US" w:eastAsia="zh-CN"/>
        </w:rPr>
      </w:pPr>
    </w:p>
    <w:p>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供货类别请选择：委外检测或试验、试验检测类设备相关工装夹具、备件、辅料、检定校准、维保服务等、研发试验类设备（产品试验检测中心）。</w:t>
      </w:r>
    </w:p>
    <w:p>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pPr>
        <w:pStyle w:val="15"/>
        <w:ind w:firstLine="480"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8"/>
          <w:rFonts w:hint="eastAsia" w:ascii="宋体" w:hAnsi="宋体" w:cs="宋体"/>
          <w:sz w:val="24"/>
          <w:szCs w:val="24"/>
          <w:lang w:eastAsia="zh-CN"/>
        </w:rPr>
        <w:t>https</w:t>
      </w:r>
      <w:r>
        <w:rPr>
          <w:rStyle w:val="38"/>
          <w:rFonts w:hint="eastAsia" w:ascii="宋体" w:hAnsi="宋体" w:eastAsia="宋体" w:cs="宋体"/>
          <w:sz w:val="24"/>
          <w:szCs w:val="24"/>
        </w:rPr>
        <w:t>://ecaitong.sinotruk.com:8012/</w:t>
      </w:r>
      <w:r>
        <w:rPr>
          <w:rStyle w:val="38"/>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pPr>
        <w:pStyle w:val="15"/>
        <w:rPr>
          <w:rFonts w:hint="eastAsia" w:ascii="宋体" w:hAnsi="宋体" w:eastAsia="宋体" w:cs="宋体"/>
          <w:b/>
          <w:color w:val="000000"/>
          <w:sz w:val="24"/>
          <w:szCs w:val="24"/>
        </w:rPr>
      </w:pPr>
    </w:p>
    <w:p>
      <w:pPr>
        <w:pStyle w:val="58"/>
        <w:rPr>
          <w:rFonts w:hint="eastAsia" w:ascii="宋体" w:hAnsi="宋体" w:eastAsia="宋体" w:cs="宋体"/>
        </w:rPr>
        <w:sectPr>
          <w:pgSz w:w="11907" w:h="16840"/>
          <w:pgMar w:top="1785" w:right="1418" w:bottom="1418" w:left="1418" w:header="724" w:footer="851" w:gutter="0"/>
          <w:cols w:space="720" w:num="1"/>
          <w:docGrid w:linePitch="290" w:charSpace="-3931"/>
        </w:sectPr>
      </w:pPr>
    </w:p>
    <w:p>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pPr>
        <w:rPr>
          <w:rFonts w:hint="eastAsia" w:ascii="宋体" w:hAnsi="宋体" w:eastAsia="宋体" w:cs="宋体"/>
          <w:b/>
          <w:bCs/>
          <w:sz w:val="24"/>
          <w:szCs w:val="24"/>
        </w:rPr>
      </w:pPr>
    </w:p>
    <w:tbl>
      <w:tblPr>
        <w:tblStyle w:val="3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0" w:hRule="atLeast"/>
          <w:jc w:val="center"/>
        </w:trPr>
        <w:tc>
          <w:tcPr>
            <w:tcW w:w="825" w:type="dxa"/>
            <w:vMerge w:val="restart"/>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pPr>
              <w:tabs>
                <w:tab w:val="left" w:pos="13965"/>
              </w:tabs>
              <w:spacing w:line="360" w:lineRule="auto"/>
              <w:ind w:right="-6"/>
              <w:jc w:val="center"/>
              <w:rPr>
                <w:rFonts w:hint="eastAsia" w:ascii="宋体" w:hAnsi="宋体" w:eastAsia="宋体" w:cs="宋体"/>
                <w:szCs w:val="21"/>
              </w:rPr>
            </w:pPr>
            <w:r>
              <w:rPr>
                <w:rFonts w:hint="eastAsia" w:ascii="宋体" w:hAnsi="宋体" w:cs="宋体"/>
                <w:szCs w:val="21"/>
                <w:lang w:val="en-US" w:eastAsia="zh-CN"/>
              </w:rPr>
              <w:t>100</w:t>
            </w:r>
            <w:r>
              <w:rPr>
                <w:rFonts w:hint="eastAsia" w:ascii="宋体" w:hAnsi="宋体" w:eastAsia="宋体" w:cs="宋体"/>
                <w:szCs w:val="21"/>
              </w:rPr>
              <w:t>分</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pPr>
              <w:tabs>
                <w:tab w:val="left" w:pos="13965"/>
              </w:tabs>
              <w:spacing w:line="360" w:lineRule="auto"/>
              <w:ind w:right="-6"/>
              <w:jc w:val="center"/>
              <w:rPr>
                <w:rFonts w:hint="default" w:ascii="宋体" w:hAnsi="宋体" w:eastAsia="宋体" w:cs="宋体"/>
                <w:szCs w:val="21"/>
                <w:lang w:val="en-US" w:eastAsia="zh-CN"/>
              </w:rPr>
            </w:pPr>
            <w:r>
              <w:rPr>
                <w:rFonts w:hint="eastAsia" w:ascii="宋体" w:hAnsi="宋体" w:cs="宋体"/>
                <w:szCs w:val="21"/>
                <w:lang w:val="en-US" w:eastAsia="zh-CN"/>
              </w:rPr>
              <w:t>40</w:t>
            </w:r>
          </w:p>
        </w:tc>
        <w:tc>
          <w:tcPr>
            <w:tcW w:w="5604" w:type="dxa"/>
            <w:vAlign w:val="center"/>
          </w:tcPr>
          <w:p>
            <w:pPr>
              <w:spacing w:line="360" w:lineRule="auto"/>
              <w:rPr>
                <w:rFonts w:hint="eastAsia" w:ascii="宋体" w:hAnsi="宋体" w:eastAsia="宋体" w:cs="宋体"/>
                <w:szCs w:val="21"/>
              </w:rPr>
            </w:pPr>
            <w:r>
              <w:rPr>
                <w:rFonts w:hint="eastAsia" w:ascii="宋体" w:hAnsi="宋体" w:eastAsia="宋体" w:cs="宋体"/>
                <w:szCs w:val="21"/>
              </w:rPr>
              <w:t xml:space="preserve">以下各项由评标委员会成员独立进行客观、公正的评价打分。 </w:t>
            </w:r>
          </w:p>
          <w:p>
            <w:pPr>
              <w:spacing w:line="360" w:lineRule="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支持前后双录，主镜头分辨率不低于</w:t>
            </w:r>
            <w:r>
              <w:rPr>
                <w:rFonts w:hint="eastAsia" w:ascii="宋体" w:hAnsi="宋体" w:cs="宋体"/>
                <w:szCs w:val="21"/>
                <w:lang w:val="en-US" w:eastAsia="zh-CN"/>
              </w:rPr>
              <w:t>1080p</w:t>
            </w:r>
            <w:r>
              <w:rPr>
                <w:rFonts w:hint="eastAsia" w:ascii="宋体" w:hAnsi="宋体" w:eastAsia="宋体" w:cs="宋体"/>
                <w:szCs w:val="21"/>
                <w:lang w:val="en-US" w:eastAsia="zh-CN"/>
              </w:rPr>
              <w:t>，副镜头分辨率不低于</w:t>
            </w:r>
            <w:r>
              <w:rPr>
                <w:rFonts w:hint="eastAsia" w:ascii="宋体" w:hAnsi="宋体" w:cs="宋体"/>
                <w:szCs w:val="21"/>
                <w:lang w:val="en-US" w:eastAsia="zh-CN"/>
              </w:rPr>
              <w:t>720</w:t>
            </w:r>
            <w:r>
              <w:rPr>
                <w:rFonts w:hint="eastAsia" w:ascii="宋体" w:hAnsi="宋体" w:eastAsia="宋体" w:cs="宋体"/>
                <w:szCs w:val="21"/>
                <w:lang w:val="en-US" w:eastAsia="zh-CN"/>
              </w:rPr>
              <w:t>P；帧率不低于30帧/秒，。完全满足得</w:t>
            </w:r>
            <w:r>
              <w:rPr>
                <w:rFonts w:hint="eastAsia" w:ascii="宋体" w:hAnsi="宋体" w:cs="宋体"/>
                <w:szCs w:val="21"/>
                <w:lang w:val="en-US" w:eastAsia="zh-CN"/>
              </w:rPr>
              <w:t>12</w:t>
            </w:r>
            <w:r>
              <w:rPr>
                <w:rFonts w:hint="eastAsia" w:ascii="宋体" w:hAnsi="宋体" w:eastAsia="宋体" w:cs="宋体"/>
                <w:szCs w:val="21"/>
                <w:lang w:val="en-US" w:eastAsia="zh-CN"/>
              </w:rPr>
              <w:t>分，一项不满足扣</w:t>
            </w:r>
            <w:r>
              <w:rPr>
                <w:rFonts w:hint="eastAsia" w:ascii="宋体" w:hAnsi="宋体" w:cs="宋体"/>
                <w:szCs w:val="21"/>
                <w:lang w:val="en-US" w:eastAsia="zh-CN"/>
              </w:rPr>
              <w:t>6</w:t>
            </w:r>
            <w:r>
              <w:rPr>
                <w:rFonts w:hint="eastAsia" w:ascii="宋体" w:hAnsi="宋体" w:eastAsia="宋体" w:cs="宋体"/>
                <w:szCs w:val="21"/>
                <w:lang w:val="en-US" w:eastAsia="zh-CN"/>
              </w:rPr>
              <w:t>分，两项及以上不满足不得分。</w:t>
            </w:r>
          </w:p>
          <w:p>
            <w:pPr>
              <w:spacing w:line="360" w:lineRule="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搭载高清夜视传感器，夜间弱光、逆光、隧道等复杂光线场景画面清晰。完全满足得</w:t>
            </w:r>
            <w:r>
              <w:rPr>
                <w:rFonts w:hint="eastAsia" w:ascii="宋体" w:hAnsi="宋体" w:cs="宋体"/>
                <w:szCs w:val="21"/>
                <w:lang w:val="en-US" w:eastAsia="zh-CN"/>
              </w:rPr>
              <w:t>6</w:t>
            </w:r>
            <w:r>
              <w:rPr>
                <w:rFonts w:hint="eastAsia" w:ascii="宋体" w:hAnsi="宋体" w:eastAsia="宋体" w:cs="宋体"/>
                <w:szCs w:val="21"/>
                <w:lang w:val="en-US" w:eastAsia="zh-CN"/>
              </w:rPr>
              <w:t>分，功能缺失扣4分，效果不达标酌情扣2-7分。</w:t>
            </w:r>
          </w:p>
          <w:p>
            <w:pPr>
              <w:spacing w:line="360" w:lineRule="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支持高速TF卡存储，最大扩容不低于</w:t>
            </w:r>
            <w:r>
              <w:rPr>
                <w:rFonts w:hint="eastAsia" w:ascii="宋体" w:hAnsi="宋体" w:cs="宋体"/>
                <w:szCs w:val="21"/>
                <w:lang w:val="en-US" w:eastAsia="zh-CN"/>
              </w:rPr>
              <w:t>512</w:t>
            </w:r>
            <w:r>
              <w:rPr>
                <w:rFonts w:hint="eastAsia" w:ascii="宋体" w:hAnsi="宋体" w:eastAsia="宋体" w:cs="宋体"/>
                <w:szCs w:val="21"/>
                <w:lang w:val="en-US" w:eastAsia="zh-CN"/>
              </w:rPr>
              <w:t>G；具备循环录像、自动覆盖功能</w:t>
            </w:r>
            <w:r>
              <w:rPr>
                <w:rFonts w:hint="eastAsia" w:ascii="宋体" w:hAnsi="宋体" w:cs="宋体"/>
                <w:szCs w:val="21"/>
                <w:lang w:val="en-US" w:eastAsia="zh-CN"/>
              </w:rPr>
              <w:t>；</w:t>
            </w:r>
            <w:r>
              <w:rPr>
                <w:rFonts w:hint="eastAsia" w:ascii="宋体" w:hAnsi="宋体" w:eastAsia="宋体" w:cs="宋体"/>
                <w:szCs w:val="21"/>
                <w:lang w:val="en-US" w:eastAsia="zh-CN"/>
              </w:rPr>
              <w:t>无漏录、断录；碰撞视频不被覆盖。完全满足得</w:t>
            </w:r>
            <w:r>
              <w:rPr>
                <w:rFonts w:hint="eastAsia" w:ascii="宋体" w:hAnsi="宋体" w:cs="宋体"/>
                <w:szCs w:val="21"/>
                <w:lang w:val="en-US" w:eastAsia="zh-CN"/>
              </w:rPr>
              <w:t>8</w:t>
            </w:r>
            <w:r>
              <w:rPr>
                <w:rFonts w:hint="eastAsia" w:ascii="宋体" w:hAnsi="宋体" w:eastAsia="宋体" w:cs="宋体"/>
                <w:szCs w:val="21"/>
                <w:lang w:val="en-US" w:eastAsia="zh-CN"/>
              </w:rPr>
              <w:t>分，一项功能缺失扣</w:t>
            </w:r>
            <w:r>
              <w:rPr>
                <w:rFonts w:hint="eastAsia" w:ascii="宋体" w:hAnsi="宋体" w:cs="宋体"/>
                <w:szCs w:val="21"/>
                <w:lang w:val="en-US" w:eastAsia="zh-CN"/>
              </w:rPr>
              <w:t>2</w:t>
            </w:r>
            <w:r>
              <w:rPr>
                <w:rFonts w:hint="eastAsia" w:ascii="宋体" w:hAnsi="宋体" w:eastAsia="宋体" w:cs="宋体"/>
                <w:szCs w:val="21"/>
                <w:lang w:val="en-US" w:eastAsia="zh-CN"/>
              </w:rPr>
              <w:t>分。</w:t>
            </w:r>
          </w:p>
          <w:p>
            <w:pPr>
              <w:spacing w:line="360" w:lineRule="auto"/>
              <w:rPr>
                <w:rFonts w:hint="eastAsia" w:ascii="宋体" w:hAnsi="宋体" w:eastAsia="宋体" w:cs="宋体"/>
                <w:szCs w:val="21"/>
              </w:rPr>
            </w:pPr>
            <w:r>
              <w:rPr>
                <w:rFonts w:hint="eastAsia" w:ascii="宋体" w:hAnsi="宋体" w:eastAsia="宋体" w:cs="宋体"/>
                <w:szCs w:val="21"/>
              </w:rPr>
              <w:t>（4）</w:t>
            </w:r>
            <w:r>
              <w:rPr>
                <w:rFonts w:hint="eastAsia" w:ascii="宋体" w:hAnsi="宋体" w:cs="宋体"/>
                <w:szCs w:val="21"/>
                <w:lang w:val="en-US" w:eastAsia="zh-CN"/>
              </w:rPr>
              <w:t>内</w:t>
            </w:r>
            <w:r>
              <w:rPr>
                <w:rFonts w:hint="eastAsia" w:ascii="宋体" w:hAnsi="宋体" w:eastAsia="宋体" w:cs="宋体"/>
                <w:szCs w:val="21"/>
                <w:lang w:val="en-US" w:eastAsia="zh-CN"/>
              </w:rPr>
              <w:t>置精准GPS定位、车速记录、时间校准功能；支持停车监控、智能休眠省电模式。功能齐全得</w:t>
            </w:r>
            <w:r>
              <w:rPr>
                <w:rFonts w:hint="eastAsia" w:ascii="宋体" w:hAnsi="宋体" w:cs="宋体"/>
                <w:szCs w:val="21"/>
                <w:lang w:val="en-US" w:eastAsia="zh-CN"/>
              </w:rPr>
              <w:t>7</w:t>
            </w:r>
            <w:r>
              <w:rPr>
                <w:rFonts w:hint="eastAsia" w:ascii="宋体" w:hAnsi="宋体" w:eastAsia="宋体" w:cs="宋体"/>
                <w:szCs w:val="21"/>
                <w:lang w:val="en-US" w:eastAsia="zh-CN"/>
              </w:rPr>
              <w:t>分，缺失一项核心功能扣2分。</w:t>
            </w:r>
          </w:p>
          <w:p>
            <w:pPr>
              <w:spacing w:line="360" w:lineRule="auto"/>
              <w:rPr>
                <w:rFonts w:hint="eastAsia" w:ascii="宋体" w:hAnsi="宋体" w:eastAsia="宋体" w:cs="宋体"/>
                <w:szCs w:val="21"/>
              </w:rPr>
            </w:pPr>
            <w:r>
              <w:rPr>
                <w:rFonts w:hint="eastAsia" w:ascii="宋体" w:hAnsi="宋体" w:eastAsia="宋体" w:cs="宋体"/>
                <w:szCs w:val="21"/>
              </w:rPr>
              <w:t>（5）</w:t>
            </w:r>
            <w:r>
              <w:rPr>
                <w:rFonts w:hint="eastAsia" w:ascii="宋体" w:hAnsi="宋体" w:eastAsia="宋体" w:cs="宋体"/>
                <w:szCs w:val="21"/>
                <w:lang w:val="en-US" w:eastAsia="zh-CN"/>
              </w:rPr>
              <w:t>支持</w:t>
            </w:r>
            <w:r>
              <w:rPr>
                <w:rFonts w:hint="eastAsia" w:ascii="宋体" w:hAnsi="宋体" w:cs="宋体"/>
                <w:szCs w:val="21"/>
                <w:lang w:val="en-US" w:eastAsia="zh-CN"/>
              </w:rPr>
              <w:t>24</w:t>
            </w:r>
            <w:r>
              <w:rPr>
                <w:rFonts w:hint="eastAsia" w:ascii="宋体" w:hAnsi="宋体" w:eastAsia="宋体" w:cs="宋体"/>
                <w:szCs w:val="21"/>
                <w:lang w:val="en-US" w:eastAsia="zh-CN"/>
              </w:rPr>
              <w:t>V车载电源供电，适配各类车型；机身小巧轻薄，安装隐蔽不遮挡视线；耐高温、抗震动，可适应车载复杂运行环境。完全满足得7分，适配性差、安装不便酌情扣3-7分。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供货周期及工期进度计划</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供货周期及工期进度计划：</w:t>
            </w:r>
          </w:p>
          <w:p>
            <w:pPr>
              <w:spacing w:line="360" w:lineRule="auto"/>
              <w:rPr>
                <w:rFonts w:hint="eastAsia" w:ascii="宋体" w:hAnsi="宋体" w:eastAsia="宋体" w:cs="宋体"/>
                <w:bCs/>
                <w:szCs w:val="21"/>
              </w:rPr>
            </w:pPr>
            <w:r>
              <w:rPr>
                <w:rFonts w:hint="eastAsia" w:ascii="宋体" w:hAnsi="宋体" w:eastAsia="宋体" w:cs="宋体"/>
                <w:bCs/>
                <w:szCs w:val="21"/>
              </w:rPr>
              <w:t>到货期≤1个月得</w:t>
            </w:r>
            <w:r>
              <w:rPr>
                <w:rFonts w:hint="eastAsia" w:ascii="宋体" w:hAnsi="宋体" w:cs="宋体"/>
                <w:bCs/>
                <w:szCs w:val="21"/>
                <w:lang w:val="en-US" w:eastAsia="zh-CN"/>
              </w:rPr>
              <w:t>10</w:t>
            </w:r>
            <w:r>
              <w:rPr>
                <w:rFonts w:hint="eastAsia" w:ascii="宋体" w:hAnsi="宋体" w:eastAsia="宋体" w:cs="宋体"/>
                <w:bCs/>
                <w:szCs w:val="21"/>
              </w:rPr>
              <w:t>分，1&lt;到货期≤2个月得</w:t>
            </w:r>
            <w:r>
              <w:rPr>
                <w:rFonts w:hint="eastAsia" w:ascii="宋体" w:hAnsi="宋体" w:cs="宋体"/>
                <w:bCs/>
                <w:szCs w:val="21"/>
                <w:lang w:val="en-US" w:eastAsia="zh-CN"/>
              </w:rPr>
              <w:t>6</w:t>
            </w:r>
            <w:r>
              <w:rPr>
                <w:rFonts w:hint="eastAsia" w:ascii="宋体" w:hAnsi="宋体" w:eastAsia="宋体" w:cs="宋体"/>
                <w:bCs/>
                <w:szCs w:val="21"/>
              </w:rPr>
              <w:t>-</w:t>
            </w:r>
            <w:r>
              <w:rPr>
                <w:rFonts w:hint="eastAsia" w:ascii="宋体" w:hAnsi="宋体" w:cs="宋体"/>
                <w:bCs/>
                <w:szCs w:val="21"/>
                <w:lang w:val="en-US" w:eastAsia="zh-CN"/>
              </w:rPr>
              <w:t>9</w:t>
            </w:r>
            <w:r>
              <w:rPr>
                <w:rFonts w:hint="eastAsia" w:ascii="宋体" w:hAnsi="宋体" w:eastAsia="宋体" w:cs="宋体"/>
                <w:bCs/>
                <w:szCs w:val="21"/>
              </w:rPr>
              <w:t>分，2&lt;到货期≤3个月以上得1-</w:t>
            </w:r>
            <w:r>
              <w:rPr>
                <w:rFonts w:hint="eastAsia" w:ascii="宋体" w:hAnsi="宋体" w:cs="宋体"/>
                <w:bCs/>
                <w:szCs w:val="21"/>
                <w:lang w:val="en-US" w:eastAsia="zh-CN"/>
              </w:rPr>
              <w:t>5</w:t>
            </w:r>
            <w:r>
              <w:rPr>
                <w:rFonts w:hint="eastAsia" w:ascii="宋体" w:hAnsi="宋体" w:eastAsia="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500" w:type="dxa"/>
            <w:vAlign w:val="center"/>
          </w:tcPr>
          <w:p>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1.有完整的售后服务体系（</w:t>
            </w:r>
            <w:r>
              <w:rPr>
                <w:rFonts w:hint="eastAsia" w:ascii="宋体" w:hAnsi="宋体" w:cs="宋体"/>
                <w:bCs/>
                <w:szCs w:val="21"/>
                <w:lang w:val="en-US" w:eastAsia="zh-CN"/>
              </w:rPr>
              <w:t>2</w:t>
            </w:r>
            <w:r>
              <w:rPr>
                <w:rFonts w:hint="eastAsia" w:ascii="宋体" w:hAnsi="宋体" w:eastAsia="宋体" w:cs="宋体"/>
                <w:bCs/>
                <w:szCs w:val="21"/>
              </w:rPr>
              <w:t>分）</w:t>
            </w:r>
          </w:p>
          <w:p>
            <w:pPr>
              <w:spacing w:line="360" w:lineRule="auto"/>
              <w:rPr>
                <w:rFonts w:hint="eastAsia" w:ascii="宋体" w:hAnsi="宋体" w:eastAsia="宋体" w:cs="宋体"/>
                <w:bCs/>
                <w:szCs w:val="21"/>
              </w:rPr>
            </w:pPr>
            <w:r>
              <w:rPr>
                <w:rFonts w:hint="eastAsia" w:ascii="宋体" w:hAnsi="宋体" w:eastAsia="宋体" w:cs="宋体"/>
                <w:bCs/>
                <w:szCs w:val="21"/>
              </w:rPr>
              <w:t>2.提供完备的本地化服务支持承诺，明确承诺到现场响应时间（根据响应时间长短给予</w:t>
            </w:r>
            <w:r>
              <w:rPr>
                <w:rFonts w:hint="eastAsia" w:ascii="宋体" w:hAnsi="宋体" w:cs="宋体"/>
                <w:bCs/>
                <w:szCs w:val="21"/>
                <w:lang w:val="en-US" w:eastAsia="zh-CN"/>
              </w:rPr>
              <w:t>1</w:t>
            </w:r>
            <w:r>
              <w:rPr>
                <w:rFonts w:hint="eastAsia" w:ascii="宋体" w:hAnsi="宋体" w:eastAsia="宋体" w:cs="宋体"/>
                <w:bCs/>
                <w:szCs w:val="21"/>
              </w:rPr>
              <w:t>-</w:t>
            </w:r>
            <w:r>
              <w:rPr>
                <w:rFonts w:hint="eastAsia" w:ascii="宋体" w:hAnsi="宋体" w:cs="宋体"/>
                <w:bCs/>
                <w:szCs w:val="21"/>
                <w:lang w:val="en-US" w:eastAsia="zh-CN"/>
              </w:rPr>
              <w:t>4</w:t>
            </w:r>
            <w:r>
              <w:rPr>
                <w:rFonts w:hint="eastAsia" w:ascii="宋体" w:hAnsi="宋体" w:eastAsia="宋体" w:cs="宋体"/>
                <w:bCs/>
                <w:szCs w:val="21"/>
              </w:rPr>
              <w:t>分）</w:t>
            </w:r>
          </w:p>
          <w:p>
            <w:pPr>
              <w:spacing w:line="360" w:lineRule="auto"/>
              <w:rPr>
                <w:rFonts w:hint="eastAsia" w:ascii="宋体" w:hAnsi="宋体" w:eastAsia="宋体" w:cs="宋体"/>
                <w:bCs/>
                <w:szCs w:val="21"/>
              </w:rPr>
            </w:pPr>
            <w:r>
              <w:rPr>
                <w:rFonts w:hint="eastAsia" w:ascii="宋体" w:hAnsi="宋体" w:eastAsia="宋体" w:cs="宋体"/>
                <w:bCs/>
                <w:szCs w:val="21"/>
              </w:rPr>
              <w:t>3.投标人提供相应完善的培训计划（</w:t>
            </w:r>
            <w:r>
              <w:rPr>
                <w:rFonts w:hint="eastAsia" w:ascii="宋体" w:hAnsi="宋体" w:cs="宋体"/>
                <w:bCs/>
                <w:szCs w:val="21"/>
                <w:lang w:val="en-US" w:eastAsia="zh-CN"/>
              </w:rPr>
              <w:t>4</w:t>
            </w:r>
            <w:r>
              <w:rPr>
                <w:rFonts w:hint="eastAsia" w:ascii="宋体" w:hAnsi="宋体" w:eastAsia="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500" w:type="dxa"/>
            <w:vAlign w:val="center"/>
          </w:tcPr>
          <w:p>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w:t>
            </w:r>
            <w:r>
              <w:rPr>
                <w:rFonts w:hint="eastAsia" w:ascii="宋体" w:hAnsi="宋体" w:cs="宋体"/>
                <w:bCs/>
                <w:szCs w:val="21"/>
                <w:lang w:val="en-US" w:eastAsia="zh-CN"/>
              </w:rPr>
              <w:t>2</w:t>
            </w:r>
            <w:r>
              <w:rPr>
                <w:rFonts w:hint="eastAsia" w:ascii="宋体" w:hAnsi="宋体" w:eastAsia="宋体" w:cs="宋体"/>
                <w:bCs/>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设备制造商同类型项目业绩</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同类型项目业绩：2020年1月以来到现在以来已交付使用的与本次招标项目类似产品的业绩，业绩最多者满分，第二名得4分，第三名得3分，第四名得2分，其余得1分。（时间以签订日期为准）。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w:t>
            </w:r>
            <w:r>
              <w:rPr>
                <w:rFonts w:hint="eastAsia" w:ascii="宋体" w:hAnsi="宋体" w:cs="宋体"/>
                <w:bCs/>
                <w:szCs w:val="21"/>
                <w:lang w:val="en-US" w:eastAsia="zh-CN"/>
              </w:rPr>
              <w:t>1</w:t>
            </w:r>
            <w:r>
              <w:rPr>
                <w:rFonts w:hint="eastAsia" w:ascii="宋体" w:hAnsi="宋体" w:eastAsia="宋体" w:cs="宋体"/>
                <w:bCs/>
                <w:szCs w:val="21"/>
              </w:rPr>
              <w:t>5分，较大偏离每一项扣</w:t>
            </w:r>
            <w:r>
              <w:rPr>
                <w:rFonts w:hint="eastAsia" w:ascii="宋体" w:hAnsi="宋体" w:cs="宋体"/>
                <w:bCs/>
                <w:szCs w:val="21"/>
                <w:lang w:val="en-US" w:eastAsia="zh-CN"/>
              </w:rPr>
              <w:t>3</w:t>
            </w:r>
            <w:r>
              <w:rPr>
                <w:rFonts w:hint="eastAsia" w:ascii="宋体" w:hAnsi="宋体" w:eastAsia="宋体" w:cs="宋体"/>
                <w:bCs/>
                <w:szCs w:val="21"/>
              </w:rPr>
              <w:t>分，一般偏离每一项扣1分，最低0分。</w:t>
            </w:r>
          </w:p>
        </w:tc>
      </w:tr>
    </w:tbl>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pPr>
        <w:pStyle w:val="58"/>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r>
        <w:rPr>
          <w:rFonts w:hint="eastAsia" w:ascii="宋体" w:hAnsi="宋体" w:eastAsia="宋体" w:cs="宋体"/>
        </w:rPr>
        <w:br w:type="page"/>
      </w:r>
      <w:bookmarkEnd w:id="21"/>
      <w:bookmarkStart w:id="22" w:name="_Toc425801541"/>
      <w:r>
        <w:rPr>
          <w:rFonts w:hint="eastAsia" w:ascii="宋体" w:hAnsi="宋体" w:eastAsia="宋体" w:cs="宋体"/>
        </w:rPr>
        <w:t>第二章技术协议书</w:t>
      </w:r>
    </w:p>
    <w:bookmarkEnd w:id="22"/>
    <w:p>
      <w:pPr>
        <w:pStyle w:val="80"/>
        <w:rPr>
          <w:rFonts w:hint="eastAsia" w:ascii="宋体" w:hAnsi="宋体" w:eastAsia="宋体" w:cs="宋体"/>
        </w:rPr>
      </w:pPr>
      <w:r>
        <w:rPr>
          <w:rFonts w:hint="eastAsia" w:ascii="宋体" w:hAnsi="宋体" w:eastAsia="宋体" w:cs="宋体"/>
        </w:rPr>
        <w:t>一、项目说明</w:t>
      </w:r>
    </w:p>
    <w:p>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u w:val="single"/>
          <w:lang w:eastAsia="zh-CN"/>
        </w:rPr>
        <w:t>产品试验检测中心</w:t>
      </w:r>
      <w:r>
        <w:rPr>
          <w:rFonts w:hint="eastAsia" w:ascii="宋体" w:hAnsi="宋体" w:cs="宋体"/>
          <w:color w:val="000000"/>
          <w:sz w:val="24"/>
          <w:szCs w:val="24"/>
          <w:u w:val="single"/>
          <w:lang w:val="en-US" w:eastAsia="zh-CN"/>
        </w:rPr>
        <w:t>行车记录仪采购</w:t>
      </w:r>
      <w:r>
        <w:rPr>
          <w:rFonts w:hint="eastAsia" w:ascii="宋体" w:hAnsi="宋体" w:eastAsia="宋体" w:cs="宋体"/>
          <w:color w:val="000000"/>
          <w:sz w:val="24"/>
          <w:szCs w:val="24"/>
          <w:u w:val="single"/>
        </w:rPr>
        <w:t>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项目概况：</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整车道路试验场为加强车辆道路试验及三高试验项目的道路监管，实时提醒和记录驾驶员的行为，采购了一批行车记录仪，因试验项目大幅度增加且前期采购的行车记录仪出现故障问题，目前行车记录仪配备出现缺口。为保证持续性的道路安全监管和</w:t>
      </w:r>
      <w:r>
        <w:rPr>
          <w:rFonts w:hint="eastAsia" w:ascii="宋体" w:hAnsi="宋体" w:eastAsia="宋体" w:cs="宋体"/>
          <w:sz w:val="24"/>
          <w:szCs w:val="24"/>
        </w:rPr>
        <w:t>试验的顺利进行，特通过</w:t>
      </w:r>
      <w:r>
        <w:rPr>
          <w:rFonts w:hint="eastAsia" w:ascii="宋体" w:hAnsi="宋体" w:eastAsia="宋体" w:cs="宋体"/>
          <w:sz w:val="24"/>
          <w:szCs w:val="24"/>
          <w:lang w:val="en-US" w:eastAsia="zh-CN"/>
        </w:rPr>
        <w:t>公开招标</w:t>
      </w:r>
      <w:r>
        <w:rPr>
          <w:rFonts w:hint="eastAsia" w:ascii="宋体" w:hAnsi="宋体" w:eastAsia="宋体" w:cs="宋体"/>
          <w:sz w:val="24"/>
          <w:szCs w:val="24"/>
        </w:rPr>
        <w:t>的方式</w:t>
      </w:r>
      <w:r>
        <w:rPr>
          <w:rFonts w:hint="eastAsia" w:ascii="宋体" w:hAnsi="宋体" w:eastAsia="宋体" w:cs="宋体"/>
          <w:sz w:val="24"/>
          <w:szCs w:val="24"/>
          <w:lang w:val="en-US" w:eastAsia="zh-CN"/>
        </w:rPr>
        <w:t>进行行车记录仪的采购工作</w:t>
      </w:r>
      <w:r>
        <w:rPr>
          <w:rFonts w:hint="eastAsia" w:ascii="宋体" w:hAnsi="宋体" w:cs="宋体"/>
          <w:sz w:val="24"/>
          <w:szCs w:val="24"/>
          <w:lang w:eastAsia="zh-CN"/>
        </w:rPr>
        <w:t>。</w:t>
      </w:r>
    </w:p>
    <w:p>
      <w:pPr>
        <w:pStyle w:val="80"/>
        <w:numPr>
          <w:ilvl w:val="0"/>
          <w:numId w:val="8"/>
        </w:numPr>
        <w:rPr>
          <w:rFonts w:hint="eastAsia" w:ascii="宋体" w:hAnsi="宋体" w:eastAsia="宋体" w:cs="宋体"/>
        </w:rPr>
      </w:pPr>
      <w:bookmarkStart w:id="23" w:name="_Toc385411768"/>
      <w:bookmarkStart w:id="24" w:name="_Toc26699"/>
      <w:bookmarkStart w:id="25" w:name="_Toc31558"/>
      <w:bookmarkStart w:id="26" w:name="_Toc490750820"/>
      <w:bookmarkStart w:id="27" w:name="_Toc24049"/>
      <w:bookmarkStart w:id="28" w:name="_Toc10152"/>
      <w:r>
        <w:rPr>
          <w:rFonts w:hint="eastAsia" w:ascii="宋体" w:hAnsi="宋体" w:eastAsia="宋体" w:cs="宋体"/>
        </w:rPr>
        <w:t>技术要求</w:t>
      </w:r>
      <w:bookmarkEnd w:id="23"/>
      <w:bookmarkEnd w:id="24"/>
      <w:bookmarkEnd w:id="25"/>
      <w:bookmarkEnd w:id="26"/>
      <w:bookmarkEnd w:id="27"/>
      <w:bookmarkEnd w:id="28"/>
    </w:p>
    <w:tbl>
      <w:tblPr>
        <w:tblStyle w:val="32"/>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7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74" w:type="pct"/>
            <w:vAlign w:val="center"/>
          </w:tcPr>
          <w:p>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序号</w:t>
            </w:r>
          </w:p>
        </w:tc>
        <w:tc>
          <w:tcPr>
            <w:tcW w:w="4325" w:type="pct"/>
            <w:vAlign w:val="center"/>
          </w:tcPr>
          <w:p>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674" w:type="pct"/>
            <w:vAlign w:val="center"/>
          </w:tcPr>
          <w:p>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w:t>
            </w:r>
          </w:p>
        </w:tc>
        <w:tc>
          <w:tcPr>
            <w:tcW w:w="4325" w:type="pct"/>
            <w:vAlign w:val="center"/>
          </w:tcPr>
          <w:p>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行车记录仪应具备前后双摄功能，夜视功能，至少具备720p及以上的清晰度，设备能至少保持连续录制100小时及以上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674" w:type="pct"/>
            <w:vAlign w:val="center"/>
          </w:tcPr>
          <w:p>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w:t>
            </w:r>
          </w:p>
        </w:tc>
        <w:tc>
          <w:tcPr>
            <w:tcW w:w="4325" w:type="pct"/>
            <w:vAlign w:val="center"/>
          </w:tcPr>
          <w:p>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行车记录仪应配备储存功能，配备256G内存卡，内置储存视频支持回放观看，下载等功能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674" w:type="pct"/>
            <w:vAlign w:val="center"/>
          </w:tcPr>
          <w:p>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w:t>
            </w:r>
          </w:p>
        </w:tc>
        <w:tc>
          <w:tcPr>
            <w:tcW w:w="4325" w:type="pct"/>
            <w:vAlign w:val="center"/>
          </w:tcPr>
          <w:p>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行车记录仪应配备监控平台，监控平台应能够流畅观看实时监控及录像回放，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674" w:type="pct"/>
            <w:vAlign w:val="center"/>
          </w:tcPr>
          <w:p>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w:t>
            </w:r>
          </w:p>
        </w:tc>
        <w:tc>
          <w:tcPr>
            <w:tcW w:w="4325" w:type="pct"/>
            <w:vAlign w:val="center"/>
          </w:tcPr>
          <w:p>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监控平台视频回放应能快速下载视频，保证视频录制的清晰度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674" w:type="pct"/>
            <w:vAlign w:val="center"/>
          </w:tcPr>
          <w:p>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w:t>
            </w:r>
          </w:p>
        </w:tc>
        <w:tc>
          <w:tcPr>
            <w:tcW w:w="4325" w:type="pct"/>
            <w:vAlign w:val="center"/>
          </w:tcPr>
          <w:p>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行车记录仪应具备视频输出功能，并提供技术人员实现我公司视频平台进行数据互通提供必要的技术支持</w:t>
            </w:r>
          </w:p>
        </w:tc>
      </w:tr>
    </w:tbl>
    <w:p>
      <w:pPr>
        <w:pStyle w:val="80"/>
        <w:keepNext/>
        <w:keepLines/>
        <w:widowControl w:val="0"/>
        <w:numPr>
          <w:ilvl w:val="0"/>
          <w:numId w:val="0"/>
        </w:numPr>
        <w:spacing w:before="0" w:after="0" w:line="240" w:lineRule="auto"/>
        <w:jc w:val="left"/>
        <w:outlineLvl w:val="1"/>
        <w:rPr>
          <w:rFonts w:hint="eastAsia" w:ascii="宋体" w:hAnsi="宋体" w:eastAsia="宋体" w:cs="宋体"/>
        </w:rPr>
      </w:pPr>
    </w:p>
    <w:p>
      <w:pPr>
        <w:rPr>
          <w:rFonts w:hint="eastAsia" w:ascii="宋体" w:hAnsi="宋体" w:eastAsia="宋体" w:cs="宋体"/>
          <w:sz w:val="24"/>
          <w:szCs w:val="24"/>
        </w:rPr>
      </w:pPr>
    </w:p>
    <w:p>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7A"/>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2 -</w:t>
    </w:r>
    <w:r>
      <w:fldChar w:fldCharType="end"/>
    </w:r>
  </w:p>
  <w:p>
    <w:pPr>
      <w:pStyle w:val="20"/>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1 -</w:t>
    </w:r>
    <w:r>
      <w:fldChar w:fldCharType="end"/>
    </w:r>
  </w:p>
  <w:p>
    <w:pPr>
      <w:pStyle w:val="20"/>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B607B012"/>
    <w:multiLevelType w:val="singleLevel"/>
    <w:tmpl w:val="B607B012"/>
    <w:lvl w:ilvl="0" w:tentative="0">
      <w:start w:val="2"/>
      <w:numFmt w:val="chineseCounting"/>
      <w:suff w:val="nothing"/>
      <w:lvlText w:val="%1、"/>
      <w:lvlJc w:val="left"/>
      <w:rPr>
        <w:rFonts w:hint="eastAsia"/>
      </w:rPr>
    </w:lvl>
  </w:abstractNum>
  <w:abstractNum w:abstractNumId="2">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3">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4">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4"/>
  </w:num>
  <w:num w:numId="3">
    <w:abstractNumId w:val="3"/>
  </w:num>
  <w:num w:numId="4">
    <w:abstractNumId w:val="6"/>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34D0622"/>
    <w:rsid w:val="047E2524"/>
    <w:rsid w:val="04C40773"/>
    <w:rsid w:val="07E57C0D"/>
    <w:rsid w:val="085C4745"/>
    <w:rsid w:val="099C5159"/>
    <w:rsid w:val="0C2A2C1F"/>
    <w:rsid w:val="0E8F35B9"/>
    <w:rsid w:val="118B17C0"/>
    <w:rsid w:val="12B642FD"/>
    <w:rsid w:val="14A15C19"/>
    <w:rsid w:val="17EC378B"/>
    <w:rsid w:val="225B5C59"/>
    <w:rsid w:val="229168CB"/>
    <w:rsid w:val="25C61E30"/>
    <w:rsid w:val="2E1B251B"/>
    <w:rsid w:val="2EB771D0"/>
    <w:rsid w:val="347E0C7B"/>
    <w:rsid w:val="34F7633C"/>
    <w:rsid w:val="3C25448D"/>
    <w:rsid w:val="4C3A530E"/>
    <w:rsid w:val="519B637D"/>
    <w:rsid w:val="520D3BC4"/>
    <w:rsid w:val="52304ABC"/>
    <w:rsid w:val="57FFA0AC"/>
    <w:rsid w:val="5A962C6B"/>
    <w:rsid w:val="60AE53F2"/>
    <w:rsid w:val="60EE4022"/>
    <w:rsid w:val="636F4F70"/>
    <w:rsid w:val="64D3442A"/>
    <w:rsid w:val="65AD6236"/>
    <w:rsid w:val="68C63A25"/>
    <w:rsid w:val="699A3928"/>
    <w:rsid w:val="70221C74"/>
    <w:rsid w:val="703E2A0F"/>
    <w:rsid w:val="720E4873"/>
    <w:rsid w:val="73E3796C"/>
    <w:rsid w:val="743D21A9"/>
    <w:rsid w:val="778E36AA"/>
    <w:rsid w:val="77EF6C01"/>
    <w:rsid w:val="7D4635F6"/>
    <w:rsid w:val="7F211349"/>
    <w:rsid w:val="BBDDD026"/>
    <w:rsid w:val="F37F75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eastAsia="zh-CN"/>
    </w:rPr>
  </w:style>
  <w:style w:type="paragraph" w:styleId="12">
    <w:name w:val="Body Text Indent"/>
    <w:basedOn w:val="1"/>
    <w:link w:val="90"/>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0"/>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eastAsia="zh-CN"/>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9963</Words>
  <Characters>10344</Characters>
  <Lines>247</Lines>
  <Paragraphs>69</Paragraphs>
  <TotalTime>0</TotalTime>
  <ScaleCrop>false</ScaleCrop>
  <LinksUpToDate>false</LinksUpToDate>
  <CharactersWithSpaces>14585</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2021-12-10T07:38:00Z</dcterms:created>
  <dc:creator>JonMMx 2000</dc:creator>
  <cp:lastModifiedBy>JonMMx 2000</cp:lastModifiedBy>
  <dcterms:modified xsi:type="dcterms:W3CDTF">2026-08-11T16:57:44Z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