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392EA">
      <w:pPr>
        <w:pStyle w:val="2"/>
        <w:widowControl/>
        <w:jc w:val="center"/>
        <w:rPr>
          <w:rFonts w:hint="eastAsia" w:cs="宋体"/>
          <w:i w:val="0"/>
          <w:sz w:val="32"/>
          <w:szCs w:val="32"/>
        </w:rPr>
      </w:pPr>
      <w:bookmarkStart w:id="0" w:name="_Toc12866"/>
      <w:r>
        <w:rPr>
          <w:rFonts w:hint="eastAsia" w:cs="宋体"/>
          <w:i w:val="0"/>
          <w:sz w:val="32"/>
          <w:szCs w:val="32"/>
        </w:rPr>
        <w:t>济南成型厂桥壳板簧座面和连接板面精加工质量提升</w:t>
      </w:r>
    </w:p>
    <w:p w14:paraId="76CA1B93">
      <w:pPr>
        <w:pStyle w:val="2"/>
        <w:widowControl/>
        <w:jc w:val="center"/>
        <w:rPr>
          <w:i w:val="0"/>
          <w:sz w:val="32"/>
          <w:szCs w:val="32"/>
        </w:rPr>
      </w:pPr>
      <w:r>
        <w:rPr>
          <w:rFonts w:hint="eastAsia" w:cs="宋体"/>
          <w:i w:val="0"/>
          <w:sz w:val="32"/>
          <w:szCs w:val="32"/>
        </w:rPr>
        <w:t>招标公告</w:t>
      </w:r>
      <w:bookmarkEnd w:id="0"/>
    </w:p>
    <w:p w14:paraId="751C21DF">
      <w:pPr>
        <w:pStyle w:val="2"/>
        <w:widowControl/>
        <w:jc w:val="center"/>
        <w:rPr>
          <w:rFonts w:eastAsia="宋体" w:cs="宋体"/>
          <w:i w:val="0"/>
          <w:sz w:val="22"/>
          <w:szCs w:val="22"/>
        </w:rPr>
      </w:pPr>
      <w:bookmarkStart w:id="1" w:name="_Toc27465"/>
      <w:r>
        <w:rPr>
          <w:rFonts w:hint="eastAsia" w:eastAsia="宋体" w:cs="宋体"/>
          <w:i w:val="0"/>
          <w:sz w:val="22"/>
          <w:szCs w:val="22"/>
        </w:rPr>
        <w:t>招标编号：（</w:t>
      </w:r>
      <w:r>
        <w:rPr>
          <w:rFonts w:hint="eastAsia" w:cs="宋体"/>
          <w:i w:val="0"/>
          <w:sz w:val="22"/>
          <w:szCs w:val="22"/>
          <w:highlight w:val="yellow"/>
        </w:rPr>
        <w:t>ZBGL2026070454</w:t>
      </w:r>
      <w:r>
        <w:rPr>
          <w:rFonts w:hint="eastAsia" w:eastAsia="宋体" w:cs="宋体"/>
          <w:i w:val="0"/>
          <w:sz w:val="22"/>
          <w:szCs w:val="22"/>
        </w:rPr>
        <w:t>）</w:t>
      </w:r>
      <w:bookmarkEnd w:id="1"/>
    </w:p>
    <w:p w14:paraId="76B066A8">
      <w:pPr>
        <w:rPr>
          <w:rFonts w:asciiTheme="majorEastAsia" w:hAnsiTheme="majorEastAsia" w:eastAsiaTheme="majorEastAsia" w:cstheme="majorEastAsia"/>
          <w:b/>
          <w:bCs/>
          <w:sz w:val="24"/>
        </w:rPr>
      </w:pPr>
    </w:p>
    <w:p w14:paraId="7A7A6C95">
      <w:pPr>
        <w:rPr>
          <w:rFonts w:asciiTheme="majorEastAsia" w:hAnsiTheme="majorEastAsia" w:eastAsiaTheme="majorEastAsia" w:cstheme="majorEastAsia"/>
          <w:b/>
          <w:bCs/>
          <w:sz w:val="24"/>
        </w:rPr>
      </w:pPr>
    </w:p>
    <w:tbl>
      <w:tblPr>
        <w:tblStyle w:val="16"/>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199"/>
        <w:gridCol w:w="2444"/>
        <w:gridCol w:w="2200"/>
        <w:gridCol w:w="2444"/>
      </w:tblGrid>
      <w:tr w14:paraId="1D3645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199" w:type="dxa"/>
            <w:shd w:val="clear" w:color="auto" w:fill="DEDEDE"/>
            <w:vAlign w:val="center"/>
          </w:tcPr>
          <w:p w14:paraId="43E6CA86">
            <w:pPr>
              <w:widowControl/>
              <w:snapToGrid w:val="0"/>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有效起始日期 </w:t>
            </w:r>
          </w:p>
        </w:tc>
        <w:tc>
          <w:tcPr>
            <w:tcW w:w="2444" w:type="dxa"/>
            <w:shd w:val="clear" w:color="auto" w:fill="auto"/>
            <w:tcMar>
              <w:top w:w="150" w:type="dxa"/>
              <w:left w:w="150" w:type="dxa"/>
              <w:bottom w:w="150" w:type="dxa"/>
              <w:right w:w="150" w:type="dxa"/>
            </w:tcMar>
            <w:vAlign w:val="center"/>
          </w:tcPr>
          <w:p w14:paraId="3A404AB0">
            <w:pPr>
              <w:widowControl/>
              <w:spacing w:line="300" w:lineRule="atLeast"/>
              <w:jc w:val="left"/>
              <w:rPr>
                <w:rFonts w:hint="default"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8-11</w:t>
            </w:r>
          </w:p>
        </w:tc>
        <w:tc>
          <w:tcPr>
            <w:tcW w:w="2200" w:type="dxa"/>
            <w:shd w:val="clear" w:color="auto" w:fill="DEDEDE"/>
            <w:vAlign w:val="center"/>
          </w:tcPr>
          <w:p w14:paraId="5A4C3E72">
            <w:pPr>
              <w:widowControl/>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有效截止日期 </w:t>
            </w:r>
          </w:p>
        </w:tc>
        <w:tc>
          <w:tcPr>
            <w:tcW w:w="2444" w:type="dxa"/>
            <w:shd w:val="clear" w:color="auto" w:fill="auto"/>
            <w:tcMar>
              <w:top w:w="150" w:type="dxa"/>
              <w:left w:w="150" w:type="dxa"/>
              <w:bottom w:w="150" w:type="dxa"/>
              <w:right w:w="150" w:type="dxa"/>
            </w:tcMar>
            <w:vAlign w:val="center"/>
          </w:tcPr>
          <w:p w14:paraId="01D3C422">
            <w:pPr>
              <w:widowControl/>
              <w:spacing w:line="300" w:lineRule="atLeast"/>
              <w:jc w:val="left"/>
              <w:rPr>
                <w:rFonts w:hint="default"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8-17</w:t>
            </w:r>
          </w:p>
        </w:tc>
      </w:tr>
    </w:tbl>
    <w:p w14:paraId="5B9A66F5">
      <w:pPr>
        <w:rPr>
          <w:rFonts w:asciiTheme="majorEastAsia" w:hAnsiTheme="majorEastAsia" w:eastAsiaTheme="majorEastAsia" w:cstheme="majorEastAsia"/>
          <w:b/>
          <w:bCs/>
          <w:sz w:val="24"/>
        </w:rPr>
      </w:pPr>
    </w:p>
    <w:p w14:paraId="4BBC104B">
      <w:pPr>
        <w:numPr>
          <w:ilvl w:val="0"/>
          <w:numId w:val="5"/>
        </w:numPr>
        <w:spacing w:line="440" w:lineRule="exact"/>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项目概况  </w:t>
      </w:r>
    </w:p>
    <w:p w14:paraId="43F2759D">
      <w:pPr>
        <w:spacing w:line="440" w:lineRule="exact"/>
        <w:rPr>
          <w:rFonts w:hint="eastAsia" w:asciiTheme="minorEastAsia" w:hAnsiTheme="minorEastAsia" w:eastAsiaTheme="minorEastAsia" w:cstheme="minorEastAsia"/>
          <w:kern w:val="0"/>
          <w:sz w:val="24"/>
          <w:szCs w:val="24"/>
          <w:highlight w:val="none"/>
          <w:u w:val="single"/>
          <w:lang w:val="en-US" w:eastAsia="zh-CN" w:bidi="en-US"/>
        </w:rPr>
      </w:pPr>
      <w:r>
        <w:rPr>
          <w:rFonts w:hint="eastAsia" w:asciiTheme="minorEastAsia" w:hAnsiTheme="minorEastAsia" w:eastAsiaTheme="minorEastAsia" w:cstheme="minorEastAsia"/>
          <w:kern w:val="0"/>
          <w:sz w:val="24"/>
          <w:szCs w:val="24"/>
          <w:highlight w:val="none"/>
          <w:u w:val="single"/>
          <w:lang w:val="en-US" w:eastAsia="zh-CN" w:bidi="en-US"/>
        </w:rPr>
        <w:t>济南成型厂铸件清理部6台板簧座专机和2台连接板专机夹紧装置更新、机床工作台改造，板簧座专机立柱导轨、滑台丝杆及支架优化以及设备整备。</w:t>
      </w:r>
    </w:p>
    <w:p w14:paraId="7A1685D8">
      <w:pPr>
        <w:spacing w:line="440" w:lineRule="exac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rPr>
        <w:t xml:space="preserve">二、项目基本情况  </w:t>
      </w:r>
      <w:r>
        <w:rPr>
          <w:rFonts w:hint="eastAsia" w:asciiTheme="majorEastAsia" w:hAnsiTheme="majorEastAsia" w:eastAsiaTheme="majorEastAsia" w:cstheme="majorEastAsia"/>
          <w:b/>
          <w:bCs/>
          <w:sz w:val="24"/>
          <w:szCs w:val="24"/>
        </w:rPr>
        <w:t xml:space="preserve"> </w:t>
      </w:r>
      <w:bookmarkStart w:id="2" w:name="_Toc179632530"/>
      <w:bookmarkEnd w:id="2"/>
      <w:bookmarkStart w:id="3" w:name="_Toc285809451"/>
      <w:bookmarkEnd w:id="3"/>
      <w:bookmarkStart w:id="4" w:name="_Toc152042290"/>
      <w:bookmarkEnd w:id="4"/>
      <w:bookmarkStart w:id="5" w:name="_Toc144974482"/>
      <w:bookmarkEnd w:id="5"/>
      <w:bookmarkStart w:id="6" w:name="_Toc152045514"/>
      <w:bookmarkEnd w:id="6"/>
      <w:r>
        <w:rPr>
          <w:rFonts w:hint="eastAsia" w:asciiTheme="majorEastAsia" w:hAnsiTheme="majorEastAsia" w:eastAsiaTheme="majorEastAsia" w:cstheme="majorEastAsia"/>
          <w:b/>
          <w:bCs/>
          <w:sz w:val="24"/>
          <w:szCs w:val="24"/>
        </w:rPr>
        <w:t xml:space="preserve"> </w:t>
      </w:r>
    </w:p>
    <w:p w14:paraId="7CAB79DB">
      <w:pPr>
        <w:pStyle w:val="41"/>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kern w:val="0"/>
          <w:sz w:val="24"/>
          <w:szCs w:val="24"/>
          <w:highlight w:val="none"/>
          <w:u w:val="single"/>
          <w:lang w:val="en-US" w:eastAsia="zh-CN" w:bidi="en-US"/>
        </w:rPr>
        <w:t xml:space="preserve">济南成型厂桥壳板簧座面和连接板面精加工质量提升 </w:t>
      </w:r>
    </w:p>
    <w:p w14:paraId="680A0AC8">
      <w:pPr>
        <w:pStyle w:val="41"/>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ajorEastAsia" w:hAnsiTheme="majorEastAsia" w:eastAsiaTheme="majorEastAsia" w:cstheme="majorEastAsia"/>
          <w:sz w:val="24"/>
          <w:szCs w:val="24"/>
          <w:lang w:val="en-US" w:eastAsia="zh-CN"/>
        </w:rPr>
      </w:pPr>
      <w:r>
        <w:rPr>
          <w:rFonts w:hint="eastAsia" w:asciiTheme="minorEastAsia" w:hAnsiTheme="minorEastAsia" w:eastAsiaTheme="minorEastAsia" w:cstheme="minorEastAsia"/>
          <w:kern w:val="0"/>
          <w:sz w:val="24"/>
          <w:szCs w:val="24"/>
          <w:highlight w:val="none"/>
          <w:lang w:bidi="en-US"/>
        </w:rPr>
        <w:t>采购形式编号：</w:t>
      </w:r>
      <w:r>
        <w:rPr>
          <w:rFonts w:hint="eastAsia" w:cs="宋体"/>
          <w:i w:val="0"/>
          <w:sz w:val="22"/>
          <w:szCs w:val="22"/>
          <w:highlight w:val="yellow"/>
        </w:rPr>
        <w:t>ZBGL2026070454</w:t>
      </w:r>
    </w:p>
    <w:p w14:paraId="46ED3285">
      <w:pPr>
        <w:pStyle w:val="41"/>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left="0" w:leftChars="0" w:firstLine="0" w:firstLineChars="0"/>
        <w:jc w:val="left"/>
        <w:textAlignment w:val="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固定资产</w:t>
      </w:r>
    </w:p>
    <w:p w14:paraId="528E4001">
      <w:pPr>
        <w:pStyle w:val="41"/>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left="0" w:leftChars="0" w:firstLine="0" w:firstLineChars="0"/>
        <w:jc w:val="left"/>
        <w:textAlignment w:val="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572CA0DE">
      <w:pPr>
        <w:spacing w:line="440" w:lineRule="exact"/>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三、供应商资格条件  </w:t>
      </w:r>
    </w:p>
    <w:p w14:paraId="4BA202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bookmarkStart w:id="7" w:name="_Toc212369516"/>
      <w:r>
        <w:rPr>
          <w:rFonts w:hint="eastAsia" w:hAnsi="宋体" w:eastAsia="宋体" w:cs="宋体"/>
          <w:color w:val="000000"/>
          <w:sz w:val="24"/>
          <w:szCs w:val="24"/>
          <w:highlight w:val="none"/>
        </w:rPr>
        <w:t>1.拟投标人必须是在中华人民共和国境内注册的独立法人机构，具有独立承担民事责任能力；注册资金不少于</w:t>
      </w:r>
      <w:r>
        <w:rPr>
          <w:rFonts w:hint="eastAsia" w:hAnsi="宋体" w:cs="宋体"/>
          <w:color w:val="000000"/>
          <w:sz w:val="24"/>
          <w:szCs w:val="24"/>
          <w:highlight w:val="none"/>
          <w:lang w:val="en-US" w:eastAsia="zh-CN"/>
        </w:rPr>
        <w:t>500</w:t>
      </w:r>
      <w:r>
        <w:rPr>
          <w:rFonts w:hint="eastAsia" w:hAnsi="宋体" w:eastAsia="宋体" w:cs="宋体"/>
          <w:color w:val="000000"/>
          <w:sz w:val="24"/>
          <w:szCs w:val="24"/>
          <w:highlight w:val="none"/>
        </w:rPr>
        <w:t>万人民币</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或等值其他货币</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公司成立三年以上</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以营业执照成立日期到开标当日满三年为准</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且经营范围满足招标人需求；并在人员、设备、资金等方面具有承担本项目的能力；</w:t>
      </w:r>
    </w:p>
    <w:p w14:paraId="23161B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2.拟投标人应提供三证合一的营业执照副本原件和扫描件(需盖章);</w:t>
      </w:r>
    </w:p>
    <w:p w14:paraId="5AFD5A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3.拟投标人应提供法定代表人资格证明文件；</w:t>
      </w:r>
    </w:p>
    <w:p w14:paraId="095FF5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4.拟投标人在工商行政管理局的《国家企业信用信息公示系统》中查询不存在不良记录；</w:t>
      </w:r>
    </w:p>
    <w:p w14:paraId="551E42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5.拟投标人不存在严重违规或被列入招标人“黑名单”的声明；</w:t>
      </w:r>
    </w:p>
    <w:p w14:paraId="2F1E92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6.拟投标人202</w:t>
      </w:r>
      <w:r>
        <w:rPr>
          <w:rFonts w:hint="eastAsia" w:hAnsi="宋体" w:cs="宋体"/>
          <w:color w:val="000000"/>
          <w:sz w:val="24"/>
          <w:szCs w:val="24"/>
          <w:highlight w:val="none"/>
          <w:lang w:val="en-US" w:eastAsia="zh-CN"/>
        </w:rPr>
        <w:t>3</w:t>
      </w:r>
      <w:r>
        <w:rPr>
          <w:rFonts w:hint="eastAsia" w:hAnsi="宋体" w:eastAsia="宋体" w:cs="宋体"/>
          <w:color w:val="000000"/>
          <w:sz w:val="24"/>
          <w:szCs w:val="24"/>
          <w:highlight w:val="none"/>
        </w:rPr>
        <w:t>年1月1日至今经第三方审计的公司财务报表(资产负债表、损益表、现金流量表)未显示异常；（如投标人公司没有经审计的财务报告，可提供加盖公章的近三年财务报表，包括但不限于资产负债表、利润表、现金流量表）；</w:t>
      </w:r>
    </w:p>
    <w:p w14:paraId="1F1E86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7.拟投标人有与本次招标内容相同或类似项目业绩，且近3年内无因服务不当而造成重大事故；</w:t>
      </w:r>
    </w:p>
    <w:p w14:paraId="317EB7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8.投标人三年内无违法及重大违规情况；</w:t>
      </w:r>
    </w:p>
    <w:p w14:paraId="4B632C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9.投标人须认可招标人的工作指令，包括节、假日能正常开展工作的要求；</w:t>
      </w:r>
    </w:p>
    <w:p w14:paraId="3FFF27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10.投标人最近半年纳税正常；</w:t>
      </w:r>
    </w:p>
    <w:p w14:paraId="6E3D01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11.投标人信用证明材料(征信报告)未显示异常；</w:t>
      </w:r>
    </w:p>
    <w:p w14:paraId="773E82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12.供方的直接或间接股东、法定代表人、董事、监事、高管非重汽员工及其亲属；</w:t>
      </w:r>
    </w:p>
    <w:p w14:paraId="69E502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13.本项目不接受联合体投标，拟投标人必须是最终投标单位和签订合同单位，不得以任何理由将已中标项目以任何形式分包或转包给其他单位。</w:t>
      </w:r>
    </w:p>
    <w:p w14:paraId="6E05EC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14.无招标违规、谎报年度报告信息、提供虚假资质资料等行为或其他行政处罚记录；近三年内在经营活动中无与本项目有关的违法及重大违规情况。</w:t>
      </w:r>
    </w:p>
    <w:p w14:paraId="2EBE4378">
      <w:pPr>
        <w:pStyle w:val="9"/>
        <w:spacing w:line="360" w:lineRule="auto"/>
        <w:ind w:firstLine="235" w:firstLineChars="98"/>
        <w:rPr>
          <w:rFonts w:hint="eastAsia" w:ascii="宋体" w:hAnsi="宋体" w:eastAsia="宋体" w:cs="宋体"/>
          <w:color w:val="000000"/>
          <w:sz w:val="24"/>
          <w:szCs w:val="24"/>
        </w:rPr>
      </w:pPr>
      <w:r>
        <w:rPr>
          <w:rFonts w:hint="eastAsia" w:hAnsi="宋体" w:cs="宋体"/>
          <w:color w:val="000000"/>
          <w:sz w:val="24"/>
          <w:szCs w:val="24"/>
          <w:lang w:val="en-US" w:eastAsia="zh-CN"/>
        </w:rPr>
        <w:t>15.</w:t>
      </w:r>
      <w:r>
        <w:rPr>
          <w:rFonts w:hint="eastAsia" w:hAnsi="宋体" w:cs="宋体"/>
          <w:color w:val="000000"/>
          <w:sz w:val="24"/>
          <w:szCs w:val="24"/>
        </w:rPr>
        <w:t>单位负责人为同一人、存在直接/间接控股、管理关系、实际控制关系（含一致行动、股权代持、协议控制、亲属控制）的不同投标人，视为同一控制主体；同一控制主体的多家单位，不得同时参与同一标段投标，否则相关投标均无效；投标人应配合招标人提供相关证明材料包括但不限于：营业执照、工商公示报告、公司章程、股权穿透图、关联关系声明书、股东及实际控制人信息表、董监高名单、社保及保证金账户信息</w:t>
      </w:r>
      <w:r>
        <w:rPr>
          <w:rFonts w:hint="eastAsia" w:hAnsi="宋体" w:cs="宋体"/>
          <w:color w:val="000000"/>
          <w:sz w:val="24"/>
          <w:szCs w:val="24"/>
          <w:lang w:eastAsia="zh-CN"/>
        </w:rPr>
        <w:t>。</w:t>
      </w:r>
    </w:p>
    <w:p w14:paraId="1D6DA88F">
      <w:pPr>
        <w:spacing w:line="440" w:lineRule="exact"/>
        <w:rPr>
          <w:rFonts w:ascii="宋体" w:hAnsi="宋体"/>
          <w:b/>
          <w:bCs/>
          <w:sz w:val="24"/>
        </w:rPr>
      </w:pPr>
    </w:p>
    <w:p w14:paraId="04E183DE">
      <w:pPr>
        <w:spacing w:line="440" w:lineRule="exact"/>
        <w:rPr>
          <w:rFonts w:ascii="宋体" w:hAnsi="宋体"/>
          <w:b/>
          <w:bCs/>
          <w:sz w:val="24"/>
        </w:rPr>
      </w:pPr>
      <w:r>
        <w:rPr>
          <w:rFonts w:hint="eastAsia" w:ascii="宋体" w:hAnsi="宋体"/>
          <w:b/>
          <w:bCs/>
          <w:sz w:val="24"/>
          <w:highlight w:val="yellow"/>
        </w:rPr>
        <w:t>资格证明文件</w:t>
      </w:r>
      <w:bookmarkEnd w:id="7"/>
    </w:p>
    <w:p w14:paraId="2AFC5D18">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①营业执照复印件（需加盖公章）；</w:t>
      </w:r>
    </w:p>
    <w:p w14:paraId="3AC4C13A">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31F40FB3">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③2023年1月1日至今，企业近三年同类项目业绩证明，须提供用户清单、采购合同复印件；</w:t>
      </w:r>
    </w:p>
    <w:p w14:paraId="43ECF6B7">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6C9D9281">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⑤投标人在国家企业信用信息公示系统中无与本项目有关的行政处罚、经营异常和失信信息的声明；（附投标当日系统内相关截图或报告）；</w:t>
      </w:r>
    </w:p>
    <w:p w14:paraId="6E2112B1">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⑥企业最近半年的完税证明，并附年度纳税信用评价信息（可从电子税务局查询截图，需加盖公章）</w:t>
      </w:r>
    </w:p>
    <w:p w14:paraId="673BD6D5">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⑦近三年内在经营活动中无与本项目有关的违法及重大违规行为的声明；</w:t>
      </w:r>
    </w:p>
    <w:p w14:paraId="6A0156AD">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⑧企业对外担保说明（写明贵单位对外有无对外担保和质押业务，需加盖公章）；</w:t>
      </w:r>
    </w:p>
    <w:p w14:paraId="6541B3E8">
      <w:pPr>
        <w:spacing w:line="360" w:lineRule="auto"/>
        <w:ind w:firstLine="480" w:firstLineChars="200"/>
        <w:rPr>
          <w:rFonts w:hint="eastAsia" w:hAnsi="宋体" w:eastAsia="宋体" w:cs="宋体"/>
          <w:bCs/>
        </w:rPr>
      </w:pPr>
      <w:r>
        <w:rPr>
          <w:rFonts w:hint="eastAsia" w:ascii="宋体" w:hAnsi="宋体" w:eastAsia="宋体" w:cs="宋体"/>
          <w:color w:val="000000"/>
          <w:sz w:val="24"/>
          <w:szCs w:val="24"/>
          <w:lang w:val="en-US" w:eastAsia="zh-CN"/>
        </w:rPr>
        <w:t>⑨企业信用证明材料（征信中心出具的信用报告）；</w:t>
      </w:r>
    </w:p>
    <w:p w14:paraId="42000129">
      <w:pPr>
        <w:pStyle w:val="9"/>
        <w:spacing w:line="440" w:lineRule="exact"/>
        <w:ind w:firstLine="482" w:firstLineChars="200"/>
        <w:rPr>
          <w:sz w:val="24"/>
          <w:szCs w:val="24"/>
        </w:rPr>
      </w:pPr>
      <w:r>
        <w:rPr>
          <w:rFonts w:hint="eastAsia"/>
          <w:b/>
          <w:bCs/>
          <w:sz w:val="24"/>
          <w:szCs w:val="24"/>
        </w:rPr>
        <w:t>备注：上述资料均须加盖单位公章，以PDF的形式在规定时间内上传至重汽e采通内。</w:t>
      </w:r>
    </w:p>
    <w:p w14:paraId="112AA62D">
      <w:pPr>
        <w:spacing w:line="440" w:lineRule="exact"/>
        <w:ind w:firstLine="481"/>
        <w:rPr>
          <w:rFonts w:asciiTheme="majorEastAsia" w:hAnsiTheme="majorEastAsia" w:eastAsiaTheme="majorEastAsia" w:cstheme="majorEastAsia"/>
          <w:b/>
          <w:bCs/>
          <w:sz w:val="24"/>
        </w:rPr>
      </w:pPr>
    </w:p>
    <w:p w14:paraId="0449AF44">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四、采购文件领取 </w:t>
      </w:r>
      <w:r>
        <w:rPr>
          <w:rFonts w:hint="eastAsia" w:asciiTheme="majorEastAsia" w:hAnsiTheme="majorEastAsia" w:eastAsiaTheme="majorEastAsia" w:cstheme="majorEastAsia"/>
          <w:sz w:val="24"/>
        </w:rPr>
        <w:t xml:space="preserve"> </w:t>
      </w:r>
    </w:p>
    <w:p w14:paraId="0799B15D">
      <w:pPr>
        <w:spacing w:line="440" w:lineRule="exact"/>
        <w:ind w:firstLine="480"/>
        <w:rPr>
          <w:sz w:val="24"/>
        </w:rPr>
      </w:pPr>
      <w:r>
        <w:rPr>
          <w:rFonts w:hint="eastAsia" w:asciiTheme="majorEastAsia" w:hAnsiTheme="majorEastAsia" w:eastAsiaTheme="majorEastAsia" w:cstheme="majorEastAsia"/>
          <w:b/>
          <w:bCs/>
          <w:sz w:val="24"/>
        </w:rPr>
        <w:t>1.采购文件领取方式：</w:t>
      </w:r>
      <w:r>
        <w:rPr>
          <w:rFonts w:hint="eastAsia" w:asciiTheme="majorEastAsia" w:hAnsiTheme="majorEastAsia" w:eastAsiaTheme="majorEastAsia" w:cstheme="majorEastAsia"/>
          <w:sz w:val="24"/>
        </w:rPr>
        <w:t>应标通过后在</w:t>
      </w:r>
      <w:r>
        <w:rPr>
          <w:rFonts w:hint="eastAsia"/>
          <w:sz w:val="24"/>
        </w:rPr>
        <w:t>重汽e采通领取</w:t>
      </w:r>
    </w:p>
    <w:p w14:paraId="002432EF">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w:t>
      </w:r>
      <w:r>
        <w:rPr>
          <w:rFonts w:hint="eastAsia" w:asciiTheme="majorEastAsia" w:hAnsiTheme="majorEastAsia" w:eastAsiaTheme="majorEastAsia" w:cstheme="majorEastAsia"/>
          <w:b/>
          <w:bCs/>
          <w:sz w:val="24"/>
          <w:lang w:val="en-US" w:eastAsia="zh-CN"/>
        </w:rPr>
        <w:t>2</w:t>
      </w:r>
      <w:r>
        <w:rPr>
          <w:rFonts w:hint="eastAsia" w:asciiTheme="majorEastAsia" w:hAnsiTheme="majorEastAsia" w:eastAsiaTheme="majorEastAsia" w:cstheme="majorEastAsia"/>
          <w:b/>
          <w:bCs/>
          <w:sz w:val="24"/>
        </w:rPr>
        <w:t>.采购文件领取截止时间：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8</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17</w:t>
      </w:r>
      <w:r>
        <w:rPr>
          <w:rFonts w:hint="eastAsia" w:asciiTheme="majorEastAsia" w:hAnsiTheme="majorEastAsia" w:eastAsiaTheme="majorEastAsia" w:cstheme="majorEastAsia"/>
          <w:sz w:val="24"/>
        </w:rPr>
        <w:t xml:space="preserve"> 17:00:00 </w:t>
      </w:r>
    </w:p>
    <w:p w14:paraId="1C738C08">
      <w:pPr>
        <w:spacing w:line="440" w:lineRule="exact"/>
        <w:jc w:val="left"/>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 五、响应文件提交 </w:t>
      </w:r>
    </w:p>
    <w:p w14:paraId="0A43F84B">
      <w:pPr>
        <w:spacing w:line="440" w:lineRule="exact"/>
        <w:rPr>
          <w:rFonts w:asciiTheme="majorEastAsia" w:hAnsiTheme="majorEastAsia" w:cstheme="majorEastAsia"/>
          <w:sz w:val="24"/>
        </w:rPr>
      </w:pPr>
      <w:r>
        <w:rPr>
          <w:rFonts w:hint="eastAsia" w:asciiTheme="majorEastAsia" w:hAnsiTheme="majorEastAsia" w:eastAsiaTheme="majorEastAsia" w:cstheme="majorEastAsia"/>
          <w:b/>
          <w:bCs/>
          <w:sz w:val="24"/>
        </w:rPr>
        <w:t xml:space="preserve">    1.递交方式：</w:t>
      </w:r>
      <w:r>
        <w:rPr>
          <w:rFonts w:hint="eastAsia"/>
          <w:sz w:val="24"/>
        </w:rPr>
        <w:t>重汽e采通提交</w:t>
      </w:r>
    </w:p>
    <w:p w14:paraId="0B26C6CC">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2.递交截止时间：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8</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24</w:t>
      </w:r>
      <w:r>
        <w:rPr>
          <w:rFonts w:hint="eastAsia" w:asciiTheme="majorEastAsia" w:hAnsiTheme="majorEastAsia" w:eastAsiaTheme="majorEastAsia" w:cstheme="majorEastAsia"/>
          <w:sz w:val="24"/>
        </w:rPr>
        <w:t xml:space="preserve"> 09:00:00</w:t>
      </w:r>
    </w:p>
    <w:p w14:paraId="3841EE72">
      <w:pPr>
        <w:spacing w:line="440" w:lineRule="exact"/>
        <w:rPr>
          <w:rFonts w:asciiTheme="majorEastAsia" w:hAnsiTheme="majorEastAsia" w:eastAsiaTheme="majorEastAsia" w:cstheme="majorEastAsia"/>
          <w:b/>
          <w:bCs/>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b/>
          <w:bCs/>
          <w:sz w:val="24"/>
        </w:rPr>
        <w:t>六、开标时间和地点 (暂定，以实际通知为准）</w:t>
      </w:r>
    </w:p>
    <w:p w14:paraId="7747EB93">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1.开标时间：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8</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2</w:t>
      </w:r>
      <w:bookmarkStart w:id="10" w:name="_GoBack"/>
      <w:bookmarkEnd w:id="10"/>
      <w:r>
        <w:rPr>
          <w:rFonts w:hint="eastAsia" w:asciiTheme="majorEastAsia" w:hAnsiTheme="majorEastAsia" w:eastAsiaTheme="majorEastAsia" w:cstheme="majorEastAsia"/>
          <w:sz w:val="24"/>
          <w:lang w:val="en-US" w:eastAsia="zh-CN"/>
        </w:rPr>
        <w:t>4</w:t>
      </w:r>
      <w:r>
        <w:rPr>
          <w:rFonts w:hint="eastAsia" w:asciiTheme="majorEastAsia" w:hAnsiTheme="majorEastAsia" w:eastAsiaTheme="majorEastAsia" w:cstheme="majorEastAsia"/>
          <w:sz w:val="24"/>
        </w:rPr>
        <w:t xml:space="preserve"> 09:00:00</w:t>
      </w:r>
    </w:p>
    <w:p w14:paraId="763E4B57">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2.开标地点：</w:t>
      </w:r>
      <w:r>
        <w:rPr>
          <w:rFonts w:hint="eastAsia" w:ascii="宋体" w:hAnsi="宋体" w:eastAsia="宋体" w:cs="Times New Roman"/>
          <w:color w:val="000000"/>
          <w:sz w:val="24"/>
          <w:highlight w:val="yellow"/>
        </w:rPr>
        <w:t>山东省济南市历城区华奥路</w:t>
      </w:r>
      <w:r>
        <w:rPr>
          <w:rFonts w:ascii="宋体" w:hAnsi="宋体" w:eastAsia="宋体" w:cs="Times New Roman"/>
          <w:color w:val="000000"/>
          <w:sz w:val="24"/>
          <w:highlight w:val="yellow"/>
        </w:rPr>
        <w:t>777</w:t>
      </w:r>
      <w:r>
        <w:rPr>
          <w:rFonts w:hint="eastAsia" w:ascii="宋体" w:hAnsi="宋体" w:eastAsia="宋体" w:cs="Times New Roman"/>
          <w:color w:val="000000"/>
          <w:sz w:val="24"/>
          <w:highlight w:val="yellow"/>
        </w:rPr>
        <w:t>号</w:t>
      </w:r>
    </w:p>
    <w:p w14:paraId="6322F47D">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七、发布公告的媒介  </w:t>
      </w:r>
    </w:p>
    <w:p w14:paraId="5D272933">
      <w:pPr>
        <w:spacing w:line="440" w:lineRule="exact"/>
        <w:rPr>
          <w:rFonts w:asciiTheme="majorEastAsia" w:hAnsiTheme="majorEastAsia" w:eastAsiaTheme="majorEastAsia" w:cstheme="majorEastAsia"/>
          <w:sz w:val="24"/>
          <w:highlight w:val="yellow"/>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sz w:val="24"/>
          <w:highlight w:val="yellow"/>
        </w:rPr>
        <w:t>中国重汽</w:t>
      </w:r>
      <w:r>
        <w:rPr>
          <w:rFonts w:asciiTheme="majorEastAsia" w:hAnsiTheme="majorEastAsia" w:eastAsiaTheme="majorEastAsia" w:cstheme="majorEastAsia"/>
          <w:sz w:val="24"/>
          <w:highlight w:val="yellow"/>
        </w:rPr>
        <w:t>集团官网</w:t>
      </w:r>
      <w:r>
        <w:rPr>
          <w:rFonts w:hint="eastAsia" w:asciiTheme="majorEastAsia" w:hAnsiTheme="majorEastAsia" w:eastAsiaTheme="majorEastAsia" w:cstheme="majorEastAsia"/>
          <w:sz w:val="24"/>
          <w:highlight w:val="yellow"/>
        </w:rPr>
        <w:t>（ww.cnhtc.com.cn）、山东省阳光采购平台</w:t>
      </w:r>
    </w:p>
    <w:p w14:paraId="63DA894D">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八、联系方式 </w:t>
      </w:r>
    </w:p>
    <w:p w14:paraId="64AFEFD9">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1.采购人信息：</w:t>
      </w:r>
      <w:r>
        <w:rPr>
          <w:rFonts w:hint="eastAsia" w:asciiTheme="majorEastAsia" w:hAnsiTheme="majorEastAsia" w:eastAsiaTheme="majorEastAsia" w:cstheme="majorEastAsia"/>
          <w:sz w:val="24"/>
        </w:rPr>
        <w:t xml:space="preserve"> </w:t>
      </w:r>
    </w:p>
    <w:p w14:paraId="4F334365">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名称：中国重型汽车集团有限公司 </w:t>
      </w:r>
    </w:p>
    <w:p w14:paraId="5C9A74FF">
      <w:pPr>
        <w:spacing w:line="440" w:lineRule="exact"/>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地址：山东省济南市历城区华奥路777号中国重型汽车集团有限公司 </w:t>
      </w:r>
    </w:p>
    <w:p w14:paraId="779AFEFA">
      <w:pPr>
        <w:spacing w:line="440" w:lineRule="exact"/>
        <w:ind w:firstLine="480"/>
        <w:rPr>
          <w:rFonts w:hint="eastAsia" w:asciiTheme="majorEastAsia" w:hAnsiTheme="majorEastAsia" w:eastAsiaTheme="majorEastAsia" w:cstheme="majorEastAsia"/>
          <w:sz w:val="24"/>
        </w:rPr>
      </w:pPr>
    </w:p>
    <w:p w14:paraId="203BC89D">
      <w:pPr>
        <w:spacing w:line="360" w:lineRule="auto"/>
        <w:ind w:firstLine="480" w:firstLineChars="200"/>
        <w:rPr>
          <w:rFonts w:hint="eastAsia" w:ascii="宋体" w:hAnsi="宋体" w:eastAsia="宋体" w:cs="宋体"/>
          <w:b w:val="0"/>
          <w:bCs/>
          <w:snapToGrid w:val="0"/>
          <w:kern w:val="0"/>
          <w:sz w:val="24"/>
          <w:szCs w:val="24"/>
        </w:rPr>
      </w:pPr>
      <w:r>
        <w:rPr>
          <w:rFonts w:hint="eastAsia" w:ascii="宋体" w:hAnsi="宋体" w:eastAsia="宋体" w:cs="宋体"/>
          <w:b w:val="0"/>
          <w:bCs/>
          <w:snapToGrid w:val="0"/>
          <w:kern w:val="0"/>
          <w:sz w:val="24"/>
          <w:szCs w:val="24"/>
        </w:rPr>
        <w:t>商务联系人</w:t>
      </w:r>
      <w:r>
        <w:rPr>
          <w:rFonts w:hint="eastAsia" w:ascii="宋体" w:hAnsi="宋体" w:eastAsia="宋体" w:cs="宋体"/>
          <w:b w:val="0"/>
          <w:bCs/>
          <w:snapToGrid w:val="0"/>
          <w:kern w:val="0"/>
          <w:sz w:val="24"/>
          <w:szCs w:val="24"/>
          <w:lang w:val="en-US" w:eastAsia="zh-CN"/>
        </w:rPr>
        <w:t>1</w:t>
      </w:r>
      <w:r>
        <w:rPr>
          <w:rFonts w:hint="eastAsia" w:ascii="宋体" w:hAnsi="宋体" w:eastAsia="宋体" w:cs="宋体"/>
          <w:b w:val="0"/>
          <w:bCs/>
          <w:snapToGrid w:val="0"/>
          <w:kern w:val="0"/>
          <w:sz w:val="24"/>
          <w:szCs w:val="24"/>
        </w:rPr>
        <w:t>：</w:t>
      </w:r>
      <w:r>
        <w:rPr>
          <w:rFonts w:hint="eastAsia" w:ascii="宋体" w:hAnsi="宋体" w:eastAsia="宋体" w:cs="宋体"/>
          <w:b w:val="0"/>
          <w:bCs/>
          <w:snapToGrid w:val="0"/>
          <w:kern w:val="0"/>
          <w:sz w:val="24"/>
          <w:szCs w:val="24"/>
          <w:lang w:val="en-US" w:eastAsia="zh-CN"/>
        </w:rPr>
        <w:t xml:space="preserve">郭老师 </w:t>
      </w:r>
      <w:r>
        <w:rPr>
          <w:rFonts w:hint="eastAsia" w:ascii="宋体" w:hAnsi="宋体" w:eastAsia="宋体" w:cs="宋体"/>
          <w:b w:val="0"/>
          <w:bCs/>
          <w:snapToGrid w:val="0"/>
          <w:kern w:val="0"/>
          <w:sz w:val="24"/>
          <w:szCs w:val="24"/>
        </w:rPr>
        <w:t>17860606311</w:t>
      </w:r>
    </w:p>
    <w:p w14:paraId="2DDD4971">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商务</w:t>
      </w:r>
      <w:r>
        <w:rPr>
          <w:rFonts w:hint="eastAsia" w:asciiTheme="minorEastAsia" w:hAnsiTheme="minorEastAsia" w:eastAsiaTheme="minorEastAsia" w:cstheme="minorEastAsia"/>
          <w:sz w:val="24"/>
          <w:szCs w:val="24"/>
        </w:rPr>
        <w:t>联系人</w:t>
      </w: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李老师 18678304476</w:t>
      </w:r>
    </w:p>
    <w:p w14:paraId="28C574FB">
      <w:pPr>
        <w:spacing w:line="360" w:lineRule="auto"/>
        <w:ind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技术联系人：侯</w:t>
      </w:r>
      <w:r>
        <w:rPr>
          <w:rFonts w:hint="eastAsia" w:asciiTheme="minorEastAsia" w:hAnsiTheme="minorEastAsia" w:eastAsiaTheme="minorEastAsia" w:cstheme="minorEastAsia"/>
          <w:sz w:val="24"/>
          <w:szCs w:val="24"/>
          <w:highlight w:val="none"/>
          <w:lang w:val="en-US" w:eastAsia="zh-CN"/>
        </w:rPr>
        <w:t>老师 17860609109</w:t>
      </w:r>
    </w:p>
    <w:p w14:paraId="7E3F1A07">
      <w:pPr>
        <w:pStyle w:val="36"/>
        <w:ind w:firstLine="480"/>
        <w:rPr>
          <w:rFonts w:hint="eastAsia" w:ascii="宋体" w:hAnsi="宋体" w:eastAsia="宋体" w:cs="宋体"/>
        </w:rPr>
      </w:pPr>
    </w:p>
    <w:p w14:paraId="0CC561AA">
      <w:pPr>
        <w:spacing w:line="360" w:lineRule="auto"/>
        <w:ind w:firstLine="480" w:firstLineChars="200"/>
        <w:rPr>
          <w:rFonts w:ascii="宋体" w:hAnsi="宋体" w:eastAsia="宋体" w:cs="宋体"/>
          <w:bCs/>
          <w:snapToGrid w:val="0"/>
          <w:kern w:val="0"/>
          <w:sz w:val="24"/>
          <w:szCs w:val="24"/>
        </w:rPr>
      </w:pPr>
    </w:p>
    <w:p w14:paraId="38963624">
      <w:pPr>
        <w:pStyle w:val="36"/>
        <w:ind w:left="420" w:leftChars="0"/>
        <w:rPr>
          <w:rFonts w:hint="eastAsia" w:ascii="宋体" w:hAnsi="宋体" w:eastAsia="宋体" w:cs="宋体"/>
          <w:sz w:val="21"/>
          <w:szCs w:val="21"/>
          <w:lang w:val="en-US" w:eastAsia="zh-CN"/>
        </w:rPr>
      </w:pPr>
    </w:p>
    <w:p w14:paraId="31CA7B0C">
      <w:pPr>
        <w:spacing w:line="440" w:lineRule="exact"/>
        <w:ind w:firstLine="480"/>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九、其他说明  </w:t>
      </w:r>
    </w:p>
    <w:p w14:paraId="66F0FE04">
      <w:pPr>
        <w:spacing w:line="440" w:lineRule="exact"/>
        <w:ind w:firstLine="48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供应商需在重汽官网搜索本项目招标公告，根据要求准备报名资料。</w:t>
      </w:r>
    </w:p>
    <w:p w14:paraId="55C83132">
      <w:pPr>
        <w:keepNext/>
        <w:keepLines/>
        <w:outlineLvl w:val="1"/>
        <w:rPr>
          <w:rFonts w:hint="default" w:ascii="Times New Roman" w:hAnsi="Times New Roman" w:eastAsia="宋体" w:cs="Times New Roman"/>
          <w:b/>
          <w:bCs/>
          <w:color w:val="000000"/>
          <w:sz w:val="24"/>
          <w:szCs w:val="24"/>
        </w:rPr>
      </w:pPr>
      <w:r>
        <w:br w:type="page"/>
      </w:r>
      <w:r>
        <w:rPr>
          <w:rFonts w:hint="default" w:ascii="Times New Roman" w:hAnsi="Times New Roman" w:eastAsia="宋体" w:cs="Times New Roman"/>
          <w:b/>
          <w:bCs/>
          <w:color w:val="000000"/>
          <w:sz w:val="24"/>
          <w:szCs w:val="24"/>
        </w:rPr>
        <w:t>附件2 法定代表人授权委托书</w:t>
      </w:r>
    </w:p>
    <w:p w14:paraId="0D017F7C">
      <w:pPr>
        <w:adjustRightInd w:val="0"/>
        <w:snapToGrid w:val="0"/>
        <w:spacing w:before="93" w:beforeLines="30" w:line="240" w:lineRule="exact"/>
        <w:jc w:val="center"/>
        <w:rPr>
          <w:rFonts w:hint="default" w:ascii="Times New Roman" w:hAnsi="Times New Roman" w:eastAsia="宋体" w:cs="Times New Roman"/>
          <w:sz w:val="24"/>
          <w:szCs w:val="20"/>
        </w:rPr>
      </w:pPr>
    </w:p>
    <w:p w14:paraId="6DF2BD2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本授权委托书声明：我＿＿＿＿＿＿＿（姓名）系＿＿＿＿＿＿＿＿＿＿＿＿＿＿＿＿＿＿＿＿＿＿＿＿＿＿＿＿（投标人全称）的法定代表人，就</w:t>
      </w:r>
      <w:r>
        <w:rPr>
          <w:rFonts w:hint="default" w:ascii="Times New Roman" w:hAnsi="Times New Roman" w:eastAsia="宋体" w:cs="Times New Roman"/>
          <w:b/>
          <w:bCs/>
          <w:color w:val="000000"/>
          <w:sz w:val="24"/>
          <w:szCs w:val="24"/>
          <w:u w:val="single"/>
        </w:rPr>
        <w:t xml:space="preserve"> </w:t>
      </w:r>
      <w:r>
        <w:rPr>
          <w:rFonts w:hint="eastAsia" w:cs="Times New Roman"/>
          <w:b/>
          <w:bCs/>
          <w:color w:val="000000"/>
          <w:sz w:val="24"/>
          <w:szCs w:val="24"/>
          <w:u w:val="single"/>
          <w:lang w:val="en-US" w:eastAsia="zh-CN"/>
        </w:rPr>
        <w:t>济南成型厂西16t线3000KW中频炉改造更新技改项目</w:t>
      </w:r>
      <w:r>
        <w:rPr>
          <w:rFonts w:hint="default" w:ascii="Times New Roman" w:hAnsi="Times New Roman" w:eastAsia="宋体" w:cs="Times New Roman"/>
          <w:b/>
          <w:bCs/>
          <w:color w:val="000000"/>
          <w:sz w:val="24"/>
          <w:szCs w:val="24"/>
        </w:rPr>
        <w:t xml:space="preserve"> </w:t>
      </w:r>
      <w:r>
        <w:rPr>
          <w:rFonts w:hint="default" w:ascii="Times New Roman" w:hAnsi="Times New Roman"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19C70D69">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全权代表无转委权。特此委托。</w:t>
      </w:r>
    </w:p>
    <w:tbl>
      <w:tblPr>
        <w:tblStyle w:val="16"/>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52DE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285BF60A">
            <w:pPr>
              <w:adjustRightInd w:val="0"/>
              <w:snapToGrid w:val="0"/>
              <w:spacing w:before="93" w:beforeLines="30" w:line="312" w:lineRule="auto"/>
              <w:jc w:val="center"/>
              <w:rPr>
                <w:rFonts w:hint="default" w:ascii="Times New Roman" w:hAnsi="Times New Roman" w:eastAsia="宋体" w:cs="Times New Roman"/>
                <w:sz w:val="24"/>
                <w:szCs w:val="20"/>
              </w:rPr>
            </w:pPr>
            <w:r>
              <w:rPr>
                <w:rFonts w:hint="default" w:ascii="Times New Roman" w:hAnsi="Times New Roman" w:eastAsia="宋体" w:cs="Times New Roman"/>
                <w:sz w:val="24"/>
                <w:szCs w:val="20"/>
              </w:rPr>
              <w:t>附法人身份证明复印件（</w:t>
            </w:r>
            <w:r>
              <w:rPr>
                <w:rFonts w:hint="default" w:ascii="Times New Roman" w:hAnsi="Times New Roman" w:eastAsia="宋体" w:cs="Times New Roman"/>
                <w:color w:val="000000" w:themeColor="text1"/>
                <w:sz w:val="24"/>
                <w:szCs w:val="20"/>
                <w14:textFill>
                  <w14:solidFill>
                    <w14:schemeClr w14:val="tx1"/>
                  </w14:solidFill>
                </w14:textFill>
              </w:rPr>
              <w:t>正反面）</w:t>
            </w:r>
          </w:p>
          <w:p w14:paraId="60EF30DC">
            <w:pPr>
              <w:adjustRightInd w:val="0"/>
              <w:snapToGrid w:val="0"/>
              <w:spacing w:before="93" w:beforeLines="30" w:line="312" w:lineRule="auto"/>
              <w:jc w:val="center"/>
              <w:rPr>
                <w:rFonts w:hint="default" w:ascii="Times New Roman" w:hAnsi="Times New Roman" w:eastAsia="宋体" w:cs="Times New Roman"/>
                <w:sz w:val="24"/>
                <w:szCs w:val="20"/>
              </w:rPr>
            </w:pPr>
            <w:r>
              <w:rPr>
                <w:rFonts w:hint="default" w:ascii="Times New Roman" w:hAnsi="Times New Roman" w:eastAsia="宋体" w:cs="Times New Roman"/>
                <w:sz w:val="24"/>
                <w:szCs w:val="20"/>
              </w:rPr>
              <w:t>附授权代理人身份证明复印件（正反面）</w:t>
            </w:r>
          </w:p>
        </w:tc>
      </w:tr>
    </w:tbl>
    <w:p w14:paraId="03B1D26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全权代表姓名：            性别：          年龄：</w:t>
      </w:r>
    </w:p>
    <w:p w14:paraId="57AC56B2">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单位：                    部门：          职务：</w:t>
      </w:r>
    </w:p>
    <w:p w14:paraId="7920E3B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法定代表人签字或盖章                          </w:t>
      </w:r>
    </w:p>
    <w:p w14:paraId="13CE093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被授权人签字  </w:t>
      </w:r>
    </w:p>
    <w:p w14:paraId="6A5050D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被授权人电话：                          </w:t>
      </w:r>
    </w:p>
    <w:p w14:paraId="6C3A5341">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投标人名称（公章）                       </w:t>
      </w:r>
    </w:p>
    <w:p w14:paraId="469DE19D">
      <w:pPr>
        <w:spacing w:line="460" w:lineRule="exact"/>
        <w:ind w:firstLine="5520" w:firstLineChars="23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6267C063">
      <w:pPr>
        <w:rPr>
          <w:rFonts w:hint="default" w:ascii="Times New Roman" w:hAnsi="Times New Roman" w:eastAsia="黑体" w:cs="Times New Roman"/>
          <w:b/>
          <w:bCs/>
          <w:color w:val="000000"/>
          <w:sz w:val="28"/>
          <w:szCs w:val="20"/>
        </w:rPr>
      </w:pPr>
    </w:p>
    <w:p w14:paraId="47C88AED">
      <w:pPr>
        <w:spacing w:line="360" w:lineRule="auto"/>
        <w:rPr>
          <w:rFonts w:hint="eastAsia" w:ascii="宋体" w:hAnsi="宋体" w:eastAsia="宋体" w:cs="宋体"/>
          <w:b/>
          <w:bCs/>
          <w:color w:val="000000"/>
          <w:sz w:val="28"/>
          <w:szCs w:val="20"/>
        </w:rPr>
        <w:sectPr>
          <w:footerReference r:id="rId5" w:type="first"/>
          <w:headerReference r:id="rId3" w:type="default"/>
          <w:footerReference r:id="rId4" w:type="default"/>
          <w:pgSz w:w="11906" w:h="16838"/>
          <w:pgMar w:top="1588" w:right="1418" w:bottom="1134" w:left="1418" w:header="851" w:footer="992" w:gutter="0"/>
          <w:pgNumType w:fmt="decimal"/>
          <w:cols w:space="720" w:num="1"/>
          <w:titlePg/>
          <w:docGrid w:type="lines" w:linePitch="312" w:charSpace="0"/>
        </w:sectPr>
      </w:pPr>
    </w:p>
    <w:p w14:paraId="41E100B5">
      <w:pPr>
        <w:pStyle w:val="3"/>
        <w:spacing w:before="0" w:after="0"/>
        <w:rPr>
          <w:rFonts w:ascii="宋体" w:hAnsi="宋体"/>
          <w:sz w:val="28"/>
          <w:szCs w:val="28"/>
        </w:rPr>
      </w:pPr>
      <w:bookmarkStart w:id="8" w:name="_Toc227745793"/>
      <w:r>
        <w:rPr>
          <w:rFonts w:hint="eastAsia" w:ascii="宋体" w:hAnsi="宋体"/>
          <w:sz w:val="28"/>
          <w:szCs w:val="28"/>
        </w:rPr>
        <w:t>附件13 SRM非生产供应商注册操作手册</w:t>
      </w:r>
      <w:bookmarkEnd w:id="8"/>
    </w:p>
    <w:p w14:paraId="5D07605E">
      <w:pPr>
        <w:adjustRightInd w:val="0"/>
        <w:snapToGrid w:val="0"/>
        <w:jc w:val="left"/>
        <w:rPr>
          <w:rFonts w:ascii="宋体" w:hAnsi="宋体" w:cs="宋体"/>
          <w:sz w:val="24"/>
          <w:szCs w:val="24"/>
        </w:rPr>
      </w:pPr>
    </w:p>
    <w:p w14:paraId="173CB2D0">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27EBE96D">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286A76C1">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372D437B">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0" cstate="print"/>
                    <a:srcRect/>
                    <a:stretch>
                      <a:fillRect/>
                    </a:stretch>
                  </pic:blipFill>
                  <pic:spPr>
                    <a:xfrm>
                      <a:off x="0" y="0"/>
                      <a:ext cx="5760085" cy="2933065"/>
                    </a:xfrm>
                    <a:prstGeom prst="rect">
                      <a:avLst/>
                    </a:prstGeom>
                  </pic:spPr>
                </pic:pic>
              </a:graphicData>
            </a:graphic>
          </wp:inline>
        </w:drawing>
      </w:r>
    </w:p>
    <w:p w14:paraId="5C4728EF">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20E947B1">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1" cstate="print"/>
                    <a:srcRect/>
                    <a:stretch>
                      <a:fillRect/>
                    </a:stretch>
                  </pic:blipFill>
                  <pic:spPr>
                    <a:xfrm>
                      <a:off x="0" y="0"/>
                      <a:ext cx="5760085" cy="2766695"/>
                    </a:xfrm>
                    <a:prstGeom prst="rect">
                      <a:avLst/>
                    </a:prstGeom>
                  </pic:spPr>
                </pic:pic>
              </a:graphicData>
            </a:graphic>
          </wp:inline>
        </w:drawing>
      </w:r>
    </w:p>
    <w:p w14:paraId="3D9D27C5">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B296BCF">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2" cstate="print"/>
                    <a:srcRect/>
                    <a:stretch>
                      <a:fillRect/>
                    </a:stretch>
                  </pic:blipFill>
                  <pic:spPr>
                    <a:xfrm>
                      <a:off x="0" y="0"/>
                      <a:ext cx="5760085" cy="2869565"/>
                    </a:xfrm>
                    <a:prstGeom prst="rect">
                      <a:avLst/>
                    </a:prstGeom>
                  </pic:spPr>
                </pic:pic>
              </a:graphicData>
            </a:graphic>
          </wp:inline>
        </w:drawing>
      </w:r>
    </w:p>
    <w:p w14:paraId="5F61A102">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3A0CB54D">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3" cstate="print"/>
                    <a:srcRect/>
                    <a:stretch>
                      <a:fillRect/>
                    </a:stretch>
                  </pic:blipFill>
                  <pic:spPr>
                    <a:xfrm>
                      <a:off x="0" y="0"/>
                      <a:ext cx="5760085" cy="2853055"/>
                    </a:xfrm>
                    <a:prstGeom prst="rect">
                      <a:avLst/>
                    </a:prstGeom>
                  </pic:spPr>
                </pic:pic>
              </a:graphicData>
            </a:graphic>
          </wp:inline>
        </w:drawing>
      </w:r>
    </w:p>
    <w:p w14:paraId="3408F72C">
      <w:pPr>
        <w:numPr>
          <w:ilvl w:val="0"/>
          <w:numId w:val="7"/>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69071917">
      <w:pPr>
        <w:pStyle w:val="9"/>
      </w:pPr>
    </w:p>
    <w:p w14:paraId="6A60764F">
      <w:pPr>
        <w:rPr>
          <w:rFonts w:ascii="宋体" w:hAnsi="宋体" w:cs="宋体"/>
          <w:color w:val="000000"/>
        </w:rPr>
      </w:pPr>
    </w:p>
    <w:p w14:paraId="240FD6D7">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4" cstate="print"/>
                    <a:srcRect/>
                    <a:stretch>
                      <a:fillRect/>
                    </a:stretch>
                  </pic:blipFill>
                  <pic:spPr>
                    <a:xfrm>
                      <a:off x="0" y="0"/>
                      <a:ext cx="5760085" cy="2809875"/>
                    </a:xfrm>
                    <a:prstGeom prst="rect">
                      <a:avLst/>
                    </a:prstGeom>
                  </pic:spPr>
                </pic:pic>
              </a:graphicData>
            </a:graphic>
          </wp:inline>
        </w:drawing>
      </w:r>
    </w:p>
    <w:p w14:paraId="0D922CF0">
      <w:pPr>
        <w:pStyle w:val="9"/>
      </w:pPr>
      <w: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5" cstate="print"/>
                    <a:srcRect/>
                    <a:stretch>
                      <a:fillRect/>
                    </a:stretch>
                  </pic:blipFill>
                  <pic:spPr>
                    <a:xfrm>
                      <a:off x="0" y="0"/>
                      <a:ext cx="5760085" cy="2820035"/>
                    </a:xfrm>
                    <a:prstGeom prst="rect">
                      <a:avLst/>
                    </a:prstGeom>
                  </pic:spPr>
                </pic:pic>
              </a:graphicData>
            </a:graphic>
          </wp:inline>
        </w:drawing>
      </w:r>
    </w:p>
    <w:p w14:paraId="2CCDB0AA">
      <w:pPr>
        <w:pStyle w:val="9"/>
      </w:pPr>
    </w:p>
    <w:p w14:paraId="29F50010">
      <w:pPr>
        <w:pStyle w:val="9"/>
      </w:pPr>
    </w:p>
    <w:p w14:paraId="23156C3C">
      <w:pPr>
        <w:rPr>
          <w:rFonts w:ascii="宋体" w:hAnsi="宋体" w:cs="宋体"/>
          <w:b/>
          <w:bCs/>
          <w:color w:val="000000"/>
          <w:sz w:val="24"/>
          <w:szCs w:val="28"/>
        </w:rPr>
      </w:pPr>
      <w:r>
        <w:rPr>
          <w:rFonts w:hint="eastAsia" w:ascii="宋体" w:hAnsi="宋体" w:cs="宋体"/>
          <w:b/>
          <w:bCs/>
          <w:color w:val="000000"/>
          <w:sz w:val="24"/>
          <w:szCs w:val="28"/>
        </w:rPr>
        <w:t>注：</w:t>
      </w:r>
    </w:p>
    <w:p w14:paraId="17891730">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1.“项目名称”和“采购形式编号”见招标公告内容。</w:t>
      </w:r>
    </w:p>
    <w:p w14:paraId="372C1BA9">
      <w:pPr>
        <w:pStyle w:val="9"/>
        <w:rPr>
          <w:rFonts w:hAnsi="宋体" w:cs="宋体"/>
          <w:b/>
          <w:bCs/>
          <w:color w:val="000000"/>
          <w:sz w:val="24"/>
          <w:szCs w:val="28"/>
        </w:rPr>
      </w:pPr>
      <w:r>
        <w:rPr>
          <w:rFonts w:hint="eastAsia" w:hAnsi="宋体" w:cs="宋体"/>
          <w:b/>
          <w:bCs/>
          <w:color w:val="000000"/>
          <w:sz w:val="24"/>
          <w:szCs w:val="28"/>
        </w:rPr>
        <w:t>2.配套能力“供货类别”填“</w:t>
      </w:r>
      <w:r>
        <w:rPr>
          <w:rFonts w:hint="eastAsia" w:hAnsi="宋体" w:cs="宋体"/>
          <w:b/>
          <w:bCs/>
          <w:color w:val="000000"/>
          <w:sz w:val="24"/>
          <w:szCs w:val="28"/>
          <w:highlight w:val="yellow"/>
        </w:rPr>
        <w:t>直管单位非生产招标 / 工艺设备 / 工艺设备”</w:t>
      </w:r>
      <w:r>
        <w:rPr>
          <w:rFonts w:hint="eastAsia" w:hAnsi="宋体" w:cs="宋体"/>
          <w:b/>
          <w:bCs/>
          <w:color w:val="000000"/>
          <w:sz w:val="24"/>
          <w:szCs w:val="28"/>
        </w:rPr>
        <w:t>，业务主管部门选择“</w:t>
      </w:r>
      <w:r>
        <w:rPr>
          <w:rFonts w:hint="eastAsia" w:hAnsi="宋体" w:cs="宋体"/>
          <w:b/>
          <w:bCs/>
          <w:color w:val="000000"/>
          <w:sz w:val="24"/>
          <w:szCs w:val="28"/>
          <w:highlight w:val="yellow"/>
        </w:rPr>
        <w:t>工艺研究院”</w:t>
      </w:r>
      <w:r>
        <w:rPr>
          <w:rFonts w:hint="eastAsia" w:hAnsi="宋体" w:cs="宋体"/>
          <w:b/>
          <w:bCs/>
          <w:color w:val="000000"/>
          <w:sz w:val="24"/>
          <w:szCs w:val="28"/>
        </w:rPr>
        <w:t>。</w:t>
      </w:r>
    </w:p>
    <w:p w14:paraId="251AA1A1">
      <w:pPr>
        <w:pStyle w:val="9"/>
        <w:rPr>
          <w:rFonts w:hAnsi="宋体" w:cs="宋体"/>
          <w:b/>
          <w:bCs/>
          <w:color w:val="000000"/>
          <w:sz w:val="24"/>
          <w:szCs w:val="28"/>
        </w:rPr>
      </w:pPr>
    </w:p>
    <w:p w14:paraId="43CA1AD1">
      <w:pPr>
        <w:pStyle w:val="9"/>
        <w:rPr>
          <w:rFonts w:hAnsi="宋体" w:cs="宋体"/>
          <w:b/>
          <w:bCs/>
          <w:color w:val="000000"/>
          <w:sz w:val="24"/>
          <w:szCs w:val="28"/>
        </w:rPr>
      </w:pPr>
    </w:p>
    <w:p w14:paraId="6C4CA6FB">
      <w:pPr>
        <w:pStyle w:val="9"/>
        <w:sectPr>
          <w:footerReference r:id="rId7" w:type="first"/>
          <w:footerReference r:id="rId6" w:type="default"/>
          <w:pgSz w:w="11906" w:h="16838"/>
          <w:pgMar w:top="1134" w:right="1134" w:bottom="1134" w:left="1134" w:header="851" w:footer="992" w:gutter="0"/>
          <w:cols w:space="720" w:num="1"/>
          <w:titlePg/>
          <w:docGrid w:type="lines" w:linePitch="312" w:charSpace="0"/>
        </w:sectPr>
      </w:pPr>
    </w:p>
    <w:p w14:paraId="5C6EA119">
      <w:pPr>
        <w:pStyle w:val="3"/>
        <w:spacing w:before="0" w:after="0"/>
        <w:rPr>
          <w:rFonts w:ascii="宋体" w:hAnsi="宋体"/>
          <w:sz w:val="28"/>
          <w:szCs w:val="28"/>
        </w:rPr>
      </w:pPr>
      <w:bookmarkStart w:id="9" w:name="_Toc227745794"/>
      <w:r>
        <w:rPr>
          <w:rFonts w:hint="eastAsia" w:ascii="宋体" w:hAnsi="宋体" w:cs="宋体"/>
          <w:sz w:val="28"/>
          <w:szCs w:val="28"/>
        </w:rPr>
        <w:t xml:space="preserve">附件14 </w:t>
      </w:r>
      <w:r>
        <w:rPr>
          <w:rFonts w:hint="eastAsia" w:ascii="宋体" w:hAnsi="宋体"/>
          <w:sz w:val="28"/>
          <w:szCs w:val="28"/>
        </w:rPr>
        <w:t>SRM系统供应商用户手册</w:t>
      </w:r>
      <w:bookmarkEnd w:id="9"/>
    </w:p>
    <w:p w14:paraId="2F57664D">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25"/>
          <w:rFonts w:hint="eastAsia" w:ascii="宋体" w:hAnsi="宋体" w:cs="宋体"/>
          <w:sz w:val="24"/>
          <w:szCs w:val="24"/>
        </w:rPr>
        <w:t>https://ecaitong.sinotruk.com:8012/</w:t>
      </w:r>
      <w:r>
        <w:rPr>
          <w:rStyle w:val="25"/>
          <w:rFonts w:hint="eastAsia" w:ascii="宋体" w:hAnsi="宋体" w:cs="宋体"/>
          <w:sz w:val="24"/>
          <w:szCs w:val="24"/>
        </w:rPr>
        <w:fldChar w:fldCharType="end"/>
      </w:r>
    </w:p>
    <w:p w14:paraId="22BE8301">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14E2D14C">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58F83507">
      <w:pPr>
        <w:spacing w:line="360" w:lineRule="auto"/>
        <w:rPr>
          <w:rFonts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392608B">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504EF292">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16" cstate="print"/>
                    <a:srcRect/>
                    <a:stretch>
                      <a:fillRect/>
                    </a:stretch>
                  </pic:blipFill>
                  <pic:spPr>
                    <a:xfrm>
                      <a:off x="0" y="0"/>
                      <a:ext cx="5760085" cy="2269490"/>
                    </a:xfrm>
                    <a:prstGeom prst="rect">
                      <a:avLst/>
                    </a:prstGeom>
                  </pic:spPr>
                </pic:pic>
              </a:graphicData>
            </a:graphic>
          </wp:inline>
        </w:drawing>
      </w:r>
    </w:p>
    <w:p w14:paraId="79412DD8"/>
    <w:p w14:paraId="53EFCECD">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24C5898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E4020BA">
      <w:pPr>
        <w:rPr>
          <w:rFonts w:ascii="宋体" w:hAnsi="宋体" w:cs="宋体"/>
          <w:color w:val="000000"/>
        </w:rPr>
      </w:pPr>
      <w:r>
        <w:rPr>
          <w:rFonts w:ascii="宋体" w:hAnsi="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17" cstate="print"/>
                    <a:srcRect/>
                    <a:stretch>
                      <a:fillRect/>
                    </a:stretch>
                  </pic:blipFill>
                  <pic:spPr>
                    <a:xfrm>
                      <a:off x="0" y="0"/>
                      <a:ext cx="5760085" cy="2125345"/>
                    </a:xfrm>
                    <a:prstGeom prst="rect">
                      <a:avLst/>
                    </a:prstGeom>
                  </pic:spPr>
                </pic:pic>
              </a:graphicData>
            </a:graphic>
          </wp:inline>
        </w:drawing>
      </w:r>
    </w:p>
    <w:p w14:paraId="08CDCC99">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31278D5A">
      <w:pPr>
        <w:pStyle w:val="9"/>
      </w:pPr>
      <w:r>
        <w:rPr>
          <w:rFonts w:hint="eastAsia" w:hAnsi="宋体" w:cs="宋体"/>
          <w:b/>
          <w:bCs/>
          <w:color w:val="000000"/>
          <w:sz w:val="24"/>
          <w:szCs w:val="28"/>
          <w:highlight w:val="yellow"/>
        </w:rPr>
        <w:t>注意：系统内的投标报价单位为“万元”，如开标现场发现填错报价，即直接淘汰。</w:t>
      </w:r>
    </w:p>
    <w:p w14:paraId="2FE09CCC">
      <w:pPr>
        <w:ind w:left="425" w:hanging="425"/>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18" cstate="print"/>
                    <a:srcRect/>
                    <a:stretch>
                      <a:fillRect/>
                    </a:stretch>
                  </pic:blipFill>
                  <pic:spPr>
                    <a:xfrm>
                      <a:off x="0" y="0"/>
                      <a:ext cx="5490210" cy="2668905"/>
                    </a:xfrm>
                    <a:prstGeom prst="rect">
                      <a:avLst/>
                    </a:prstGeom>
                  </pic:spPr>
                </pic:pic>
              </a:graphicData>
            </a:graphic>
          </wp:inline>
        </w:drawing>
      </w:r>
    </w:p>
    <w:p w14:paraId="63471EBC">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3BD8207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22D1B744">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00056864">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19" cstate="print"/>
                    <a:srcRect/>
                    <a:stretch>
                      <a:fillRect/>
                    </a:stretch>
                  </pic:blipFill>
                  <pic:spPr>
                    <a:xfrm>
                      <a:off x="0" y="0"/>
                      <a:ext cx="5490210" cy="1992629"/>
                    </a:xfrm>
                    <a:prstGeom prst="rect">
                      <a:avLst/>
                    </a:prstGeom>
                  </pic:spPr>
                </pic:pic>
              </a:graphicData>
            </a:graphic>
          </wp:inline>
        </w:drawing>
      </w:r>
    </w:p>
    <w:p w14:paraId="458CCC6C">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64BA25A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00F4E883">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D7CAEA1">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6928576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6385BF1E">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4465343">
      <w:pPr>
        <w:ind w:left="425" w:hanging="425"/>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0" cstate="print"/>
                    <a:srcRect/>
                    <a:stretch>
                      <a:fillRect/>
                    </a:stretch>
                  </pic:blipFill>
                  <pic:spPr>
                    <a:xfrm>
                      <a:off x="0" y="0"/>
                      <a:ext cx="5490210" cy="2544445"/>
                    </a:xfrm>
                    <a:prstGeom prst="rect">
                      <a:avLst/>
                    </a:prstGeom>
                  </pic:spPr>
                </pic:pic>
              </a:graphicData>
            </a:graphic>
          </wp:inline>
        </w:drawing>
      </w:r>
    </w:p>
    <w:p w14:paraId="53309345">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89A31A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5010C594">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E97F9F9">
      <w:pPr>
        <w:rPr>
          <w:rFonts w:asciiTheme="majorEastAsia" w:hAnsiTheme="majorEastAsia" w:eastAsiaTheme="majorEastAsia" w:cstheme="majorEastAsia"/>
          <w:sz w:val="24"/>
        </w:rPr>
      </w:pPr>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1" cstate="print"/>
                    <a:srcRect/>
                    <a:stretch>
                      <a:fillRect/>
                    </a:stretch>
                  </pic:blipFill>
                  <pic:spPr>
                    <a:xfrm>
                      <a:off x="0" y="0"/>
                      <a:ext cx="5760085" cy="1956435"/>
                    </a:xfrm>
                    <a:prstGeom prst="rect">
                      <a:avLst/>
                    </a:prstGeom>
                  </pic:spPr>
                </pic:pic>
              </a:graphicData>
            </a:graphic>
          </wp:inline>
        </w:drawing>
      </w:r>
    </w:p>
    <w:sectPr>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9268D">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8C856">
                          <w:pPr>
                            <w:pStyle w:val="11"/>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28C8C856">
                    <w:pPr>
                      <w:pStyle w:val="11"/>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FCEC">
    <w:pPr>
      <w:pStyle w:val="1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AFB19">
                          <w:pPr>
                            <w:pStyle w:val="11"/>
                          </w:pPr>
                          <w:r>
                            <w:fldChar w:fldCharType="begin"/>
                          </w:r>
                          <w:r>
                            <w:instrText xml:space="preserve"> PAGE  \* MERGEFORMAT </w:instrText>
                          </w:r>
                          <w:r>
                            <w:fldChar w:fldCharType="separate"/>
                          </w:r>
                          <w:r>
                            <w:t>- 13 -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1CAFB19">
                    <w:pPr>
                      <w:pStyle w:val="11"/>
                    </w:pPr>
                    <w:r>
                      <w:fldChar w:fldCharType="begin"/>
                    </w:r>
                    <w:r>
                      <w:instrText xml:space="preserve"> PAGE  \* MERGEFORMAT </w:instrText>
                    </w:r>
                    <w:r>
                      <w:fldChar w:fldCharType="separate"/>
                    </w:r>
                    <w:r>
                      <w:t>- 13 -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19F58">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04714">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6E304714">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C0C5E">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EAA2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3ABEAA2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61613">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6F168A">
                          <w:pPr>
                            <w:pStyle w:val="11"/>
                            <w:rPr>
                              <w:rStyle w:val="19"/>
                            </w:rPr>
                          </w:pPr>
                          <w:r>
                            <w:fldChar w:fldCharType="begin"/>
                          </w:r>
                          <w:r>
                            <w:rPr>
                              <w:rStyle w:val="19"/>
                            </w:rPr>
                            <w:instrText xml:space="preserve">PAGE  </w:instrText>
                          </w:r>
                          <w:r>
                            <w:fldChar w:fldCharType="separate"/>
                          </w:r>
                          <w:r>
                            <w:rPr>
                              <w:rStyle w:val="19"/>
                            </w:rP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0NWJ8cBAACdAwAADgAAAAAAAAABACAAAAAeAQAAZHJzL2Uyb0RvYy54&#10;bWxQSwUGAAAAAAYABgBZAQAAVwUAAAAA&#10;">
              <v:fill on="f" focussize="0,0"/>
              <v:stroke on="f"/>
              <v:imagedata o:title=""/>
              <o:lock v:ext="edit" aspectratio="f"/>
              <v:textbox inset="0mm,0mm,0mm,0mm" style="mso-fit-shape-to-text:t;">
                <w:txbxContent>
                  <w:p w14:paraId="576F168A">
                    <w:pPr>
                      <w:pStyle w:val="11"/>
                      <w:rPr>
                        <w:rStyle w:val="19"/>
                      </w:rPr>
                    </w:pPr>
                    <w:r>
                      <w:fldChar w:fldCharType="begin"/>
                    </w:r>
                    <w:r>
                      <w:rPr>
                        <w:rStyle w:val="19"/>
                      </w:rPr>
                      <w:instrText xml:space="preserve">PAGE  </w:instrText>
                    </w:r>
                    <w:r>
                      <w:fldChar w:fldCharType="separate"/>
                    </w:r>
                    <w:r>
                      <w:rPr>
                        <w:rStyle w:val="19"/>
                      </w:rP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5522F">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82878"/>
    <w:multiLevelType w:val="multilevel"/>
    <w:tmpl w:val="BF782878"/>
    <w:lvl w:ilvl="0" w:tentative="0">
      <w:start w:val="1"/>
      <w:numFmt w:val="chineseCountingThousand"/>
      <w:pStyle w:val="35"/>
      <w:suff w:val="nothing"/>
      <w:lvlText w:val="%1、"/>
      <w:lvlJc w:val="left"/>
      <w:pPr>
        <w:ind w:left="0" w:firstLine="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D569400B"/>
    <w:multiLevelType w:val="singleLevel"/>
    <w:tmpl w:val="D569400B"/>
    <w:lvl w:ilvl="0" w:tentative="0">
      <w:start w:val="1"/>
      <w:numFmt w:val="decimal"/>
      <w:suff w:val="nothing"/>
      <w:lvlText w:val="%1．"/>
      <w:lvlJc w:val="left"/>
      <w:pPr>
        <w:ind w:left="0" w:firstLine="400"/>
      </w:pPr>
      <w:rPr>
        <w:rFonts w:hint="default"/>
      </w:rPr>
    </w:lvl>
  </w:abstractNum>
  <w:abstractNum w:abstractNumId="2">
    <w:nsid w:val="F8024857"/>
    <w:multiLevelType w:val="singleLevel"/>
    <w:tmpl w:val="F8024857"/>
    <w:lvl w:ilvl="0" w:tentative="0">
      <w:start w:val="1"/>
      <w:numFmt w:val="chineseCounting"/>
      <w:suff w:val="nothing"/>
      <w:lvlText w:val="%1、"/>
      <w:lvlJc w:val="left"/>
      <w:rPr>
        <w:rFonts w:hint="eastAsia"/>
      </w:r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6882CE3"/>
    <w:multiLevelType w:val="multilevel"/>
    <w:tmpl w:val="06882CE3"/>
    <w:lvl w:ilvl="0" w:tentative="0">
      <w:start w:val="1"/>
      <w:numFmt w:val="decimal"/>
      <w:pStyle w:val="42"/>
      <w:suff w:val="nothing"/>
      <w:lvlText w:val="（%1）"/>
      <w:lvlJc w:val="left"/>
      <w:pPr>
        <w:ind w:left="1270" w:hanging="420"/>
      </w:pPr>
      <w:rPr>
        <w:b w:val="0"/>
        <w:bCs w:val="0"/>
        <w:i w:val="0"/>
        <w:iCs w:val="0"/>
        <w:caps w:val="0"/>
        <w:smallCaps w:val="0"/>
        <w:strike w:val="0"/>
        <w:dstrike w:val="0"/>
        <w:vanish w:val="0"/>
        <w:spacing w:val="0"/>
        <w:position w:val="0"/>
        <w:u w:val="none"/>
        <w:vertAlign w:val="baseline"/>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5">
    <w:nsid w:val="346C6C97"/>
    <w:multiLevelType w:val="singleLevel"/>
    <w:tmpl w:val="346C6C97"/>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6">
    <w:nsid w:val="56D20133"/>
    <w:multiLevelType w:val="multilevel"/>
    <w:tmpl w:val="56D20133"/>
    <w:lvl w:ilvl="0" w:tentative="0">
      <w:start w:val="1"/>
      <w:numFmt w:val="chineseCountingThousand"/>
      <w:pStyle w:val="3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num w:numId="1">
    <w:abstractNumId w:val="5"/>
  </w:num>
  <w:num w:numId="2">
    <w:abstractNumId w:val="6"/>
  </w:num>
  <w:num w:numId="3">
    <w:abstractNumId w:val="0"/>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8A2"/>
    <w:rsid w:val="00672889"/>
    <w:rsid w:val="00966038"/>
    <w:rsid w:val="00A62C6C"/>
    <w:rsid w:val="00B818A2"/>
    <w:rsid w:val="00C67386"/>
    <w:rsid w:val="029F0E5C"/>
    <w:rsid w:val="03874A2A"/>
    <w:rsid w:val="05072508"/>
    <w:rsid w:val="07E17B6F"/>
    <w:rsid w:val="092F44B4"/>
    <w:rsid w:val="09AF4A6A"/>
    <w:rsid w:val="0FF61F83"/>
    <w:rsid w:val="12EF384B"/>
    <w:rsid w:val="12F116C7"/>
    <w:rsid w:val="12F24CD6"/>
    <w:rsid w:val="136F77C2"/>
    <w:rsid w:val="1490034C"/>
    <w:rsid w:val="15711640"/>
    <w:rsid w:val="169D08E8"/>
    <w:rsid w:val="16AE1800"/>
    <w:rsid w:val="17084259"/>
    <w:rsid w:val="21E716D2"/>
    <w:rsid w:val="23AB1BB8"/>
    <w:rsid w:val="27516871"/>
    <w:rsid w:val="2A1B484F"/>
    <w:rsid w:val="2A587A65"/>
    <w:rsid w:val="32741D04"/>
    <w:rsid w:val="331039D5"/>
    <w:rsid w:val="344305EA"/>
    <w:rsid w:val="3726677F"/>
    <w:rsid w:val="373B05AC"/>
    <w:rsid w:val="373C2E22"/>
    <w:rsid w:val="38494C33"/>
    <w:rsid w:val="389A4C91"/>
    <w:rsid w:val="3D7D7D5D"/>
    <w:rsid w:val="3E1622DC"/>
    <w:rsid w:val="42EE0B0F"/>
    <w:rsid w:val="44907102"/>
    <w:rsid w:val="4693636F"/>
    <w:rsid w:val="48EF075C"/>
    <w:rsid w:val="491B57D4"/>
    <w:rsid w:val="4DF3302D"/>
    <w:rsid w:val="4FAC3B7D"/>
    <w:rsid w:val="50CD338E"/>
    <w:rsid w:val="518A658B"/>
    <w:rsid w:val="526806C6"/>
    <w:rsid w:val="52EC41E8"/>
    <w:rsid w:val="53442BBA"/>
    <w:rsid w:val="534F4F57"/>
    <w:rsid w:val="545D2BAA"/>
    <w:rsid w:val="558946E0"/>
    <w:rsid w:val="55FF6EE2"/>
    <w:rsid w:val="57026AB9"/>
    <w:rsid w:val="591B5C37"/>
    <w:rsid w:val="59CE123B"/>
    <w:rsid w:val="5E6E1B79"/>
    <w:rsid w:val="6093227F"/>
    <w:rsid w:val="6217502E"/>
    <w:rsid w:val="6489157D"/>
    <w:rsid w:val="6A2E5C0F"/>
    <w:rsid w:val="6F1C43D6"/>
    <w:rsid w:val="729775F9"/>
    <w:rsid w:val="730C5BD1"/>
    <w:rsid w:val="76202F09"/>
    <w:rsid w:val="78520A07"/>
    <w:rsid w:val="7CD508F4"/>
    <w:rsid w:val="7D1B6F5F"/>
    <w:rsid w:val="7DA44D30"/>
    <w:rsid w:val="7F1C0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8"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3"/>
    <w:basedOn w:val="1"/>
    <w:next w:val="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sz w:val="21"/>
    </w:rPr>
  </w:style>
  <w:style w:type="paragraph" w:styleId="6">
    <w:name w:val="caption"/>
    <w:basedOn w:val="1"/>
    <w:next w:val="1"/>
    <w:qFormat/>
    <w:uiPriority w:val="0"/>
    <w:pPr>
      <w:spacing w:before="152" w:after="160"/>
    </w:pPr>
    <w:rPr>
      <w:rFonts w:ascii="Arial" w:hAnsi="Arial" w:eastAsia="黑体" w:cs="Arial"/>
      <w:sz w:val="20"/>
    </w:rPr>
  </w:style>
  <w:style w:type="paragraph" w:styleId="7">
    <w:name w:val="Body Text"/>
    <w:basedOn w:val="1"/>
    <w:qFormat/>
    <w:uiPriority w:val="98"/>
    <w:rPr>
      <w:rFonts w:ascii="仿宋_GB2312" w:eastAsia="仿宋_GB2312"/>
      <w:sz w:val="32"/>
    </w:rPr>
  </w:style>
  <w:style w:type="paragraph" w:styleId="8">
    <w:name w:val="Body Text Indent"/>
    <w:basedOn w:val="1"/>
    <w:qFormat/>
    <w:uiPriority w:val="0"/>
    <w:pPr>
      <w:spacing w:after="120"/>
      <w:ind w:left="420" w:leftChars="200"/>
    </w:pPr>
  </w:style>
  <w:style w:type="paragraph" w:styleId="9">
    <w:name w:val="Plain Text"/>
    <w:basedOn w:val="1"/>
    <w:qFormat/>
    <w:uiPriority w:val="0"/>
    <w:rPr>
      <w:rFonts w:ascii="宋体"/>
      <w:szCs w:val="20"/>
    </w:rPr>
  </w:style>
  <w:style w:type="paragraph" w:styleId="10">
    <w:name w:val="List Bullet 5"/>
    <w:basedOn w:val="1"/>
    <w:qFormat/>
    <w:uiPriority w:val="0"/>
    <w:pPr>
      <w:numPr>
        <w:ilvl w:val="0"/>
        <w:numId w:val="1"/>
      </w:numPr>
    </w:pPr>
  </w:style>
  <w:style w:type="paragraph" w:styleId="11">
    <w:name w:val="footer"/>
    <w:basedOn w:val="1"/>
    <w:next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qFormat/>
    <w:uiPriority w:val="39"/>
    <w:pPr>
      <w:tabs>
        <w:tab w:val="right" w:leader="dot" w:pos="9629"/>
      </w:tabs>
      <w:ind w:left="480" w:leftChars="200"/>
    </w:pPr>
    <w:rPr>
      <w:b/>
    </w:rPr>
  </w:style>
  <w:style w:type="paragraph" w:styleId="14">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rPr>
  </w:style>
  <w:style w:type="paragraph" w:styleId="15">
    <w:name w:val="Body Text First Indent 2"/>
    <w:basedOn w:val="8"/>
    <w:next w:val="13"/>
    <w:qFormat/>
    <w:uiPriority w:val="0"/>
    <w:pPr>
      <w:spacing w:line="276" w:lineRule="auto"/>
      <w:ind w:left="200" w:firstLine="200" w:firstLineChars="200"/>
      <w:jc w:val="left"/>
    </w:pPr>
  </w:style>
  <w:style w:type="character" w:styleId="18">
    <w:name w:val="Strong"/>
    <w:basedOn w:val="17"/>
    <w:qFormat/>
    <w:uiPriority w:val="0"/>
    <w:rPr>
      <w:b/>
    </w:rPr>
  </w:style>
  <w:style w:type="character" w:styleId="19">
    <w:name w:val="page number"/>
    <w:basedOn w:val="17"/>
    <w:semiHidden/>
    <w:qFormat/>
    <w:uiPriority w:val="0"/>
  </w:style>
  <w:style w:type="character" w:styleId="20">
    <w:name w:val="FollowedHyperlink"/>
    <w:basedOn w:val="17"/>
    <w:qFormat/>
    <w:uiPriority w:val="0"/>
    <w:rPr>
      <w:color w:val="800080"/>
      <w:u w:val="none"/>
    </w:rPr>
  </w:style>
  <w:style w:type="character" w:styleId="21">
    <w:name w:val="HTML Definition"/>
    <w:basedOn w:val="17"/>
    <w:qFormat/>
    <w:uiPriority w:val="0"/>
  </w:style>
  <w:style w:type="character" w:styleId="22">
    <w:name w:val="HTML Typewriter"/>
    <w:basedOn w:val="17"/>
    <w:qFormat/>
    <w:uiPriority w:val="0"/>
    <w:rPr>
      <w:rFonts w:hint="default" w:ascii="monospace" w:hAnsi="monospace" w:eastAsia="monospace" w:cs="monospace"/>
      <w:sz w:val="20"/>
    </w:rPr>
  </w:style>
  <w:style w:type="character" w:styleId="23">
    <w:name w:val="HTML Acronym"/>
    <w:basedOn w:val="17"/>
    <w:qFormat/>
    <w:uiPriority w:val="0"/>
  </w:style>
  <w:style w:type="character" w:styleId="24">
    <w:name w:val="HTML Variable"/>
    <w:basedOn w:val="17"/>
    <w:qFormat/>
    <w:uiPriority w:val="0"/>
  </w:style>
  <w:style w:type="character" w:styleId="25">
    <w:name w:val="Hyperlink"/>
    <w:basedOn w:val="17"/>
    <w:qFormat/>
    <w:uiPriority w:val="0"/>
    <w:rPr>
      <w:color w:val="0000FF"/>
      <w:u w:val="none"/>
    </w:rPr>
  </w:style>
  <w:style w:type="character" w:styleId="26">
    <w:name w:val="HTML Code"/>
    <w:basedOn w:val="17"/>
    <w:qFormat/>
    <w:uiPriority w:val="0"/>
    <w:rPr>
      <w:rFonts w:hint="default" w:ascii="monospace" w:hAnsi="monospace" w:eastAsia="monospace" w:cs="monospace"/>
      <w:sz w:val="20"/>
    </w:rPr>
  </w:style>
  <w:style w:type="character" w:styleId="27">
    <w:name w:val="HTML Cite"/>
    <w:basedOn w:val="17"/>
    <w:qFormat/>
    <w:uiPriority w:val="0"/>
  </w:style>
  <w:style w:type="character" w:styleId="28">
    <w:name w:val="HTML Keyboard"/>
    <w:basedOn w:val="17"/>
    <w:qFormat/>
    <w:uiPriority w:val="0"/>
    <w:rPr>
      <w:rFonts w:ascii="monospace" w:hAnsi="monospace" w:eastAsia="monospace" w:cs="monospace"/>
      <w:sz w:val="20"/>
    </w:rPr>
  </w:style>
  <w:style w:type="character" w:styleId="29">
    <w:name w:val="HTML Sample"/>
    <w:basedOn w:val="17"/>
    <w:qFormat/>
    <w:uiPriority w:val="0"/>
    <w:rPr>
      <w:rFonts w:hint="default" w:ascii="monospace" w:hAnsi="monospace" w:eastAsia="monospace" w:cs="monospace"/>
    </w:rPr>
  </w:style>
  <w:style w:type="paragraph" w:customStyle="1" w:styleId="30">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31">
    <w:name w:val="Table Paragraph"/>
    <w:basedOn w:val="1"/>
    <w:qFormat/>
    <w:uiPriority w:val="1"/>
    <w:rPr>
      <w:rFonts w:ascii="宋体" w:hAnsi="宋体" w:eastAsia="宋体" w:cs="宋体"/>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二）级标题"/>
    <w:basedOn w:val="9"/>
    <w:qFormat/>
    <w:uiPriority w:val="2"/>
    <w:pPr>
      <w:numPr>
        <w:ilvl w:val="0"/>
        <w:numId w:val="2"/>
      </w:numPr>
      <w:spacing w:line="360" w:lineRule="auto"/>
      <w:outlineLvl w:val="2"/>
    </w:pPr>
    <w:rPr>
      <w:b/>
    </w:rPr>
  </w:style>
  <w:style w:type="paragraph" w:customStyle="1" w:styleId="34">
    <w:name w:val="标书正文"/>
    <w:basedOn w:val="9"/>
    <w:qFormat/>
    <w:uiPriority w:val="9"/>
    <w:pPr>
      <w:spacing w:line="360" w:lineRule="auto"/>
      <w:jc w:val="left"/>
    </w:pPr>
  </w:style>
  <w:style w:type="paragraph" w:customStyle="1" w:styleId="35">
    <w:name w:val="一级标题"/>
    <w:basedOn w:val="9"/>
    <w:qFormat/>
    <w:uiPriority w:val="0"/>
    <w:pPr>
      <w:numPr>
        <w:ilvl w:val="0"/>
        <w:numId w:val="3"/>
      </w:numPr>
      <w:spacing w:line="360" w:lineRule="auto"/>
      <w:outlineLvl w:val="1"/>
    </w:pPr>
    <w:rPr>
      <w:rFonts w:ascii="黑体" w:eastAsia="黑体"/>
      <w:b/>
      <w:bCs/>
      <w:sz w:val="28"/>
    </w:rPr>
  </w:style>
  <w:style w:type="paragraph" w:customStyle="1" w:styleId="36">
    <w:name w:val="标书正文格式"/>
    <w:basedOn w:val="9"/>
    <w:qFormat/>
    <w:uiPriority w:val="0"/>
    <w:pPr>
      <w:spacing w:line="360" w:lineRule="auto"/>
      <w:ind w:firstLine="200" w:firstLineChars="200"/>
    </w:pPr>
    <w:rPr>
      <w:rFonts w:hAnsi="宋体" w:eastAsiaTheme="minorEastAsia"/>
      <w:color w:val="000000"/>
      <w:sz w:val="24"/>
      <w:szCs w:val="24"/>
    </w:rPr>
  </w:style>
  <w:style w:type="paragraph" w:customStyle="1" w:styleId="37">
    <w:name w:val="标书三级标题"/>
    <w:basedOn w:val="3"/>
    <w:next w:val="36"/>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paragraph" w:customStyle="1" w:styleId="38">
    <w:name w:val="标书二级标题"/>
    <w:basedOn w:val="2"/>
    <w:qFormat/>
    <w:uiPriority w:val="0"/>
    <w:pPr>
      <w:spacing w:before="0" w:after="0" w:line="240" w:lineRule="auto"/>
      <w:jc w:val="left"/>
    </w:pPr>
    <w:rPr>
      <w:rFonts w:ascii="宋体" w:hAnsi="宋体" w:cstheme="minorBidi"/>
      <w:b w:val="0"/>
      <w:sz w:val="28"/>
      <w:szCs w:val="30"/>
      <w:lang w:val="en-US" w:eastAsia="zh-CN"/>
    </w:rPr>
  </w:style>
  <w:style w:type="paragraph" w:customStyle="1" w:styleId="39">
    <w:name w:val="标书表格"/>
    <w:basedOn w:val="1"/>
    <w:qFormat/>
    <w:uiPriority w:val="0"/>
    <w:pPr>
      <w:jc w:val="center"/>
    </w:pPr>
    <w:rPr>
      <w:rFonts w:asciiTheme="minorHAnsi" w:hAnsiTheme="minorHAnsi" w:eastAsiaTheme="minorEastAsia" w:cstheme="minorBidi"/>
      <w:b/>
      <w:szCs w:val="22"/>
    </w:rPr>
  </w:style>
  <w:style w:type="character" w:customStyle="1" w:styleId="40">
    <w:name w:val="NormalCharacter"/>
    <w:basedOn w:val="17"/>
    <w:qFormat/>
    <w:uiPriority w:val="0"/>
  </w:style>
  <w:style w:type="paragraph" w:styleId="41">
    <w:name w:val="List Paragraph"/>
    <w:basedOn w:val="1"/>
    <w:qFormat/>
    <w:uiPriority w:val="34"/>
    <w:pPr>
      <w:ind w:firstLine="420" w:firstLineChars="200"/>
    </w:pPr>
  </w:style>
  <w:style w:type="paragraph" w:customStyle="1" w:styleId="42">
    <w:name w:val="（4）级标题"/>
    <w:basedOn w:val="9"/>
    <w:qFormat/>
    <w:uiPriority w:val="8"/>
    <w:pPr>
      <w:numPr>
        <w:ilvl w:val="0"/>
        <w:numId w:val="4"/>
      </w:numPr>
      <w:spacing w:line="360" w:lineRule="auto"/>
      <w:outlineLvl w:val="4"/>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haep</Company>
  <Pages>11</Pages>
  <Words>2839</Words>
  <Characters>3115</Characters>
  <Lines>23</Lines>
  <Paragraphs>6</Paragraphs>
  <TotalTime>2</TotalTime>
  <ScaleCrop>false</ScaleCrop>
  <LinksUpToDate>false</LinksUpToDate>
  <CharactersWithSpaces>3342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晓寒轻</cp:lastModifiedBy>
  <dcterms:modified xsi:type="dcterms:W3CDTF">2026-08-11T08:30:10Z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eyJoZGlkIjoiNGVmYjYwMTVkYTcwNzlmYzkyYzZmMzIwZTI3ZGZlNjgiLCJ1c2VySWQiOiIxMDYzNzE1ODkzIn0=</vt:lpwstr>
  </property>
  <property fmtid="{D5CDD505-2E9C-101B-9397-08002B2CF9AE}" pid="4" name="ICV">
    <vt:lpwstr>66BFF636A245447E83146408DF9D9072_13</vt:lpwstr>
  </property>
</Properties>
</file>