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3A3A9">
      <w:pPr>
        <w:jc w:val="both"/>
        <w:rPr>
          <w:rFonts w:hint="eastAsia" w:ascii="宋体" w:hAnsi="宋体"/>
          <w:b w:val="0"/>
          <w:bCs w:val="0"/>
          <w:sz w:val="30"/>
          <w:szCs w:val="30"/>
        </w:rPr>
      </w:pPr>
    </w:p>
    <w:p w14:paraId="006E7F00">
      <w:pPr>
        <w:jc w:val="center"/>
        <w:rPr>
          <w:rFonts w:hint="eastAsia" w:ascii="宋体" w:hAnsi="宋体"/>
          <w:sz w:val="44"/>
          <w:szCs w:val="48"/>
        </w:rPr>
      </w:pPr>
      <w:r>
        <w:rPr>
          <w:rFonts w:hint="eastAsia" w:ascii="宋体" w:hAnsi="宋体"/>
          <w:sz w:val="44"/>
          <w:szCs w:val="48"/>
        </w:rPr>
        <w:t>中国重汽集团杭州发动机有限公司</w:t>
      </w:r>
    </w:p>
    <w:p w14:paraId="1753A7D2">
      <w:pPr>
        <w:jc w:val="center"/>
        <w:rPr>
          <w:rFonts w:hint="eastAsia" w:ascii="宋体" w:hAnsi="宋体"/>
          <w:sz w:val="44"/>
          <w:szCs w:val="48"/>
          <w:lang w:val="en-US" w:eastAsia="zh-CN"/>
        </w:rPr>
      </w:pPr>
      <w:bookmarkStart w:id="0" w:name="_Hlk98581859"/>
      <w:r>
        <w:rPr>
          <w:rFonts w:hint="eastAsia" w:ascii="宋体" w:hAnsi="宋体"/>
          <w:sz w:val="44"/>
          <w:szCs w:val="48"/>
        </w:rPr>
        <w:t>2026年</w:t>
      </w:r>
      <w:r>
        <w:rPr>
          <w:rFonts w:hint="eastAsia" w:ascii="宋体" w:hAnsi="宋体"/>
          <w:sz w:val="44"/>
          <w:szCs w:val="48"/>
          <w:lang w:val="en-US" w:eastAsia="zh-CN"/>
        </w:rPr>
        <w:t>-2028年</w:t>
      </w:r>
      <w:r>
        <w:rPr>
          <w:rFonts w:hint="eastAsia" w:ascii="宋体" w:hAnsi="宋体"/>
          <w:sz w:val="44"/>
          <w:szCs w:val="48"/>
        </w:rPr>
        <w:t>整车单位</w:t>
      </w:r>
      <w:r>
        <w:rPr>
          <w:rFonts w:hint="eastAsia" w:ascii="宋体" w:hAnsi="宋体"/>
          <w:sz w:val="44"/>
          <w:szCs w:val="48"/>
          <w:lang w:val="en-US" w:eastAsia="zh-CN"/>
        </w:rPr>
        <w:t>零公里</w:t>
      </w:r>
      <w:r>
        <w:rPr>
          <w:rFonts w:hint="eastAsia" w:ascii="宋体" w:hAnsi="宋体"/>
          <w:sz w:val="44"/>
          <w:szCs w:val="48"/>
        </w:rPr>
        <w:t>服务</w:t>
      </w:r>
      <w:r>
        <w:rPr>
          <w:rFonts w:hint="eastAsia" w:ascii="宋体" w:hAnsi="宋体"/>
          <w:sz w:val="44"/>
          <w:szCs w:val="48"/>
          <w:lang w:val="en-US" w:eastAsia="zh-CN"/>
        </w:rPr>
        <w:t>委托</w:t>
      </w:r>
    </w:p>
    <w:p w14:paraId="2A0AC8C4">
      <w:pPr>
        <w:jc w:val="center"/>
        <w:rPr>
          <w:rFonts w:hint="eastAsia" w:ascii="宋体" w:hAnsi="宋体"/>
          <w:sz w:val="44"/>
          <w:szCs w:val="48"/>
        </w:rPr>
      </w:pPr>
      <w:r>
        <w:rPr>
          <w:rFonts w:hint="eastAsia" w:ascii="宋体" w:hAnsi="宋体"/>
          <w:sz w:val="44"/>
          <w:szCs w:val="48"/>
        </w:rPr>
        <w:t>项目</w:t>
      </w:r>
      <w:bookmarkEnd w:id="0"/>
    </w:p>
    <w:p w14:paraId="4EA12B3C">
      <w:pPr>
        <w:jc w:val="both"/>
        <w:rPr>
          <w:b w:val="0"/>
          <w:bCs w:val="0"/>
          <w:sz w:val="28"/>
          <w:szCs w:val="28"/>
        </w:rPr>
      </w:pPr>
    </w:p>
    <w:p w14:paraId="42C8F1E0">
      <w:pPr>
        <w:jc w:val="center"/>
        <w:rPr>
          <w:rFonts w:ascii="黑体" w:hAnsi="宋体" w:eastAsia="黑体"/>
          <w:b w:val="0"/>
          <w:bCs w:val="0"/>
          <w:sz w:val="56"/>
          <w:szCs w:val="84"/>
        </w:rPr>
      </w:pPr>
      <w:r>
        <w:rPr>
          <w:rFonts w:hint="eastAsia" w:ascii="黑体" w:hAnsi="宋体" w:eastAsia="黑体"/>
          <w:b w:val="0"/>
          <w:bCs w:val="0"/>
          <w:sz w:val="56"/>
          <w:szCs w:val="84"/>
        </w:rPr>
        <w:t>招</w:t>
      </w:r>
    </w:p>
    <w:p w14:paraId="5CA7E894">
      <w:pPr>
        <w:jc w:val="center"/>
        <w:rPr>
          <w:rFonts w:ascii="黑体" w:hAnsi="宋体" w:eastAsia="黑体"/>
          <w:b w:val="0"/>
          <w:bCs w:val="0"/>
          <w:sz w:val="56"/>
          <w:szCs w:val="84"/>
        </w:rPr>
      </w:pPr>
    </w:p>
    <w:p w14:paraId="194DA4CB">
      <w:pPr>
        <w:jc w:val="center"/>
        <w:rPr>
          <w:rFonts w:ascii="黑体" w:hAnsi="宋体" w:eastAsia="黑体"/>
          <w:b w:val="0"/>
          <w:bCs w:val="0"/>
          <w:sz w:val="56"/>
          <w:szCs w:val="84"/>
        </w:rPr>
      </w:pPr>
      <w:r>
        <w:rPr>
          <w:rFonts w:hint="eastAsia" w:ascii="黑体" w:hAnsi="宋体" w:eastAsia="黑体"/>
          <w:b w:val="0"/>
          <w:bCs w:val="0"/>
          <w:sz w:val="56"/>
          <w:szCs w:val="84"/>
        </w:rPr>
        <w:t>标</w:t>
      </w:r>
    </w:p>
    <w:p w14:paraId="0FDCEAEB">
      <w:pPr>
        <w:jc w:val="center"/>
        <w:rPr>
          <w:rFonts w:ascii="黑体" w:hAnsi="宋体" w:eastAsia="黑体"/>
          <w:b w:val="0"/>
          <w:bCs w:val="0"/>
          <w:sz w:val="56"/>
          <w:szCs w:val="84"/>
        </w:rPr>
      </w:pPr>
    </w:p>
    <w:p w14:paraId="4F1E9910">
      <w:pPr>
        <w:jc w:val="center"/>
        <w:rPr>
          <w:rFonts w:ascii="黑体" w:hAnsi="宋体" w:eastAsia="黑体"/>
          <w:b w:val="0"/>
          <w:bCs w:val="0"/>
          <w:sz w:val="56"/>
          <w:szCs w:val="84"/>
        </w:rPr>
      </w:pPr>
      <w:r>
        <w:rPr>
          <w:rFonts w:hint="eastAsia" w:ascii="黑体" w:hAnsi="宋体" w:eastAsia="黑体"/>
          <w:b w:val="0"/>
          <w:bCs w:val="0"/>
          <w:sz w:val="56"/>
          <w:szCs w:val="84"/>
        </w:rPr>
        <w:t>书</w:t>
      </w:r>
    </w:p>
    <w:p w14:paraId="21933DC9">
      <w:pPr>
        <w:rPr>
          <w:rFonts w:ascii="黑体" w:hAnsi="宋体" w:eastAsia="黑体"/>
          <w:b w:val="0"/>
          <w:bCs w:val="0"/>
          <w:sz w:val="56"/>
          <w:szCs w:val="84"/>
        </w:rPr>
      </w:pPr>
    </w:p>
    <w:p w14:paraId="6E7EEE05">
      <w:pPr>
        <w:spacing w:line="480" w:lineRule="auto"/>
        <w:ind w:firstLine="1280" w:firstLineChars="400"/>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编制：                        </w:t>
      </w:r>
    </w:p>
    <w:p w14:paraId="415E96C4">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审核：</w:t>
      </w:r>
    </w:p>
    <w:p w14:paraId="6B57C359">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会签：                     </w:t>
      </w:r>
    </w:p>
    <w:p w14:paraId="626EA6FA">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批准：                         </w:t>
      </w:r>
    </w:p>
    <w:p w14:paraId="7CFD99CB">
      <w:pPr>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 </w:t>
      </w:r>
    </w:p>
    <w:p w14:paraId="4A070D67">
      <w:pPr>
        <w:pStyle w:val="8"/>
        <w:spacing w:line="360" w:lineRule="auto"/>
        <w:ind w:left="700" w:leftChars="200" w:hanging="280" w:hangingChars="100"/>
        <w:jc w:val="center"/>
        <w:rPr>
          <w:rFonts w:hint="default" w:eastAsia="宋体"/>
          <w:b w:val="0"/>
          <w:bCs w:val="0"/>
          <w:lang w:val="en-US" w:eastAsia="zh-CN"/>
        </w:rPr>
      </w:pPr>
      <w:r>
        <w:rPr>
          <w:rFonts w:hint="eastAsia" w:hAnsi="宋体"/>
          <w:b w:val="0"/>
          <w:bCs w:val="0"/>
          <w:sz w:val="28"/>
          <w:szCs w:val="28"/>
        </w:rPr>
        <w:t>招 标 人：</w:t>
      </w:r>
      <w:r>
        <w:rPr>
          <w:rFonts w:hint="eastAsia" w:ascii="宋体" w:hAnsi="宋体"/>
          <w:sz w:val="28"/>
          <w:szCs w:val="28"/>
        </w:rPr>
        <w:t>中国重汽集团杭州发动机有限公司</w:t>
      </w:r>
    </w:p>
    <w:p w14:paraId="51896DA4">
      <w:pPr>
        <w:jc w:val="center"/>
        <w:rPr>
          <w:rFonts w:ascii="宋体" w:hAnsi="宋体"/>
          <w:b w:val="0"/>
          <w:bCs w:val="0"/>
          <w:sz w:val="28"/>
          <w:szCs w:val="28"/>
        </w:rPr>
      </w:pPr>
    </w:p>
    <w:p w14:paraId="34FA7989">
      <w:pPr>
        <w:jc w:val="center"/>
        <w:rPr>
          <w:rFonts w:ascii="宋体" w:hAnsi="宋体"/>
          <w:b w:val="0"/>
          <w:bCs w:val="0"/>
          <w:sz w:val="28"/>
          <w:szCs w:val="28"/>
          <w:u w:val="single"/>
        </w:rPr>
      </w:pPr>
      <w:r>
        <w:rPr>
          <w:rFonts w:hint="eastAsia" w:ascii="宋体" w:hAnsi="宋体"/>
          <w:b w:val="0"/>
          <w:bCs w:val="0"/>
          <w:sz w:val="28"/>
          <w:szCs w:val="28"/>
          <w:u w:val="single"/>
        </w:rPr>
        <w:t>20</w:t>
      </w:r>
      <w:r>
        <w:rPr>
          <w:rFonts w:ascii="宋体" w:hAnsi="宋体"/>
          <w:b w:val="0"/>
          <w:bCs w:val="0"/>
          <w:sz w:val="28"/>
          <w:szCs w:val="28"/>
          <w:u w:val="single"/>
        </w:rPr>
        <w:t>2</w:t>
      </w:r>
      <w:r>
        <w:rPr>
          <w:rFonts w:hint="eastAsia" w:ascii="宋体" w:hAnsi="宋体"/>
          <w:b w:val="0"/>
          <w:bCs w:val="0"/>
          <w:sz w:val="28"/>
          <w:szCs w:val="28"/>
          <w:u w:val="single"/>
          <w:lang w:val="en-US" w:eastAsia="zh-CN"/>
        </w:rPr>
        <w:t>6</w:t>
      </w:r>
      <w:r>
        <w:rPr>
          <w:rFonts w:hint="eastAsia" w:ascii="宋体" w:hAnsi="宋体"/>
          <w:b w:val="0"/>
          <w:bCs w:val="0"/>
          <w:sz w:val="28"/>
          <w:szCs w:val="28"/>
          <w:u w:val="single"/>
        </w:rPr>
        <w:t>年</w:t>
      </w:r>
      <w:r>
        <w:rPr>
          <w:rFonts w:hint="eastAsia" w:ascii="宋体" w:hAnsi="宋体"/>
          <w:b w:val="0"/>
          <w:bCs w:val="0"/>
          <w:sz w:val="28"/>
          <w:szCs w:val="28"/>
          <w:u w:val="single"/>
          <w:lang w:val="en-US" w:eastAsia="zh-CN"/>
        </w:rPr>
        <w:t>11</w:t>
      </w:r>
      <w:r>
        <w:rPr>
          <w:rFonts w:hint="eastAsia" w:ascii="宋体" w:hAnsi="宋体"/>
          <w:b w:val="0"/>
          <w:bCs w:val="0"/>
          <w:sz w:val="28"/>
          <w:szCs w:val="28"/>
          <w:u w:val="single"/>
        </w:rPr>
        <w:t>月</w:t>
      </w: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55"/>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12"/>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xml:space="preserve">- </w:t>
          </w:r>
          <w:r>
            <w:rPr>
              <w:rFonts w:hint="eastAsia"/>
              <w:lang w:val="en-US" w:eastAsia="zh-CN"/>
            </w:rPr>
            <w:t>2</w:t>
          </w:r>
          <w:r>
            <w:t xml:space="preserve"> -</w:t>
          </w:r>
          <w:r>
            <w:fldChar w:fldCharType="end"/>
          </w:r>
          <w:r>
            <w:rPr>
              <w:rFonts w:hint="eastAsia" w:ascii="Calibri" w:hAnsi="Calibri"/>
              <w:bCs/>
              <w:kern w:val="44"/>
              <w:szCs w:val="44"/>
            </w:rPr>
            <w:fldChar w:fldCharType="end"/>
          </w:r>
        </w:p>
        <w:p w14:paraId="3718B9B5">
          <w:pPr>
            <w:pStyle w:val="1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xml:space="preserve">- </w:t>
          </w:r>
          <w:r>
            <w:rPr>
              <w:rFonts w:hint="eastAsia"/>
              <w:lang w:val="en-US" w:eastAsia="zh-CN"/>
            </w:rPr>
            <w:t>5</w:t>
          </w:r>
          <w:r>
            <w:t xml:space="preserve"> -</w:t>
          </w:r>
          <w:r>
            <w:fldChar w:fldCharType="end"/>
          </w:r>
          <w:r>
            <w:rPr>
              <w:rFonts w:hint="eastAsia" w:ascii="Calibri" w:hAnsi="Calibri" w:eastAsia="宋体" w:cs="Times New Roman"/>
              <w:bCs/>
              <w:kern w:val="44"/>
              <w:szCs w:val="44"/>
            </w:rPr>
            <w:fldChar w:fldCharType="end"/>
          </w:r>
        </w:p>
        <w:p w14:paraId="4D6E9C52">
          <w:pPr>
            <w:pStyle w:val="1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技术协议</w:t>
          </w:r>
          <w:r>
            <w:tab/>
          </w:r>
          <w:r>
            <w:fldChar w:fldCharType="begin"/>
          </w:r>
          <w:r>
            <w:instrText xml:space="preserve"> PAGEREF _Toc1910 \h </w:instrText>
          </w:r>
          <w:r>
            <w:fldChar w:fldCharType="separate"/>
          </w:r>
          <w:r>
            <w:t xml:space="preserve">- </w:t>
          </w:r>
          <w:r>
            <w:rPr>
              <w:rFonts w:hint="eastAsia"/>
              <w:lang w:val="en-US" w:eastAsia="zh-CN"/>
            </w:rPr>
            <w:t>12</w:t>
          </w:r>
          <w:r>
            <w:t xml:space="preserve"> -</w:t>
          </w:r>
          <w:r>
            <w:fldChar w:fldCharType="end"/>
          </w:r>
          <w:r>
            <w:rPr>
              <w:rFonts w:hint="eastAsia" w:ascii="Calibri" w:hAnsi="Calibri" w:eastAsia="宋体" w:cs="Times New Roman"/>
              <w:bCs/>
              <w:kern w:val="44"/>
              <w:szCs w:val="44"/>
            </w:rPr>
            <w:fldChar w:fldCharType="end"/>
          </w:r>
        </w:p>
        <w:p w14:paraId="5D6BEB3E">
          <w:pPr>
            <w:pStyle w:val="1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rPr>
              <w:rFonts w:hint="eastAsia"/>
              <w:lang w:val="en-US" w:eastAsia="zh-CN"/>
            </w:rPr>
            <w:t>内容（草案）</w:t>
          </w:r>
          <w:r>
            <w:tab/>
          </w:r>
          <w:r>
            <w:fldChar w:fldCharType="begin"/>
          </w:r>
          <w:r>
            <w:instrText xml:space="preserve"> PAGEREF _Toc20595 \h </w:instrText>
          </w:r>
          <w:r>
            <w:fldChar w:fldCharType="separate"/>
          </w:r>
          <w:r>
            <w:t xml:space="preserve">- </w:t>
          </w:r>
          <w:r>
            <w:rPr>
              <w:rFonts w:hint="eastAsia"/>
              <w:lang w:val="en-US" w:eastAsia="zh-CN"/>
            </w:rPr>
            <w:t>13</w:t>
          </w:r>
          <w:r>
            <w:t xml:space="preserve"> -</w:t>
          </w:r>
          <w:r>
            <w:fldChar w:fldCharType="end"/>
          </w:r>
          <w:r>
            <w:rPr>
              <w:rFonts w:hint="eastAsia" w:ascii="Calibri" w:hAnsi="Calibri" w:eastAsia="宋体" w:cs="Times New Roman"/>
              <w:bCs/>
              <w:kern w:val="44"/>
              <w:szCs w:val="44"/>
            </w:rPr>
            <w:fldChar w:fldCharType="end"/>
          </w:r>
        </w:p>
        <w:p w14:paraId="7691DBF9">
          <w:pPr>
            <w:pStyle w:val="1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w:t>
          </w:r>
          <w:r>
            <w:rPr>
              <w:rFonts w:hint="eastAsia"/>
              <w:lang w:val="en-US" w:eastAsia="zh-CN"/>
            </w:rPr>
            <w:t>17</w:t>
          </w:r>
          <w:r>
            <w:t xml:space="preserve"> -</w:t>
          </w:r>
          <w:r>
            <w:fldChar w:fldCharType="end"/>
          </w:r>
          <w:r>
            <w:rPr>
              <w:rFonts w:hint="eastAsia" w:ascii="Calibri" w:hAnsi="Calibri" w:eastAsia="宋体" w:cs="Times New Roman"/>
              <w:bCs/>
              <w:kern w:val="44"/>
              <w:szCs w:val="44"/>
            </w:rPr>
            <w:fldChar w:fldCharType="end"/>
          </w:r>
        </w:p>
        <w:p w14:paraId="2A190F01">
          <w:pPr>
            <w:tabs>
              <w:tab w:val="left" w:pos="3240"/>
            </w:tabs>
            <w:spacing w:line="480" w:lineRule="auto"/>
          </w:pPr>
          <w:r>
            <w:rPr>
              <w:rFonts w:hint="eastAsia" w:ascii="Calibri" w:hAnsi="Calibri" w:eastAsia="宋体" w:cs="Times New Roman"/>
              <w:bCs/>
              <w:kern w:val="44"/>
              <w:szCs w:val="44"/>
            </w:rPr>
            <w:fldChar w:fldCharType="end"/>
          </w:r>
        </w:p>
      </w:sdtContent>
    </w:sdt>
    <w:p w14:paraId="2B40A569">
      <w:pPr>
        <w:tabs>
          <w:tab w:val="left" w:pos="3240"/>
        </w:tabs>
        <w:spacing w:line="480" w:lineRule="auto"/>
        <w:rPr>
          <w:rFonts w:ascii="宋体" w:hAnsi="宋体"/>
          <w:b w:val="0"/>
          <w:bCs w:val="0"/>
          <w:sz w:val="24"/>
        </w:rPr>
      </w:pPr>
      <w:r>
        <w:rPr>
          <w:rFonts w:ascii="宋体" w:hAnsi="宋体"/>
          <w:b w:val="0"/>
          <w:bCs w:val="0"/>
          <w:sz w:val="24"/>
        </w:rPr>
        <w:tab/>
      </w:r>
    </w:p>
    <w:p w14:paraId="595B2F90">
      <w:pPr>
        <w:tabs>
          <w:tab w:val="left" w:pos="3240"/>
        </w:tabs>
        <w:spacing w:line="480" w:lineRule="auto"/>
        <w:rPr>
          <w:rFonts w:ascii="宋体" w:hAnsi="宋体"/>
          <w:b w:val="0"/>
          <w:bCs w:val="0"/>
          <w:sz w:val="24"/>
        </w:rPr>
      </w:pPr>
    </w:p>
    <w:p w14:paraId="5B2CC001">
      <w:pPr>
        <w:tabs>
          <w:tab w:val="left" w:pos="3240"/>
        </w:tabs>
        <w:spacing w:line="480" w:lineRule="auto"/>
        <w:rPr>
          <w:rFonts w:ascii="宋体" w:hAnsi="宋体"/>
          <w:b w:val="0"/>
          <w:bCs w:val="0"/>
          <w:sz w:val="24"/>
        </w:rPr>
      </w:pPr>
    </w:p>
    <w:p w14:paraId="7B98D85E">
      <w:pPr>
        <w:pStyle w:val="8"/>
        <w:spacing w:line="360" w:lineRule="auto"/>
        <w:jc w:val="center"/>
        <w:rPr>
          <w:b w:val="0"/>
          <w:bCs w:val="0"/>
        </w:rPr>
      </w:pPr>
    </w:p>
    <w:p w14:paraId="68F194F8">
      <w:pPr>
        <w:pStyle w:val="8"/>
        <w:spacing w:line="360" w:lineRule="auto"/>
        <w:jc w:val="center"/>
        <w:rPr>
          <w:b w:val="0"/>
          <w:bCs w:val="0"/>
        </w:rPr>
      </w:pPr>
    </w:p>
    <w:p w14:paraId="6199B43C">
      <w:pPr>
        <w:pStyle w:val="8"/>
        <w:spacing w:line="360" w:lineRule="auto"/>
        <w:jc w:val="center"/>
        <w:rPr>
          <w:b w:val="0"/>
          <w:bCs w:val="0"/>
        </w:rPr>
      </w:pPr>
    </w:p>
    <w:p w14:paraId="7272155C">
      <w:pPr>
        <w:pStyle w:val="8"/>
        <w:spacing w:line="360" w:lineRule="auto"/>
        <w:jc w:val="center"/>
        <w:rPr>
          <w:b w:val="0"/>
          <w:bCs w:val="0"/>
        </w:rPr>
      </w:pPr>
    </w:p>
    <w:p w14:paraId="03A0C6D1">
      <w:pPr>
        <w:pStyle w:val="8"/>
        <w:spacing w:line="360" w:lineRule="auto"/>
        <w:jc w:val="center"/>
        <w:rPr>
          <w:b w:val="0"/>
          <w:bCs w:val="0"/>
        </w:rPr>
      </w:pPr>
    </w:p>
    <w:p w14:paraId="06518568">
      <w:pPr>
        <w:pStyle w:val="8"/>
        <w:spacing w:line="360" w:lineRule="auto"/>
        <w:jc w:val="center"/>
        <w:rPr>
          <w:b w:val="0"/>
          <w:bCs w:val="0"/>
        </w:rPr>
      </w:pPr>
    </w:p>
    <w:p w14:paraId="49AD79C1">
      <w:pPr>
        <w:pStyle w:val="8"/>
        <w:spacing w:line="360" w:lineRule="auto"/>
        <w:jc w:val="center"/>
        <w:rPr>
          <w:b w:val="0"/>
          <w:bCs w:val="0"/>
        </w:rPr>
      </w:pPr>
    </w:p>
    <w:p w14:paraId="68D4DCCC">
      <w:pPr>
        <w:pStyle w:val="8"/>
        <w:spacing w:line="360" w:lineRule="auto"/>
        <w:jc w:val="center"/>
        <w:rPr>
          <w:b w:val="0"/>
          <w:bCs w:val="0"/>
        </w:rPr>
      </w:pPr>
    </w:p>
    <w:p w14:paraId="454C569F">
      <w:pPr>
        <w:pStyle w:val="8"/>
        <w:spacing w:line="360" w:lineRule="auto"/>
        <w:jc w:val="center"/>
        <w:rPr>
          <w:b w:val="0"/>
          <w:bCs w:val="0"/>
        </w:rPr>
      </w:pPr>
    </w:p>
    <w:p w14:paraId="60DA3F43">
      <w:pPr>
        <w:pStyle w:val="8"/>
        <w:spacing w:line="360" w:lineRule="auto"/>
        <w:jc w:val="center"/>
        <w:rPr>
          <w:b w:val="0"/>
          <w:bCs w:val="0"/>
        </w:rPr>
      </w:pPr>
    </w:p>
    <w:p w14:paraId="40A80321">
      <w:pPr>
        <w:pStyle w:val="8"/>
        <w:spacing w:line="360" w:lineRule="auto"/>
        <w:jc w:val="center"/>
        <w:rPr>
          <w:b w:val="0"/>
          <w:bCs w:val="0"/>
        </w:rPr>
      </w:pPr>
    </w:p>
    <w:p w14:paraId="4D7491FE">
      <w:pPr>
        <w:pStyle w:val="8"/>
        <w:spacing w:line="360" w:lineRule="auto"/>
        <w:jc w:val="center"/>
        <w:rPr>
          <w:b w:val="0"/>
          <w:bCs w:val="0"/>
        </w:rPr>
      </w:pPr>
    </w:p>
    <w:p w14:paraId="11AB82B6">
      <w:pPr>
        <w:pStyle w:val="8"/>
        <w:spacing w:line="360" w:lineRule="auto"/>
        <w:jc w:val="center"/>
        <w:rPr>
          <w:b w:val="0"/>
          <w:bCs w:val="0"/>
        </w:rPr>
      </w:pPr>
    </w:p>
    <w:p w14:paraId="48C661BE">
      <w:pPr>
        <w:pStyle w:val="8"/>
        <w:spacing w:line="360" w:lineRule="auto"/>
        <w:jc w:val="center"/>
        <w:rPr>
          <w:b w:val="0"/>
          <w:bCs w:val="0"/>
        </w:rPr>
      </w:pPr>
    </w:p>
    <w:p w14:paraId="57E3F773">
      <w:pPr>
        <w:pStyle w:val="8"/>
        <w:spacing w:line="360" w:lineRule="auto"/>
        <w:jc w:val="center"/>
        <w:rPr>
          <w:b w:val="0"/>
          <w:bCs w:val="0"/>
        </w:rPr>
      </w:pPr>
    </w:p>
    <w:p w14:paraId="3F78B020">
      <w:pPr>
        <w:pStyle w:val="8"/>
        <w:spacing w:line="360" w:lineRule="auto"/>
        <w:jc w:val="both"/>
        <w:rPr>
          <w:b w:val="0"/>
          <w:bCs w:val="0"/>
        </w:rPr>
      </w:pPr>
    </w:p>
    <w:p w14:paraId="2A8467FE">
      <w:pPr>
        <w:pStyle w:val="8"/>
        <w:spacing w:line="360" w:lineRule="auto"/>
        <w:jc w:val="center"/>
        <w:rPr>
          <w:rFonts w:ascii="黑体" w:eastAsia="黑体"/>
          <w:b w:val="0"/>
          <w:bCs w:val="0"/>
          <w:sz w:val="36"/>
          <w:szCs w:val="36"/>
        </w:rPr>
      </w:pPr>
      <w:r>
        <w:rPr>
          <w:rFonts w:hint="eastAsia" w:ascii="黑体" w:eastAsia="黑体"/>
          <w:b w:val="0"/>
          <w:bCs w:val="0"/>
          <w:sz w:val="36"/>
          <w:szCs w:val="36"/>
        </w:rPr>
        <w:t>招标公告</w:t>
      </w:r>
    </w:p>
    <w:p w14:paraId="39BB9DAF">
      <w:pPr>
        <w:pStyle w:val="8"/>
        <w:spacing w:line="360" w:lineRule="auto"/>
        <w:rPr>
          <w:rFonts w:ascii="黑体" w:eastAsia="黑体"/>
          <w:b w:val="0"/>
          <w:bCs w:val="0"/>
          <w:sz w:val="28"/>
        </w:rPr>
      </w:pPr>
      <w:r>
        <w:rPr>
          <w:rFonts w:hint="eastAsia" w:ascii="黑体" w:eastAsia="黑体"/>
          <w:b w:val="0"/>
          <w:bCs w:val="0"/>
          <w:sz w:val="28"/>
        </w:rPr>
        <w:t>一、项目名称</w:t>
      </w:r>
    </w:p>
    <w:p w14:paraId="4BE9AD3A">
      <w:pPr>
        <w:pStyle w:val="54"/>
        <w:numPr>
          <w:ilvl w:val="0"/>
          <w:numId w:val="0"/>
        </w:numPr>
        <w:ind w:left="710" w:leftChars="0"/>
        <w:rPr>
          <w:rFonts w:hint="eastAsia" w:cs="Times New Roman"/>
          <w:b w:val="0"/>
          <w:bCs/>
          <w:lang w:val="en-US" w:eastAsia="zh-CN"/>
        </w:rPr>
      </w:pPr>
      <w:bookmarkStart w:id="1" w:name="OLE_LINK1"/>
      <w:r>
        <w:rPr>
          <w:rFonts w:hint="eastAsia" w:cs="Times New Roman"/>
          <w:b w:val="0"/>
          <w:bCs/>
          <w:lang w:val="en-US" w:eastAsia="zh-CN"/>
        </w:rPr>
        <w:t>项目名称：2026年-2028年整车单位零公里委托服务项目</w:t>
      </w:r>
    </w:p>
    <w:bookmarkEnd w:id="1"/>
    <w:p w14:paraId="28B94A8E">
      <w:pPr>
        <w:pStyle w:val="8"/>
        <w:spacing w:line="360" w:lineRule="auto"/>
        <w:rPr>
          <w:rFonts w:hint="default" w:ascii="黑体" w:eastAsia="黑体"/>
          <w:b w:val="0"/>
          <w:bCs w:val="0"/>
          <w:sz w:val="28"/>
          <w:lang w:val="en-US" w:eastAsia="zh-CN"/>
        </w:rPr>
      </w:pPr>
      <w:r>
        <w:rPr>
          <w:rFonts w:hint="eastAsia" w:ascii="黑体" w:eastAsia="黑体"/>
          <w:b w:val="0"/>
          <w:bCs w:val="0"/>
          <w:sz w:val="28"/>
        </w:rPr>
        <w:t>二、招标内容</w:t>
      </w:r>
      <w:r>
        <w:rPr>
          <w:rFonts w:hint="eastAsia" w:ascii="黑体" w:eastAsia="黑体"/>
          <w:b w:val="0"/>
          <w:bCs w:val="0"/>
          <w:sz w:val="28"/>
          <w:lang w:val="en-US" w:eastAsia="zh-CN"/>
        </w:rPr>
        <w:t>及招标形式</w:t>
      </w:r>
    </w:p>
    <w:p w14:paraId="4768DD64">
      <w:pPr>
        <w:pStyle w:val="54"/>
        <w:numPr>
          <w:ilvl w:val="0"/>
          <w:numId w:val="4"/>
        </w:numPr>
        <w:rPr>
          <w:b w:val="0"/>
          <w:bCs/>
          <w:highlight w:val="none"/>
        </w:rPr>
      </w:pPr>
      <w:r>
        <w:rPr>
          <w:rFonts w:hint="eastAsia"/>
          <w:b w:val="0"/>
          <w:bCs/>
        </w:rPr>
        <w:t>招标</w:t>
      </w:r>
      <w:r>
        <w:rPr>
          <w:rFonts w:hint="eastAsia"/>
          <w:b w:val="0"/>
          <w:bCs/>
          <w:highlight w:val="none"/>
        </w:rPr>
        <w:t>内容：</w:t>
      </w:r>
      <w:r>
        <w:rPr>
          <w:rFonts w:hint="eastAsia"/>
          <w:b w:val="0"/>
          <w:bCs/>
          <w:lang w:val="en-US" w:eastAsia="zh-CN"/>
        </w:rPr>
        <w:t>2026年1月1日至2028年12月31日</w:t>
      </w:r>
      <w:r>
        <w:rPr>
          <w:rFonts w:hint="eastAsia"/>
          <w:b w:val="0"/>
          <w:bCs/>
        </w:rPr>
        <w:t>整车单位</w:t>
      </w:r>
      <w:r>
        <w:rPr>
          <w:rFonts w:hint="eastAsia"/>
          <w:b w:val="0"/>
          <w:bCs/>
          <w:lang w:val="en-US" w:eastAsia="zh-CN"/>
        </w:rPr>
        <w:t>零公里委托</w:t>
      </w:r>
      <w:r>
        <w:rPr>
          <w:rFonts w:hint="eastAsia"/>
          <w:b w:val="0"/>
          <w:bCs/>
        </w:rPr>
        <w:t>服务（现场服务范围：中国重汽集团济南卡车股份有限公司制造公司、中国重汽集团济南卡车股份有限公司莱芜工厂、中国重汽集团济南商用车有限公司商用车制造公司、中国重汽集团济南商用车有限公司轻卡制造公司和中国重汽集团济南特种车有限公司）</w:t>
      </w:r>
      <w:r>
        <w:rPr>
          <w:rFonts w:hint="eastAsia"/>
          <w:b w:val="0"/>
          <w:bCs/>
          <w:highlight w:val="none"/>
          <w:lang w:val="en-US" w:eastAsia="zh-CN"/>
        </w:rPr>
        <w:t>。</w:t>
      </w:r>
    </w:p>
    <w:p w14:paraId="6DD15FE8">
      <w:pPr>
        <w:pStyle w:val="54"/>
        <w:rPr>
          <w:b w:val="0"/>
          <w:bCs/>
          <w:highlight w:val="none"/>
        </w:rPr>
      </w:pPr>
      <w:r>
        <w:rPr>
          <w:rFonts w:hint="eastAsia"/>
          <w:b w:val="0"/>
          <w:bCs/>
          <w:highlight w:val="none"/>
        </w:rPr>
        <w:t>招标形式：</w:t>
      </w:r>
      <w:r>
        <w:rPr>
          <w:rFonts w:hint="eastAsia"/>
          <w:b w:val="0"/>
          <w:bCs/>
          <w:highlight w:val="none"/>
          <w:lang w:val="en-US" w:eastAsia="zh-CN"/>
        </w:rPr>
        <w:t>公开招标</w:t>
      </w:r>
    </w:p>
    <w:p w14:paraId="0B813421">
      <w:pPr>
        <w:pStyle w:val="50"/>
        <w:numPr>
          <w:ilvl w:val="0"/>
          <w:numId w:val="0"/>
        </w:numPr>
        <w:ind w:leftChars="0"/>
        <w:rPr>
          <w:highlight w:val="none"/>
        </w:rPr>
      </w:pPr>
      <w:r>
        <w:rPr>
          <w:rFonts w:hint="eastAsia" w:ascii="黑体" w:eastAsia="黑体"/>
          <w:b w:val="0"/>
          <w:bCs w:val="0"/>
          <w:sz w:val="28"/>
          <w:lang w:val="en-US" w:eastAsia="zh-CN"/>
        </w:rPr>
        <w:t>三</w:t>
      </w:r>
      <w:r>
        <w:rPr>
          <w:rFonts w:hint="eastAsia" w:ascii="黑体" w:eastAsia="黑体"/>
          <w:b w:val="0"/>
          <w:bCs w:val="0"/>
          <w:sz w:val="28"/>
        </w:rPr>
        <w:t>、</w:t>
      </w:r>
      <w:bookmarkStart w:id="2" w:name="_Toc47976590"/>
      <w:r>
        <w:rPr>
          <w:rFonts w:hint="eastAsia"/>
          <w:highlight w:val="none"/>
        </w:rPr>
        <w:t>投标人资格要求</w:t>
      </w:r>
      <w:bookmarkEnd w:id="2"/>
    </w:p>
    <w:p w14:paraId="5BADFA00">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lang w:val="en-US" w:eastAsia="zh-CN"/>
        </w:rPr>
        <w:t>1.</w:t>
      </w:r>
      <w:r>
        <w:rPr>
          <w:rFonts w:hint="eastAsia"/>
          <w:b w:val="0"/>
          <w:bCs w:val="0"/>
        </w:rPr>
        <w:t>投标人须遵守《中华人民共和国招标投标法》、《中华人民共和国民法典》及其它有关的法律和法规；为中华人民共和国境内注册的独立法人机构，具有独立承担民事责任能力；</w:t>
      </w:r>
    </w:p>
    <w:p w14:paraId="48D04EEF">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w:t>
      </w:r>
      <w:r>
        <w:rPr>
          <w:rFonts w:hint="eastAsia" w:hAnsi="宋体"/>
          <w:b w:val="0"/>
          <w:bCs w:val="0"/>
          <w:lang w:val="en-US" w:eastAsia="zh-CN"/>
        </w:rPr>
        <w:t>2.</w:t>
      </w:r>
      <w:r>
        <w:rPr>
          <w:rFonts w:hint="eastAsia"/>
          <w:b w:val="0"/>
          <w:bCs w:val="0"/>
        </w:rPr>
        <w:t>公司成立三年以上（以营业执照成立日期到开标当日满三年为准）；</w:t>
      </w:r>
      <w:r>
        <w:rPr>
          <w:rFonts w:hint="eastAsia"/>
          <w:b w:val="0"/>
          <w:bCs w:val="0"/>
          <w:color w:val="000000" w:themeColor="text1"/>
          <w14:textFill>
            <w14:solidFill>
              <w14:schemeClr w14:val="tx1"/>
            </w14:solidFill>
          </w14:textFill>
        </w:rPr>
        <w:t>注册资金不少于</w:t>
      </w:r>
      <w:r>
        <w:rPr>
          <w:b w:val="0"/>
          <w:bCs w:val="0"/>
          <w:color w:val="000000" w:themeColor="text1"/>
          <w14:textFill>
            <w14:solidFill>
              <w14:schemeClr w14:val="tx1"/>
            </w14:solidFill>
          </w14:textFill>
        </w:rPr>
        <w:t>50</w:t>
      </w:r>
      <w:r>
        <w:rPr>
          <w:rFonts w:hint="eastAsia"/>
          <w:b w:val="0"/>
          <w:bCs w:val="0"/>
          <w:color w:val="000000" w:themeColor="text1"/>
          <w14:textFill>
            <w14:solidFill>
              <w14:schemeClr w14:val="tx1"/>
            </w14:solidFill>
          </w14:textFill>
        </w:rPr>
        <w:t>万元</w:t>
      </w:r>
      <w:r>
        <w:rPr>
          <w:rFonts w:hint="eastAsia" w:hAnsi="宋体"/>
          <w:b w:val="0"/>
          <w:bCs w:val="0"/>
          <w:color w:val="000000" w:themeColor="text1"/>
          <w:sz w:val="24"/>
          <w14:textFill>
            <w14:solidFill>
              <w14:schemeClr w14:val="tx1"/>
            </w14:solidFill>
          </w14:textFill>
        </w:rPr>
        <w:t>；</w:t>
      </w:r>
      <w:r>
        <w:rPr>
          <w:rFonts w:hint="eastAsia"/>
          <w:b w:val="0"/>
          <w:bCs w:val="0"/>
        </w:rPr>
        <w:t>经营范围满足招标项目需求；</w:t>
      </w:r>
    </w:p>
    <w:p w14:paraId="4DF1F952">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w:t>
      </w:r>
      <w:r>
        <w:rPr>
          <w:rFonts w:hint="eastAsia" w:hAnsi="宋体"/>
          <w:b w:val="0"/>
          <w:bCs w:val="0"/>
          <w:lang w:val="en-US" w:eastAsia="zh-CN"/>
        </w:rPr>
        <w:t>3.</w:t>
      </w:r>
      <w:r>
        <w:rPr>
          <w:rFonts w:hint="eastAsia"/>
          <w:b w:val="0"/>
          <w:bCs w:val="0"/>
        </w:rPr>
        <w:t>投标人须提供具有统一社会信用代码的新版营业执照副本原件；</w:t>
      </w:r>
    </w:p>
    <w:p w14:paraId="6A19CAE9">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4.</w:t>
      </w:r>
      <w:r>
        <w:rPr>
          <w:rFonts w:hint="eastAsia"/>
          <w:b w:val="0"/>
          <w:bCs w:val="0"/>
        </w:rPr>
        <w:t>具有良好的商业信誉，在国家企业信用信息公示系统中无行政处罚、列入经营异常名录和列入严重违法失信企业名单（黑名单）信息或上述信息已被移除。</w:t>
      </w:r>
    </w:p>
    <w:p w14:paraId="365AB188">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lang w:val="en-US" w:eastAsia="zh-CN"/>
        </w:rPr>
        <w:t>5.</w:t>
      </w:r>
      <w:r>
        <w:rPr>
          <w:rFonts w:hint="eastAsia"/>
          <w:b w:val="0"/>
          <w:bCs w:val="0"/>
        </w:rPr>
        <w:t>投标人在近三年内在经营活动中无违法记录。</w:t>
      </w:r>
    </w:p>
    <w:p w14:paraId="72A16273">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6.</w:t>
      </w:r>
      <w:r>
        <w:rPr>
          <w:rFonts w:hint="eastAsia"/>
          <w:b w:val="0"/>
          <w:bCs w:val="0"/>
        </w:rPr>
        <w:t>具有健全的财务会计制度，财务状况和市场行为良好。没有处于被有权机关吊销营业执照、吊销资质、停业整顿、取消投标资格以及财产被接管、冻结或进入破产程序等。</w:t>
      </w:r>
    </w:p>
    <w:p w14:paraId="5ED0C75E">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7.</w:t>
      </w:r>
      <w:r>
        <w:rPr>
          <w:rFonts w:hint="eastAsia"/>
          <w:b w:val="0"/>
          <w:bCs w:val="0"/>
        </w:rPr>
        <w:t>投标人没有被列入招标人处《黑名单》（《黑名单》指投标人</w:t>
      </w:r>
      <w:r>
        <w:rPr>
          <w:b w:val="0"/>
          <w:bCs w:val="0"/>
        </w:rPr>
        <w:t>与招标人在以往</w:t>
      </w:r>
      <w:r>
        <w:rPr>
          <w:rFonts w:hint="eastAsia"/>
          <w:b w:val="0"/>
          <w:bCs w:val="0"/>
        </w:rPr>
        <w:t>或</w:t>
      </w:r>
      <w:r>
        <w:rPr>
          <w:b w:val="0"/>
          <w:bCs w:val="0"/>
        </w:rPr>
        <w:t>正在</w:t>
      </w:r>
      <w:r>
        <w:rPr>
          <w:rFonts w:hint="eastAsia"/>
          <w:b w:val="0"/>
          <w:bCs w:val="0"/>
        </w:rPr>
        <w:t>进行</w:t>
      </w:r>
      <w:r>
        <w:rPr>
          <w:b w:val="0"/>
          <w:bCs w:val="0"/>
        </w:rPr>
        <w:t>的合作中</w:t>
      </w:r>
      <w:r>
        <w:rPr>
          <w:rFonts w:hint="eastAsia"/>
          <w:b w:val="0"/>
          <w:bCs w:val="0"/>
        </w:rPr>
        <w:t>，</w:t>
      </w:r>
      <w:r>
        <w:rPr>
          <w:b w:val="0"/>
          <w:bCs w:val="0"/>
        </w:rPr>
        <w:t>存在</w:t>
      </w:r>
      <w:r>
        <w:rPr>
          <w:rFonts w:hint="eastAsia"/>
          <w:b w:val="0"/>
          <w:bCs w:val="0"/>
        </w:rPr>
        <w:t>招标人</w:t>
      </w:r>
      <w:r>
        <w:rPr>
          <w:b w:val="0"/>
          <w:bCs w:val="0"/>
        </w:rPr>
        <w:t>认为的</w:t>
      </w:r>
      <w:r>
        <w:rPr>
          <w:rFonts w:hint="eastAsia"/>
          <w:b w:val="0"/>
          <w:bCs w:val="0"/>
        </w:rPr>
        <w:t>违反合同</w:t>
      </w:r>
      <w:r>
        <w:rPr>
          <w:b w:val="0"/>
          <w:bCs w:val="0"/>
        </w:rPr>
        <w:t>约定或</w:t>
      </w:r>
      <w:r>
        <w:rPr>
          <w:rFonts w:hint="eastAsia"/>
          <w:b w:val="0"/>
          <w:bCs w:val="0"/>
        </w:rPr>
        <w:t>违反法律法规</w:t>
      </w:r>
      <w:r>
        <w:rPr>
          <w:b w:val="0"/>
          <w:bCs w:val="0"/>
        </w:rPr>
        <w:t>等的</w:t>
      </w:r>
      <w:r>
        <w:rPr>
          <w:rFonts w:hint="eastAsia"/>
          <w:b w:val="0"/>
          <w:bCs w:val="0"/>
        </w:rPr>
        <w:t>失信行为）的。</w:t>
      </w:r>
    </w:p>
    <w:p w14:paraId="6CE9CB1E">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bookmarkStart w:id="3" w:name="_Hlk98623545"/>
      <w:r>
        <w:rPr>
          <w:rFonts w:hint="eastAsia" w:hAnsi="宋体"/>
          <w:b w:val="0"/>
          <w:bCs w:val="0"/>
        </w:rPr>
        <w:t>*</w:t>
      </w:r>
      <w:r>
        <w:rPr>
          <w:rFonts w:hint="eastAsia" w:hAnsi="宋体"/>
          <w:b w:val="0"/>
          <w:bCs w:val="0"/>
          <w:lang w:val="en-US" w:eastAsia="zh-CN"/>
        </w:rPr>
        <w:t>8.</w:t>
      </w:r>
      <w:r>
        <w:rPr>
          <w:rFonts w:hint="eastAsia"/>
          <w:b w:val="0"/>
          <w:bCs w:val="0"/>
        </w:rPr>
        <w:t>投标人应具</w:t>
      </w:r>
      <w:r>
        <w:rPr>
          <w:rFonts w:hint="eastAsia"/>
          <w:b w:val="0"/>
          <w:bCs w:val="0"/>
          <w:lang w:val="en-US" w:eastAsia="zh-CN"/>
        </w:rPr>
        <w:t>备</w:t>
      </w:r>
      <w:r>
        <w:rPr>
          <w:rFonts w:hint="eastAsia"/>
          <w:b w:val="0"/>
          <w:bCs w:val="0"/>
        </w:rPr>
        <w:t>中国重汽特约服务站</w:t>
      </w:r>
      <w:r>
        <w:rPr>
          <w:rFonts w:hint="eastAsia"/>
          <w:b w:val="0"/>
          <w:bCs w:val="0"/>
          <w:lang w:val="en-US" w:eastAsia="zh-CN"/>
        </w:rPr>
        <w:t>资质，投标人的直接或间接股东、法定代表人、董事、监事、高管非重汽员工及其亲属。</w:t>
      </w:r>
    </w:p>
    <w:bookmarkEnd w:id="3"/>
    <w:p w14:paraId="53EF66A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Courier New"/>
          <w:b w:val="0"/>
          <w:bCs w:val="0"/>
          <w:color w:val="000000" w:themeColor="text1"/>
          <w14:textFill>
            <w14:solidFill>
              <w14:schemeClr w14:val="tx1"/>
            </w14:solidFill>
          </w14:textFill>
        </w:rPr>
      </w:pPr>
      <w:r>
        <w:rPr>
          <w:rFonts w:hint="eastAsia" w:ascii="宋体" w:hAnsi="宋体"/>
          <w:b w:val="0"/>
          <w:bCs w:val="0"/>
          <w:color w:val="000000" w:themeColor="text1"/>
          <w14:textFill>
            <w14:solidFill>
              <w14:schemeClr w14:val="tx1"/>
            </w14:solidFill>
          </w14:textFill>
        </w:rPr>
        <w:t>*</w:t>
      </w:r>
      <w:r>
        <w:rPr>
          <w:rFonts w:hint="eastAsia" w:ascii="宋体" w:hAnsi="宋体"/>
          <w:b w:val="0"/>
          <w:bCs w:val="0"/>
          <w:color w:val="000000" w:themeColor="text1"/>
          <w:lang w:val="en-US" w:eastAsia="zh-CN"/>
          <w14:textFill>
            <w14:solidFill>
              <w14:schemeClr w14:val="tx1"/>
            </w14:solidFill>
          </w14:textFill>
        </w:rPr>
        <w:t>9.</w:t>
      </w:r>
      <w:r>
        <w:rPr>
          <w:rFonts w:hint="eastAsia" w:ascii="宋体" w:hAnsi="Courier New"/>
          <w:b w:val="0"/>
          <w:bCs w:val="0"/>
          <w:color w:val="000000" w:themeColor="text1"/>
          <w14:textFill>
            <w14:solidFill>
              <w14:schemeClr w14:val="tx1"/>
            </w14:solidFill>
          </w14:textFill>
        </w:rPr>
        <w:t>投标人须提供近三年（2</w:t>
      </w:r>
      <w:r>
        <w:rPr>
          <w:rFonts w:ascii="宋体" w:hAnsi="Courier New"/>
          <w:b w:val="0"/>
          <w:bCs w:val="0"/>
          <w:color w:val="000000" w:themeColor="text1"/>
          <w14:textFill>
            <w14:solidFill>
              <w14:schemeClr w14:val="tx1"/>
            </w14:solidFill>
          </w14:textFill>
        </w:rPr>
        <w:t>0</w:t>
      </w:r>
      <w:r>
        <w:rPr>
          <w:rFonts w:hint="eastAsia" w:ascii="宋体" w:hAnsi="Courier New"/>
          <w:b w:val="0"/>
          <w:bCs w:val="0"/>
          <w:color w:val="000000" w:themeColor="text1"/>
          <w14:textFill>
            <w14:solidFill>
              <w14:schemeClr w14:val="tx1"/>
            </w14:solidFill>
          </w14:textFill>
        </w:rPr>
        <w:t>2</w:t>
      </w:r>
      <w:r>
        <w:rPr>
          <w:rFonts w:hint="eastAsia" w:ascii="宋体" w:hAnsi="Courier New"/>
          <w:b w:val="0"/>
          <w:bCs w:val="0"/>
          <w:color w:val="000000" w:themeColor="text1"/>
          <w:lang w:val="en-US" w:eastAsia="zh-CN"/>
          <w14:textFill>
            <w14:solidFill>
              <w14:schemeClr w14:val="tx1"/>
            </w14:solidFill>
          </w14:textFill>
        </w:rPr>
        <w:t>3</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4</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5</w:t>
      </w:r>
      <w:r>
        <w:rPr>
          <w:rFonts w:hint="eastAsia" w:ascii="宋体" w:hAnsi="Courier New"/>
          <w:b w:val="0"/>
          <w:bCs w:val="0"/>
          <w:color w:val="000000" w:themeColor="text1"/>
          <w14:textFill>
            <w14:solidFill>
              <w14:schemeClr w14:val="tx1"/>
            </w14:solidFill>
          </w14:textFill>
        </w:rPr>
        <w:t>年）公司财务报表，加盖公章。</w:t>
      </w:r>
    </w:p>
    <w:p w14:paraId="2BD6481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Courier New"/>
          <w:b w:val="0"/>
          <w:bCs w:val="0"/>
        </w:rPr>
      </w:pPr>
      <w:r>
        <w:rPr>
          <w:rFonts w:hint="eastAsia" w:ascii="宋体" w:hAnsi="Courier New"/>
          <w:b w:val="0"/>
          <w:bCs w:val="0"/>
        </w:rPr>
        <w:t>*</w:t>
      </w:r>
      <w:r>
        <w:rPr>
          <w:rFonts w:hint="eastAsia" w:ascii="宋体" w:hAnsi="Courier New"/>
          <w:b w:val="0"/>
          <w:bCs w:val="0"/>
          <w:lang w:val="en-US" w:eastAsia="zh-CN"/>
        </w:rPr>
        <w:t>10.</w:t>
      </w:r>
      <w:r>
        <w:rPr>
          <w:rFonts w:hint="eastAsia" w:ascii="宋体" w:hAnsi="Courier New"/>
          <w:b w:val="0"/>
          <w:bCs w:val="0"/>
        </w:rPr>
        <w:t>投标人须提供法人授权委托书原件（在投标文件副本中可用复印件）及投标单位的法定代表人或授权代表的身份证原件及复印件（加盖公章）；</w:t>
      </w:r>
    </w:p>
    <w:p w14:paraId="61F7C98B">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11.</w:t>
      </w:r>
      <w:r>
        <w:rPr>
          <w:rFonts w:hint="eastAsia"/>
          <w:b w:val="0"/>
          <w:bCs w:val="0"/>
        </w:rPr>
        <w:t>投标人须具有履行合同所必须的设备、财务、技术、服务等方面的资质和能力；</w:t>
      </w:r>
    </w:p>
    <w:p w14:paraId="5CCF8C8C">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highlight w:val="none"/>
        </w:rPr>
      </w:pPr>
      <w:r>
        <w:rPr>
          <w:rFonts w:hint="eastAsia"/>
          <w:b w:val="0"/>
          <w:bCs w:val="0"/>
          <w:highlight w:val="none"/>
          <w:lang w:val="en-US" w:eastAsia="zh-CN"/>
        </w:rPr>
        <w:t>12.</w:t>
      </w:r>
      <w:r>
        <w:rPr>
          <w:rFonts w:hint="eastAsia"/>
          <w:b w:val="0"/>
          <w:bCs w:val="0"/>
          <w:highlight w:val="none"/>
        </w:rPr>
        <w:t>投标人须具有完全履行招标文件的所有要求的能力；</w:t>
      </w:r>
    </w:p>
    <w:p w14:paraId="583CB419">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highlight w:val="none"/>
        </w:rPr>
      </w:pPr>
      <w:r>
        <w:rPr>
          <w:rFonts w:hint="eastAsia"/>
          <w:b w:val="0"/>
          <w:bCs w:val="0"/>
          <w:highlight w:val="none"/>
          <w:lang w:val="en-US" w:eastAsia="zh-CN"/>
        </w:rPr>
        <w:t>13.</w:t>
      </w:r>
      <w:r>
        <w:rPr>
          <w:rFonts w:hint="eastAsia"/>
          <w:b w:val="0"/>
          <w:bCs w:val="0"/>
          <w:highlight w:val="none"/>
        </w:rPr>
        <w:t>投标人须负责提供合理的便于运输的包装物，并承担相关费用；</w:t>
      </w:r>
    </w:p>
    <w:p w14:paraId="2F3869D6">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b w:val="0"/>
          <w:bCs w:val="0"/>
        </w:rPr>
      </w:pPr>
      <w:r>
        <w:rPr>
          <w:rFonts w:hint="eastAsia"/>
          <w:b w:val="0"/>
          <w:bCs w:val="0"/>
          <w:lang w:val="en-US" w:eastAsia="zh-CN"/>
        </w:rPr>
        <w:t>14.</w:t>
      </w:r>
      <w:r>
        <w:rPr>
          <w:rFonts w:hint="eastAsia"/>
          <w:b w:val="0"/>
          <w:bCs w:val="0"/>
        </w:rPr>
        <w:t>投标人须认可招标人的工作指令，包括节、假日能正常开展工作的要求；</w:t>
      </w:r>
    </w:p>
    <w:p w14:paraId="52E71CAA">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15.</w:t>
      </w:r>
      <w:r>
        <w:rPr>
          <w:rFonts w:hint="eastAsia"/>
          <w:b w:val="0"/>
          <w:bCs w:val="0"/>
        </w:rPr>
        <w:t>投标人须认可招标人终止合同后3个月退还履约保证金的招标要求；</w:t>
      </w:r>
    </w:p>
    <w:p w14:paraId="13B4B7D2">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16.</w:t>
      </w:r>
      <w:r>
        <w:rPr>
          <w:rFonts w:hint="eastAsia"/>
          <w:b w:val="0"/>
          <w:bCs w:val="0"/>
        </w:rPr>
        <w:t>投标人必须是最终投标、签订合同的单位，不得以任何理由将已中标项目以任何形式转包给其他单位；</w:t>
      </w:r>
    </w:p>
    <w:p w14:paraId="12989E8F">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17.</w:t>
      </w:r>
      <w:r>
        <w:rPr>
          <w:rFonts w:hint="eastAsia"/>
          <w:b w:val="0"/>
          <w:bCs w:val="0"/>
        </w:rPr>
        <w:t>本次招标项目不接受联合体投标；</w:t>
      </w:r>
    </w:p>
    <w:p w14:paraId="3F68072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hAnsi="宋体"/>
          <w:b w:val="0"/>
          <w:bCs w:val="0"/>
        </w:rPr>
      </w:pPr>
      <w:r>
        <w:rPr>
          <w:rFonts w:hint="eastAsia" w:ascii="宋体" w:hAnsi="宋体"/>
          <w:b w:val="0"/>
          <w:bCs w:val="0"/>
        </w:rPr>
        <w:t>*</w:t>
      </w:r>
      <w:r>
        <w:rPr>
          <w:rFonts w:hint="eastAsia" w:ascii="宋体" w:hAnsi="宋体"/>
          <w:b w:val="0"/>
          <w:bCs w:val="0"/>
          <w:lang w:val="en-US" w:eastAsia="zh-CN"/>
        </w:rPr>
        <w:t>18.</w:t>
      </w:r>
      <w:r>
        <w:rPr>
          <w:rFonts w:hint="eastAsia" w:ascii="宋体" w:hAnsi="宋体"/>
          <w:b w:val="0"/>
          <w:bCs w:val="0"/>
        </w:rPr>
        <w:t>投标人在向招标人出示《投标保证金缴纳凭证》后方可进行投标；</w:t>
      </w:r>
    </w:p>
    <w:p w14:paraId="7F1C7DD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Ansi="宋体"/>
          <w:b w:val="0"/>
          <w:bCs w:val="0"/>
        </w:rPr>
      </w:pPr>
      <w:r>
        <w:rPr>
          <w:rFonts w:hint="eastAsia" w:ascii="宋体" w:hAnsi="宋体" w:cs="Times New Roman"/>
          <w:b w:val="0"/>
          <w:bCs w:val="0"/>
          <w:lang w:val="en-US" w:eastAsia="zh-CN"/>
        </w:rPr>
        <w:t>19.</w:t>
      </w:r>
      <w:r>
        <w:rPr>
          <w:rFonts w:hint="eastAsia" w:ascii="宋体" w:hAnsi="宋体" w:cs="Times New Roman"/>
          <w:b w:val="0"/>
          <w:bCs w:val="0"/>
        </w:rPr>
        <w:t>如为代理商</w:t>
      </w:r>
      <w:r>
        <w:rPr>
          <w:rFonts w:hint="eastAsia" w:hAnsi="宋体"/>
          <w:b w:val="0"/>
          <w:bCs w:val="0"/>
        </w:rPr>
        <w:t>投标，需获得生产厂家正式授权原件并具备售后服务承诺原件。</w:t>
      </w:r>
    </w:p>
    <w:p w14:paraId="5A13DBAD">
      <w:pPr>
        <w:pStyle w:val="8"/>
        <w:keepNext w:val="0"/>
        <w:keepLines w:val="0"/>
        <w:pageBreakBefore w:val="0"/>
        <w:kinsoku/>
        <w:wordWrap/>
        <w:overflowPunct/>
        <w:topLinePunct w:val="0"/>
        <w:autoSpaceDE/>
        <w:autoSpaceDN/>
        <w:bidi w:val="0"/>
        <w:adjustRightInd/>
        <w:snapToGrid/>
        <w:spacing w:line="360" w:lineRule="auto"/>
        <w:ind w:firstLine="422" w:firstLineChars="200"/>
        <w:textAlignment w:val="auto"/>
        <w:rPr>
          <w:highlight w:val="yellow"/>
        </w:rPr>
      </w:pPr>
      <w:r>
        <w:rPr>
          <w:rFonts w:hint="eastAsia" w:ascii="宋体" w:hAnsi="宋体" w:eastAsia="宋体" w:cs="宋体"/>
          <w:b/>
          <w:bCs/>
          <w:sz w:val="21"/>
          <w:szCs w:val="21"/>
        </w:rPr>
        <w:t>注：</w:t>
      </w:r>
      <w:r>
        <w:rPr>
          <w:rFonts w:hint="eastAsia" w:ascii="宋体" w:hAnsi="宋体" w:eastAsia="宋体" w:cs="宋体"/>
          <w:b/>
          <w:bCs/>
          <w:color w:val="000000" w:themeColor="text1"/>
          <w:sz w:val="21"/>
          <w:szCs w:val="21"/>
          <w:highlight w:val="none"/>
          <w14:textFill>
            <w14:solidFill>
              <w14:schemeClr w14:val="tx1"/>
            </w14:solidFill>
          </w14:textFill>
        </w:rPr>
        <w:t>上述带“*”项为必备的资格文件，</w:t>
      </w:r>
      <w:r>
        <w:rPr>
          <w:rFonts w:hint="eastAsia" w:ascii="宋体" w:hAnsi="宋体" w:eastAsia="宋体" w:cs="宋体"/>
          <w:b/>
          <w:bCs/>
          <w:sz w:val="21"/>
          <w:szCs w:val="21"/>
        </w:rPr>
        <w:t>缺项按不响应招标文件或无效投标处理，由专家组评定</w:t>
      </w:r>
      <w:r>
        <w:rPr>
          <w:rFonts w:hint="eastAsia" w:ascii="宋体" w:hAnsi="宋体" w:eastAsia="宋体" w:cs="宋体"/>
          <w:b/>
          <w:bCs/>
          <w:sz w:val="21"/>
          <w:szCs w:val="21"/>
          <w:highlight w:val="none"/>
        </w:rPr>
        <w:t>扣分或废标处理。</w:t>
      </w:r>
    </w:p>
    <w:p w14:paraId="76B97D53">
      <w:pPr>
        <w:pStyle w:val="50"/>
        <w:numPr>
          <w:ilvl w:val="0"/>
          <w:numId w:val="0"/>
        </w:numPr>
        <w:ind w:leftChars="0"/>
        <w:rPr>
          <w:highlight w:val="none"/>
        </w:rPr>
      </w:pPr>
      <w:r>
        <w:rPr>
          <w:rFonts w:hint="eastAsia" w:ascii="黑体" w:eastAsia="黑体"/>
          <w:b w:val="0"/>
          <w:bCs w:val="0"/>
          <w:sz w:val="28"/>
          <w:lang w:val="en-US" w:eastAsia="zh-CN"/>
        </w:rPr>
        <w:t>四、</w:t>
      </w:r>
      <w:bookmarkStart w:id="4" w:name="_Toc47976591"/>
      <w:r>
        <w:rPr>
          <w:rFonts w:hint="eastAsia"/>
          <w:highlight w:val="none"/>
        </w:rPr>
        <w:t>报名及招标文件的获取</w:t>
      </w:r>
      <w:bookmarkEnd w:id="4"/>
    </w:p>
    <w:p w14:paraId="03694F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sz w:val="21"/>
          <w:szCs w:val="21"/>
          <w:lang w:val="en-US" w:eastAsia="zh-CN"/>
        </w:rPr>
        <w:t>1.</w:t>
      </w:r>
      <w:r>
        <w:rPr>
          <w:rFonts w:hint="eastAsia" w:ascii="宋体" w:hAnsi="宋体" w:eastAsia="宋体" w:cs="宋体"/>
          <w:sz w:val="21"/>
          <w:szCs w:val="21"/>
        </w:rPr>
        <w:t>报名方式：投标方需在重汽e采通平台完成注册，并完善信息，具体可参考网址首页下放的《供应商用户手册》。（重汽e采通官方网址：https://ecaitong.sinotruk.com:8012/#/login）,在报名截止时间前在重汽e采通上完成应标。</w:t>
      </w:r>
    </w:p>
    <w:p w14:paraId="6C3DB535">
      <w:pPr>
        <w:pStyle w:val="8"/>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应标截止时间：</w:t>
      </w:r>
      <w:r>
        <w:rPr>
          <w:rFonts w:hint="eastAsia" w:ascii="宋体" w:hAnsi="宋体" w:eastAsia="宋体" w:cs="宋体"/>
          <w:b w:val="0"/>
          <w:bCs w:val="0"/>
          <w:color w:val="000000" w:themeColor="text1"/>
          <w:sz w:val="21"/>
          <w:szCs w:val="21"/>
          <w:highlight w:val="green"/>
          <w14:textFill>
            <w14:solidFill>
              <w14:schemeClr w14:val="tx1"/>
            </w14:solidFill>
          </w14:textFill>
        </w:rPr>
        <w:t>2026年11月</w:t>
      </w:r>
      <w:r>
        <w:rPr>
          <w:rFonts w:hint="eastAsia" w:hAnsi="宋体" w:cs="宋体"/>
          <w:b w:val="0"/>
          <w:bCs w:val="0"/>
          <w:color w:val="000000" w:themeColor="text1"/>
          <w:sz w:val="21"/>
          <w:szCs w:val="21"/>
          <w:highlight w:val="green"/>
          <w:lang w:val="en-US" w:eastAsia="zh-CN"/>
          <w14:textFill>
            <w14:solidFill>
              <w14:schemeClr w14:val="tx1"/>
            </w14:solidFill>
          </w14:textFill>
        </w:rPr>
        <w:t>16</w:t>
      </w:r>
      <w:r>
        <w:rPr>
          <w:rFonts w:hint="eastAsia" w:ascii="宋体" w:hAnsi="宋体" w:eastAsia="宋体" w:cs="宋体"/>
          <w:b w:val="0"/>
          <w:bCs w:val="0"/>
          <w:color w:val="000000" w:themeColor="text1"/>
          <w:sz w:val="21"/>
          <w:szCs w:val="21"/>
          <w:highlight w:val="green"/>
          <w14:textFill>
            <w14:solidFill>
              <w14:schemeClr w14:val="tx1"/>
            </w14:solidFill>
          </w14:textFill>
        </w:rPr>
        <w:t>日</w:t>
      </w:r>
      <w:r>
        <w:rPr>
          <w:rFonts w:hint="eastAsia" w:ascii="宋体" w:hAnsi="宋体" w:eastAsia="宋体" w:cs="宋体"/>
          <w:b w:val="0"/>
          <w:bCs w:val="0"/>
          <w:color w:val="000000" w:themeColor="text1"/>
          <w:sz w:val="21"/>
          <w:szCs w:val="21"/>
          <w:highlight w:val="green"/>
          <w:lang w:val="en-US" w:eastAsia="zh-CN"/>
          <w14:textFill>
            <w14:solidFill>
              <w14:schemeClr w14:val="tx1"/>
            </w14:solidFill>
          </w14:textFill>
        </w:rPr>
        <w:t>17</w:t>
      </w:r>
      <w:r>
        <w:rPr>
          <w:rFonts w:hint="eastAsia" w:hAnsi="宋体" w:cs="宋体"/>
          <w:b w:val="0"/>
          <w:bCs w:val="0"/>
          <w:color w:val="000000" w:themeColor="text1"/>
          <w:sz w:val="21"/>
          <w:szCs w:val="21"/>
          <w:highlight w:val="green"/>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green"/>
          <w:lang w:val="en-US" w:eastAsia="zh-CN"/>
          <w14:textFill>
            <w14:solidFill>
              <w14:schemeClr w14:val="tx1"/>
            </w14:solidFill>
          </w14:textFill>
        </w:rPr>
        <w:t>00</w:t>
      </w:r>
      <w:r>
        <w:rPr>
          <w:rFonts w:hint="eastAsia" w:ascii="宋体" w:hAnsi="宋体" w:eastAsia="宋体" w:cs="宋体"/>
          <w:b w:val="0"/>
          <w:bCs w:val="0"/>
          <w:color w:val="000000" w:themeColor="text1"/>
          <w:sz w:val="21"/>
          <w:szCs w:val="21"/>
          <w:highlight w:val="green"/>
          <w14:textFill>
            <w14:solidFill>
              <w14:schemeClr w14:val="tx1"/>
            </w14:solidFill>
          </w14:textFill>
        </w:rPr>
        <w:t>前</w:t>
      </w:r>
      <w:r>
        <w:rPr>
          <w:rFonts w:hint="eastAsia" w:ascii="宋体" w:hAnsi="宋体" w:eastAsia="宋体" w:cs="宋体"/>
          <w:b w:val="0"/>
          <w:bCs w:val="0"/>
          <w:color w:val="000000" w:themeColor="text1"/>
          <w:sz w:val="21"/>
          <w:szCs w:val="21"/>
          <w:highlight w:val="none"/>
          <w14:textFill>
            <w14:solidFill>
              <w14:schemeClr w14:val="tx1"/>
            </w14:solidFill>
          </w14:textFill>
        </w:rPr>
        <w:t>（以</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e</w:t>
      </w:r>
      <w:r>
        <w:rPr>
          <w:rFonts w:hint="eastAsia" w:ascii="宋体" w:hAnsi="宋体" w:eastAsia="宋体" w:cs="宋体"/>
          <w:b w:val="0"/>
          <w:bCs w:val="0"/>
          <w:color w:val="000000" w:themeColor="text1"/>
          <w:sz w:val="21"/>
          <w:szCs w:val="21"/>
          <w:highlight w:val="none"/>
          <w14:textFill>
            <w14:solidFill>
              <w14:schemeClr w14:val="tx1"/>
            </w14:solidFill>
          </w14:textFill>
        </w:rPr>
        <w:t>采通显示为准）；</w:t>
      </w:r>
    </w:p>
    <w:p w14:paraId="25CE9A6A">
      <w:pPr>
        <w:pStyle w:val="50"/>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3.招标文件获取：招</w:t>
      </w:r>
      <w:r>
        <w:rPr>
          <w:rFonts w:hint="eastAsia" w:ascii="宋体" w:hAnsi="宋体" w:eastAsia="宋体" w:cs="宋体"/>
          <w:b w:val="0"/>
          <w:bCs w:val="0"/>
          <w:color w:val="000000" w:themeColor="text1"/>
          <w:sz w:val="21"/>
          <w:szCs w:val="21"/>
          <w14:textFill>
            <w14:solidFill>
              <w14:schemeClr w14:val="tx1"/>
            </w14:solidFill>
          </w14:textFill>
        </w:rPr>
        <w:t>标人首先对投标报名单位</w:t>
      </w:r>
      <w:r>
        <w:rPr>
          <w:rFonts w:hint="eastAsia" w:ascii="宋体" w:hAnsi="宋体" w:eastAsia="宋体" w:cs="宋体"/>
          <w:b w:val="0"/>
          <w:bCs w:val="0"/>
          <w:color w:val="000000" w:themeColor="text1"/>
          <w:sz w:val="21"/>
          <w:szCs w:val="21"/>
          <w:lang w:val="en-US" w:eastAsia="zh-CN"/>
          <w14:textFill>
            <w14:solidFill>
              <w14:schemeClr w14:val="tx1"/>
            </w14:solidFill>
          </w14:textFill>
        </w:rPr>
        <w:t>的</w:t>
      </w:r>
      <w:r>
        <w:rPr>
          <w:rFonts w:hint="eastAsia" w:ascii="宋体" w:hAnsi="宋体" w:eastAsia="宋体" w:cs="宋体"/>
          <w:b w:val="0"/>
          <w:bCs w:val="0"/>
          <w:color w:val="000000" w:themeColor="text1"/>
          <w:sz w:val="21"/>
          <w:szCs w:val="21"/>
          <w14:textFill>
            <w14:solidFill>
              <w14:schemeClr w14:val="tx1"/>
            </w14:solidFill>
          </w14:textFill>
        </w:rPr>
        <w:t>资格证明文件</w:t>
      </w:r>
      <w:r>
        <w:rPr>
          <w:rFonts w:hint="eastAsia" w:ascii="宋体" w:hAnsi="宋体" w:eastAsia="宋体" w:cs="宋体"/>
          <w:b w:val="0"/>
          <w:bCs w:val="0"/>
          <w:color w:val="000000" w:themeColor="text1"/>
          <w:sz w:val="21"/>
          <w:szCs w:val="21"/>
          <w:lang w:val="en-US" w:eastAsia="zh-CN"/>
          <w14:textFill>
            <w14:solidFill>
              <w14:schemeClr w14:val="tx1"/>
            </w14:solidFill>
          </w14:textFill>
        </w:rPr>
        <w:t>进行</w:t>
      </w:r>
      <w:r>
        <w:rPr>
          <w:rFonts w:hint="eastAsia" w:ascii="宋体" w:hAnsi="宋体" w:eastAsia="宋体" w:cs="宋体"/>
          <w:b w:val="0"/>
          <w:bCs w:val="0"/>
          <w:color w:val="000000" w:themeColor="text1"/>
          <w:sz w:val="21"/>
          <w:szCs w:val="21"/>
          <w14:textFill>
            <w14:solidFill>
              <w14:schemeClr w14:val="tx1"/>
            </w14:solidFill>
          </w14:textFill>
        </w:rPr>
        <w:t>审核，对于资格审核通过的投标人，e采通自动推送</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技术细节所需材料或部分相关图纸向答疑人获取。</w:t>
      </w:r>
    </w:p>
    <w:p w14:paraId="4509C0DA">
      <w:pPr>
        <w:pStyle w:val="50"/>
        <w:numPr>
          <w:ilvl w:val="0"/>
          <w:numId w:val="0"/>
        </w:numPr>
        <w:shd w:val="clear" w:fill="FFFFFF" w:themeFill="background1"/>
        <w:ind w:leftChars="0"/>
        <w:rPr>
          <w:color w:val="000000" w:themeColor="text1"/>
          <w:highlight w:val="none"/>
          <w14:textFill>
            <w14:solidFill>
              <w14:schemeClr w14:val="tx1"/>
            </w14:solidFill>
          </w14:textFill>
        </w:rPr>
      </w:pPr>
      <w:bookmarkStart w:id="5" w:name="_Toc47976592"/>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投标文件的递交</w:t>
      </w:r>
      <w:bookmarkEnd w:id="5"/>
    </w:p>
    <w:p w14:paraId="7E408261">
      <w:pPr>
        <w:pStyle w:val="50"/>
        <w:numPr>
          <w:ilvl w:val="0"/>
          <w:numId w:val="0"/>
        </w:numPr>
        <w:shd w:val="clear" w:fill="FFFFFF" w:themeFill="background1"/>
        <w:ind w:leftChars="0" w:firstLine="420" w:firstLineChars="200"/>
        <w:jc w:val="left"/>
        <w:rPr>
          <w:rFonts w:hint="eastAsia" w:ascii="宋体" w:hAnsi="宋体" w:eastAsia="宋体" w:cs="宋体"/>
          <w:b/>
          <w:bCs/>
          <w:color w:val="FF0000"/>
          <w:sz w:val="21"/>
          <w:szCs w:val="21"/>
          <w:highlight w:val="none"/>
        </w:rPr>
      </w:pPr>
      <w:r>
        <w:rPr>
          <w:rFonts w:hint="eastAsia" w:ascii="宋体" w:hAnsi="宋体" w:eastAsia="宋体" w:cs="宋体"/>
          <w:b w:val="0"/>
          <w:bCs w:val="0"/>
          <w:color w:val="000000" w:themeColor="text1"/>
          <w:sz w:val="21"/>
          <w:szCs w:val="21"/>
          <w:highlight w:val="none"/>
          <w14:textFill>
            <w14:solidFill>
              <w14:schemeClr w14:val="tx1"/>
            </w14:solidFill>
          </w14:textFill>
        </w:rPr>
        <w:t>投标截止时间：</w:t>
      </w:r>
      <w:r>
        <w:rPr>
          <w:rFonts w:hint="eastAsia" w:ascii="宋体" w:hAnsi="宋体" w:eastAsia="宋体" w:cs="宋体"/>
          <w:b w:val="0"/>
          <w:bCs w:val="0"/>
          <w:color w:val="000000" w:themeColor="text1"/>
          <w:sz w:val="21"/>
          <w:szCs w:val="21"/>
          <w:highlight w:val="green"/>
          <w14:textFill>
            <w14:solidFill>
              <w14:schemeClr w14:val="tx1"/>
            </w14:solidFill>
          </w14:textFill>
        </w:rPr>
        <w:t>2026年11月22日</w:t>
      </w:r>
      <w:r>
        <w:rPr>
          <w:rFonts w:hint="eastAsia" w:ascii="宋体" w:hAnsi="宋体" w:eastAsia="宋体" w:cs="宋体"/>
          <w:b w:val="0"/>
          <w:bCs w:val="0"/>
          <w:color w:val="000000" w:themeColor="text1"/>
          <w:sz w:val="21"/>
          <w:szCs w:val="21"/>
          <w:highlight w:val="green"/>
          <w:lang w:val="en-US" w:eastAsia="zh-CN"/>
          <w14:textFill>
            <w14:solidFill>
              <w14:schemeClr w14:val="tx1"/>
            </w14:solidFill>
          </w14:textFill>
        </w:rPr>
        <w:t>17</w:t>
      </w:r>
      <w:r>
        <w:rPr>
          <w:rFonts w:hint="eastAsia" w:hAnsi="宋体" w:cs="宋体"/>
          <w:b w:val="0"/>
          <w:bCs w:val="0"/>
          <w:color w:val="000000" w:themeColor="text1"/>
          <w:sz w:val="21"/>
          <w:szCs w:val="21"/>
          <w:highlight w:val="green"/>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green"/>
          <w:lang w:val="en-US" w:eastAsia="zh-CN"/>
          <w14:textFill>
            <w14:solidFill>
              <w14:schemeClr w14:val="tx1"/>
            </w14:solidFill>
          </w14:textFill>
        </w:rPr>
        <w:t>00</w:t>
      </w:r>
      <w:r>
        <w:rPr>
          <w:rFonts w:hint="eastAsia" w:ascii="宋体" w:hAnsi="宋体" w:eastAsia="宋体" w:cs="宋体"/>
          <w:b w:val="0"/>
          <w:bCs w:val="0"/>
          <w:color w:val="000000" w:themeColor="text1"/>
          <w:sz w:val="21"/>
          <w:szCs w:val="21"/>
          <w:highlight w:val="green"/>
          <w14:textFill>
            <w14:solidFill>
              <w14:schemeClr w14:val="tx1"/>
            </w14:solidFill>
          </w14:textFill>
        </w:rPr>
        <w:t>前</w:t>
      </w:r>
      <w:r>
        <w:rPr>
          <w:rFonts w:hint="eastAsia" w:ascii="宋体" w:hAnsi="宋体" w:eastAsia="宋体" w:cs="宋体"/>
          <w:b w:val="0"/>
          <w:bCs w:val="0"/>
          <w:color w:val="auto"/>
          <w:sz w:val="21"/>
          <w:szCs w:val="21"/>
          <w:highlight w:val="none"/>
        </w:rPr>
        <w:t>（以</w:t>
      </w:r>
      <w:r>
        <w:rPr>
          <w:rFonts w:hint="eastAsia" w:ascii="宋体" w:hAnsi="宋体" w:eastAsia="宋体" w:cs="宋体"/>
          <w:b w:val="0"/>
          <w:bCs w:val="0"/>
          <w:color w:val="auto"/>
          <w:sz w:val="21"/>
          <w:szCs w:val="21"/>
          <w:highlight w:val="none"/>
          <w:lang w:val="en-US" w:eastAsia="zh-CN"/>
        </w:rPr>
        <w:t>e</w:t>
      </w:r>
      <w:r>
        <w:rPr>
          <w:rFonts w:hint="eastAsia" w:ascii="宋体" w:hAnsi="宋体" w:eastAsia="宋体" w:cs="宋体"/>
          <w:b w:val="0"/>
          <w:bCs w:val="0"/>
          <w:color w:val="auto"/>
          <w:sz w:val="21"/>
          <w:szCs w:val="21"/>
          <w:highlight w:val="none"/>
        </w:rPr>
        <w:t>采通显示为准）；</w:t>
      </w:r>
    </w:p>
    <w:p w14:paraId="265083F8">
      <w:pPr>
        <w:spacing w:line="360" w:lineRule="auto"/>
        <w:ind w:firstLine="420" w:firstLineChars="200"/>
        <w:rPr>
          <w:b w:val="0"/>
          <w:bCs w:val="0"/>
        </w:rPr>
      </w:pPr>
      <w:r>
        <w:rPr>
          <w:b w:val="0"/>
          <w:bCs w:val="0"/>
        </w:rPr>
        <w:t>注：请务必在投标文件递交截止时间前完成投标操作，截止时间精确到秒，逾期将无法投标。请自行掌握时间，避免无法投标。</w:t>
      </w:r>
    </w:p>
    <w:p w14:paraId="27BAE8E7">
      <w:pPr>
        <w:spacing w:line="360" w:lineRule="auto"/>
        <w:ind w:firstLine="420" w:firstLineChars="200"/>
        <w:rPr>
          <w:b w:val="0"/>
          <w:bCs w:val="0"/>
        </w:rPr>
      </w:pPr>
      <w:r>
        <w:rPr>
          <w:rFonts w:hint="eastAsia"/>
          <w:b w:val="0"/>
          <w:bCs w:val="0"/>
        </w:rPr>
        <w:t>投标文件的组成：项目投标文件为电子版投标文件（电子版为纸质盖章版的扫描件或加盖电子章，不盖章无效），由《投标文件（资质标）》、《投标文件（技术标）》、《投标文件（商务标）》（开标一览表）文件组成，共计3个文件。</w:t>
      </w:r>
    </w:p>
    <w:p w14:paraId="5FBE4FE0">
      <w:pPr>
        <w:spacing w:line="360" w:lineRule="auto"/>
        <w:ind w:firstLine="420" w:firstLineChars="200"/>
        <w:rPr>
          <w:b w:val="0"/>
          <w:bCs w:val="0"/>
        </w:rPr>
      </w:pPr>
      <w:r>
        <w:rPr>
          <w:b w:val="0"/>
          <w:bCs w:val="0"/>
        </w:rPr>
        <w:t>《投标文件（资质标）》一个文件（里面是全部资质投标书），</w:t>
      </w:r>
      <w:r>
        <w:rPr>
          <w:rFonts w:hint="eastAsia"/>
          <w:b w:val="0"/>
          <w:bCs w:val="0"/>
          <w:lang w:eastAsia="zh-CN"/>
        </w:rPr>
        <w:t>《</w:t>
      </w:r>
      <w:r>
        <w:rPr>
          <w:b w:val="0"/>
          <w:bCs w:val="0"/>
        </w:rPr>
        <w:t>投标文件（技术标）》一个文件（里面是全部技术投标书）</w:t>
      </w:r>
      <w:r>
        <w:rPr>
          <w:rFonts w:hint="eastAsia"/>
          <w:b w:val="0"/>
          <w:bCs w:val="0"/>
        </w:rPr>
        <w:t>，</w:t>
      </w:r>
      <w:r>
        <w:rPr>
          <w:b w:val="0"/>
          <w:bCs w:val="0"/>
        </w:rPr>
        <w:t>《投标文件（商务标）》（开标一览表）一个文件（里面是全部商务投标书），具体组成等详细要求见招标文件“第一部分投标人须知-投标说明-投标文件的组成”。</w:t>
      </w:r>
    </w:p>
    <w:p w14:paraId="6644B0EE">
      <w:pPr>
        <w:spacing w:line="360" w:lineRule="auto"/>
        <w:ind w:firstLine="420" w:firstLineChars="200"/>
        <w:rPr>
          <w:b w:val="0"/>
          <w:bCs w:val="0"/>
        </w:rPr>
      </w:pPr>
      <w:r>
        <w:rPr>
          <w:b w:val="0"/>
          <w:bCs w:val="0"/>
        </w:rPr>
        <w:t>注意不按此要求提供投标文件的，投标文件做无效标处理。以中国重汽e采通系统提交的材料为准。</w:t>
      </w:r>
    </w:p>
    <w:p w14:paraId="776728D0">
      <w:pPr>
        <w:spacing w:line="360" w:lineRule="auto"/>
        <w:ind w:firstLine="420" w:firstLineChars="200"/>
        <w:rPr>
          <w:b w:val="0"/>
          <w:bCs w:val="0"/>
        </w:rPr>
      </w:pPr>
      <w:r>
        <w:rPr>
          <w:rFonts w:hint="eastAsia"/>
          <w:b w:val="0"/>
          <w:bCs w:val="0"/>
        </w:rPr>
        <w:t>投标方式：在中国重汽e采通平台应标成功后，进入“供应商投标”环节，投递盖章扫描版电子标书（包含资质标书、技术标书、商务标书），若逾期未在中国重汽e采通平台上传电子标书，一律视为无效投标。</w:t>
      </w:r>
    </w:p>
    <w:p w14:paraId="27B65ABD">
      <w:pPr>
        <w:pStyle w:val="50"/>
        <w:numPr>
          <w:ilvl w:val="0"/>
          <w:numId w:val="0"/>
        </w:numPr>
        <w:ind w:leftChars="0"/>
        <w:rPr>
          <w:highlight w:val="none"/>
        </w:rPr>
      </w:pPr>
      <w:r>
        <w:rPr>
          <w:rFonts w:hint="eastAsia"/>
          <w:highlight w:val="none"/>
          <w:lang w:val="en-US" w:eastAsia="zh-CN"/>
        </w:rPr>
        <w:t>六、开标时间和地点</w:t>
      </w:r>
    </w:p>
    <w:p w14:paraId="57161C32">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FF0000"/>
          <w:sz w:val="21"/>
          <w:szCs w:val="21"/>
          <w:highlight w:val="none"/>
          <w:lang w:eastAsia="zh-CN"/>
        </w:rPr>
      </w:pPr>
      <w:r>
        <w:rPr>
          <w:rFonts w:hint="eastAsia" w:ascii="宋体" w:hAnsi="宋体" w:eastAsia="宋体" w:cs="宋体"/>
          <w:b w:val="0"/>
          <w:bCs w:val="0"/>
          <w:color w:val="auto"/>
          <w:sz w:val="21"/>
          <w:szCs w:val="21"/>
          <w:highlight w:val="none"/>
        </w:rPr>
        <w:t>开标时间：</w:t>
      </w:r>
      <w:r>
        <w:rPr>
          <w:rFonts w:hint="eastAsia" w:ascii="宋体" w:hAnsi="宋体" w:eastAsia="宋体" w:cs="宋体"/>
          <w:b w:val="0"/>
          <w:bCs w:val="0"/>
          <w:color w:val="auto"/>
          <w:sz w:val="21"/>
          <w:szCs w:val="21"/>
          <w:highlight w:val="green"/>
        </w:rPr>
        <w:t>2026年11月2</w:t>
      </w:r>
      <w:r>
        <w:rPr>
          <w:rFonts w:hint="eastAsia" w:hAnsi="宋体" w:cs="宋体"/>
          <w:b w:val="0"/>
          <w:bCs w:val="0"/>
          <w:color w:val="auto"/>
          <w:sz w:val="21"/>
          <w:szCs w:val="21"/>
          <w:highlight w:val="green"/>
          <w:lang w:val="en-US" w:eastAsia="zh-CN"/>
        </w:rPr>
        <w:t>3</w:t>
      </w:r>
      <w:r>
        <w:rPr>
          <w:rFonts w:hint="eastAsia" w:ascii="宋体" w:hAnsi="宋体" w:eastAsia="宋体" w:cs="宋体"/>
          <w:b w:val="0"/>
          <w:bCs w:val="0"/>
          <w:color w:val="auto"/>
          <w:sz w:val="21"/>
          <w:szCs w:val="21"/>
          <w:highlight w:val="green"/>
        </w:rPr>
        <w:t>日</w:t>
      </w:r>
      <w:r>
        <w:rPr>
          <w:rFonts w:hint="eastAsia" w:hAnsi="宋体" w:cs="宋体"/>
          <w:b w:val="0"/>
          <w:bCs w:val="0"/>
          <w:color w:val="auto"/>
          <w:sz w:val="21"/>
          <w:szCs w:val="21"/>
          <w:highlight w:val="green"/>
          <w:lang w:val="en-US" w:eastAsia="zh-CN"/>
        </w:rPr>
        <w:t>上午9:00</w:t>
      </w:r>
      <w:r>
        <w:rPr>
          <w:rFonts w:hint="eastAsia" w:ascii="宋体" w:hAnsi="宋体" w:eastAsia="宋体" w:cs="宋体"/>
          <w:b w:val="0"/>
          <w:bCs w:val="0"/>
          <w:color w:val="auto"/>
          <w:sz w:val="21"/>
          <w:szCs w:val="21"/>
          <w:highlight w:val="none"/>
        </w:rPr>
        <w:t>（若有变动另行通知）</w:t>
      </w:r>
    </w:p>
    <w:p w14:paraId="186B6F1E">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开标地点：</w:t>
      </w:r>
      <w:r>
        <w:rPr>
          <w:rFonts w:hint="eastAsia" w:hAnsi="宋体" w:cs="宋体"/>
          <w:color w:val="auto"/>
          <w:sz w:val="21"/>
          <w:szCs w:val="21"/>
          <w:highlight w:val="none"/>
          <w:lang w:val="en-US" w:eastAsia="zh-CN"/>
        </w:rPr>
        <w:t>线上会议</w:t>
      </w:r>
    </w:p>
    <w:p w14:paraId="22385406">
      <w:pPr>
        <w:pStyle w:val="50"/>
        <w:numPr>
          <w:ilvl w:val="0"/>
          <w:numId w:val="0"/>
        </w:numPr>
        <w:ind w:leftChars="0"/>
      </w:pPr>
      <w:bookmarkStart w:id="6" w:name="_Toc47976593"/>
      <w:r>
        <w:rPr>
          <w:rFonts w:hint="eastAsia"/>
          <w:lang w:val="en-US" w:eastAsia="zh-CN"/>
        </w:rPr>
        <w:t>七、</w:t>
      </w:r>
      <w:r>
        <w:rPr>
          <w:rFonts w:hint="eastAsia"/>
        </w:rPr>
        <w:t>招标公告发布媒介</w:t>
      </w:r>
      <w:bookmarkEnd w:id="6"/>
    </w:p>
    <w:p w14:paraId="702F254B">
      <w:pPr>
        <w:pStyle w:val="54"/>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color w:val="auto"/>
          <w:kern w:val="2"/>
          <w:sz w:val="21"/>
          <w:szCs w:val="21"/>
          <w:highlight w:val="none"/>
          <w:lang w:val="en-US" w:eastAsia="zh-CN" w:bidi="ar-SA"/>
        </w:rPr>
      </w:pPr>
      <w:bookmarkStart w:id="7" w:name="_Toc47976594"/>
      <w:r>
        <w:rPr>
          <w:rFonts w:hint="eastAsia" w:ascii="宋体" w:hAnsi="宋体" w:eastAsia="宋体" w:cs="宋体"/>
          <w:b w:val="0"/>
          <w:color w:val="auto"/>
          <w:kern w:val="2"/>
          <w:sz w:val="21"/>
          <w:szCs w:val="21"/>
          <w:highlight w:val="none"/>
          <w:lang w:val="en-US" w:eastAsia="zh-CN" w:bidi="ar-SA"/>
        </w:rPr>
        <w:t>本次招标公告同时在中国重型汽车集团有限公司官网上发布。</w:t>
      </w:r>
    </w:p>
    <w:p w14:paraId="65FC2213">
      <w:pPr>
        <w:pStyle w:val="50"/>
        <w:numPr>
          <w:ilvl w:val="0"/>
          <w:numId w:val="0"/>
        </w:numPr>
        <w:ind w:leftChars="0"/>
        <w:rPr>
          <w:highlight w:val="none"/>
        </w:rPr>
      </w:pPr>
      <w:r>
        <w:rPr>
          <w:rFonts w:hint="eastAsia"/>
          <w:highlight w:val="none"/>
          <w:lang w:val="en-US" w:eastAsia="zh-CN"/>
        </w:rPr>
        <w:t>八、</w:t>
      </w:r>
      <w:r>
        <w:rPr>
          <w:rFonts w:hint="eastAsia"/>
          <w:highlight w:val="none"/>
        </w:rPr>
        <w:t>联系方式</w:t>
      </w:r>
      <w:bookmarkEnd w:id="7"/>
    </w:p>
    <w:p w14:paraId="73521473">
      <w:pPr>
        <w:spacing w:line="360" w:lineRule="auto"/>
        <w:ind w:firstLine="420" w:firstLineChars="200"/>
        <w:rPr>
          <w:b w:val="0"/>
          <w:bCs/>
          <w:highlight w:val="none"/>
        </w:rPr>
      </w:pPr>
      <w:r>
        <w:rPr>
          <w:rFonts w:hint="eastAsia"/>
          <w:b w:val="0"/>
          <w:bCs/>
        </w:rPr>
        <w:t>（一）招标人名称：中国重汽集团杭州发动机有限公司</w:t>
      </w:r>
    </w:p>
    <w:p w14:paraId="6FF65B94">
      <w:pPr>
        <w:pStyle w:val="50"/>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（二）技术联系人：张树勇 13793189548</w:t>
      </w:r>
    </w:p>
    <w:p w14:paraId="1144B770">
      <w:pPr>
        <w:pStyle w:val="50"/>
        <w:numPr>
          <w:ilvl w:val="0"/>
          <w:numId w:val="0"/>
        </w:numPr>
        <w:ind w:leftChars="0" w:firstLine="420" w:firstLineChars="200"/>
        <w:rPr>
          <w:color w:val="000000" w:themeColor="text1"/>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（三）商务联系人：俞灵烽 13819198179</w:t>
      </w:r>
    </w:p>
    <w:p w14:paraId="2583F019">
      <w:pPr>
        <w:pStyle w:val="8"/>
        <w:spacing w:line="360" w:lineRule="auto"/>
        <w:rPr>
          <w:rFonts w:hint="eastAsia" w:ascii="黑体" w:eastAsia="黑体"/>
          <w:b w:val="0"/>
          <w:bCs w:val="0"/>
          <w:sz w:val="28"/>
          <w:lang w:val="en-US" w:eastAsia="zh-CN"/>
        </w:rPr>
      </w:pPr>
    </w:p>
    <w:p w14:paraId="683B1E89">
      <w:pPr>
        <w:pStyle w:val="8"/>
        <w:spacing w:line="360" w:lineRule="auto"/>
        <w:rPr>
          <w:rFonts w:hint="eastAsia" w:ascii="黑体" w:eastAsia="黑体"/>
          <w:b w:val="0"/>
          <w:bCs w:val="0"/>
          <w:sz w:val="28"/>
        </w:rPr>
      </w:pPr>
    </w:p>
    <w:p w14:paraId="5777354C">
      <w:pPr>
        <w:pStyle w:val="8"/>
        <w:spacing w:line="360" w:lineRule="auto"/>
        <w:rPr>
          <w:rFonts w:hint="eastAsia" w:ascii="黑体" w:eastAsia="黑体"/>
          <w:b w:val="0"/>
          <w:bCs w:val="0"/>
          <w:sz w:val="28"/>
        </w:rPr>
      </w:pPr>
    </w:p>
    <w:p w14:paraId="768E57F6">
      <w:pPr>
        <w:pStyle w:val="8"/>
        <w:spacing w:line="360" w:lineRule="auto"/>
        <w:rPr>
          <w:rFonts w:hint="eastAsia" w:ascii="黑体" w:eastAsia="黑体"/>
          <w:b w:val="0"/>
          <w:bCs w:val="0"/>
          <w:sz w:val="28"/>
        </w:rPr>
      </w:pPr>
    </w:p>
    <w:p w14:paraId="06AD0E28">
      <w:pPr>
        <w:pStyle w:val="8"/>
        <w:spacing w:line="360" w:lineRule="auto"/>
        <w:rPr>
          <w:rFonts w:hint="eastAsia" w:ascii="黑体" w:eastAsia="黑体"/>
          <w:b w:val="0"/>
          <w:bCs w:val="0"/>
          <w:sz w:val="28"/>
        </w:rPr>
      </w:pPr>
    </w:p>
    <w:p w14:paraId="23FB5659">
      <w:pPr>
        <w:pStyle w:val="8"/>
        <w:spacing w:line="360" w:lineRule="auto"/>
        <w:rPr>
          <w:rFonts w:hint="eastAsia" w:ascii="黑体" w:eastAsia="黑体"/>
          <w:b w:val="0"/>
          <w:bCs w:val="0"/>
          <w:sz w:val="28"/>
        </w:rPr>
      </w:pPr>
    </w:p>
    <w:p w14:paraId="331FEF9C">
      <w:pPr>
        <w:pStyle w:val="8"/>
        <w:spacing w:line="360" w:lineRule="auto"/>
        <w:rPr>
          <w:rFonts w:hint="eastAsia" w:ascii="黑体" w:eastAsia="黑体"/>
          <w:b w:val="0"/>
          <w:bCs w:val="0"/>
          <w:sz w:val="28"/>
        </w:rPr>
      </w:pPr>
    </w:p>
    <w:p w14:paraId="60B071EE">
      <w:pPr>
        <w:pStyle w:val="8"/>
        <w:spacing w:line="360" w:lineRule="auto"/>
        <w:rPr>
          <w:rFonts w:hint="eastAsia" w:ascii="黑体" w:eastAsia="黑体"/>
          <w:b w:val="0"/>
          <w:bCs w:val="0"/>
          <w:sz w:val="28"/>
        </w:rPr>
      </w:pPr>
    </w:p>
    <w:p w14:paraId="0D383CAE">
      <w:pPr>
        <w:pStyle w:val="8"/>
        <w:spacing w:line="360" w:lineRule="auto"/>
        <w:rPr>
          <w:rFonts w:hint="eastAsia" w:ascii="黑体" w:eastAsia="黑体"/>
          <w:b w:val="0"/>
          <w:bCs w:val="0"/>
          <w:sz w:val="28"/>
        </w:rPr>
      </w:pPr>
    </w:p>
    <w:p w14:paraId="293393B5">
      <w:pPr>
        <w:pStyle w:val="8"/>
        <w:spacing w:line="360" w:lineRule="auto"/>
        <w:rPr>
          <w:rFonts w:hint="eastAsia" w:ascii="黑体" w:eastAsia="黑体"/>
          <w:b w:val="0"/>
          <w:bCs w:val="0"/>
          <w:sz w:val="28"/>
        </w:rPr>
      </w:pPr>
    </w:p>
    <w:p w14:paraId="642B8495">
      <w:pPr>
        <w:pStyle w:val="8"/>
        <w:spacing w:line="360" w:lineRule="auto"/>
        <w:rPr>
          <w:rFonts w:hint="eastAsia" w:ascii="黑体" w:eastAsia="黑体"/>
          <w:b w:val="0"/>
          <w:bCs w:val="0"/>
          <w:sz w:val="28"/>
        </w:rPr>
      </w:pPr>
    </w:p>
    <w:p w14:paraId="5C1E20D7">
      <w:pPr>
        <w:pStyle w:val="8"/>
        <w:spacing w:line="360" w:lineRule="auto"/>
        <w:rPr>
          <w:rFonts w:hint="eastAsia" w:ascii="黑体" w:eastAsia="黑体"/>
          <w:b w:val="0"/>
          <w:bCs w:val="0"/>
          <w:sz w:val="28"/>
        </w:rPr>
      </w:pPr>
    </w:p>
    <w:p w14:paraId="3D820EEC">
      <w:pPr>
        <w:pStyle w:val="56"/>
      </w:pPr>
      <w:r>
        <w:rPr>
          <w:rFonts w:hint="eastAsia"/>
        </w:rPr>
        <w:t>第一部分  投标人须知</w:t>
      </w:r>
    </w:p>
    <w:p w14:paraId="418340FC">
      <w:pPr>
        <w:pStyle w:val="50"/>
        <w:numPr>
          <w:ilvl w:val="0"/>
          <w:numId w:val="0"/>
        </w:numPr>
        <w:ind w:leftChars="0"/>
        <w:jc w:val="left"/>
      </w:pPr>
      <w:bookmarkStart w:id="8" w:name="_Toc47976596"/>
      <w:r>
        <w:rPr>
          <w:rFonts w:hint="eastAsia"/>
          <w:lang w:val="en-US" w:eastAsia="zh-CN"/>
        </w:rPr>
        <w:t>一、</w:t>
      </w:r>
      <w:r>
        <w:rPr>
          <w:rFonts w:hint="eastAsia"/>
        </w:rPr>
        <w:t>项目介绍</w:t>
      </w:r>
      <w:bookmarkEnd w:id="8"/>
    </w:p>
    <w:p w14:paraId="6360E7CD">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highlight w:val="none"/>
        </w:rPr>
      </w:pPr>
      <w:r>
        <w:rPr>
          <w:rFonts w:hint="eastAsia"/>
          <w:lang w:val="en-US" w:eastAsia="zh-CN"/>
        </w:rPr>
        <w:t>1.</w:t>
      </w:r>
      <w:r>
        <w:rPr>
          <w:rFonts w:hint="eastAsia"/>
        </w:rPr>
        <w:t>项目名</w:t>
      </w:r>
      <w:r>
        <w:rPr>
          <w:rFonts w:hint="eastAsia"/>
          <w:highlight w:val="none"/>
        </w:rPr>
        <w:t>称：</w:t>
      </w:r>
      <w:r>
        <w:rPr>
          <w:rFonts w:hint="eastAsia" w:cs="Times New Roman"/>
          <w:b w:val="0"/>
          <w:bCs/>
          <w:lang w:val="en-US" w:eastAsia="zh-CN"/>
        </w:rPr>
        <w:t>2026年-2028年整车单位零公里委托服务项目</w:t>
      </w:r>
    </w:p>
    <w:p w14:paraId="5C6CF568">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highlight w:val="none"/>
        </w:rPr>
      </w:pPr>
      <w:r>
        <w:rPr>
          <w:rFonts w:hint="eastAsia"/>
          <w:highlight w:val="none"/>
          <w:lang w:val="en-US" w:eastAsia="zh-CN"/>
        </w:rPr>
        <w:t>2.</w:t>
      </w:r>
      <w:r>
        <w:rPr>
          <w:rFonts w:hint="eastAsia"/>
          <w:highlight w:val="none"/>
        </w:rPr>
        <w:t>招标形式：</w:t>
      </w:r>
      <w:bookmarkStart w:id="9" w:name="_Toc47112482"/>
      <w:r>
        <w:rPr>
          <w:rFonts w:hint="eastAsia"/>
          <w:highlight w:val="none"/>
          <w:lang w:val="en-US" w:eastAsia="zh-CN"/>
        </w:rPr>
        <w:t>公开招标</w:t>
      </w:r>
    </w:p>
    <w:p w14:paraId="742B3A80">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highlight w:val="none"/>
        </w:rPr>
      </w:pPr>
      <w:r>
        <w:rPr>
          <w:rFonts w:hint="eastAsia"/>
          <w:highlight w:val="none"/>
          <w:lang w:val="en-US" w:eastAsia="zh-CN"/>
        </w:rPr>
        <w:t>3.项目概况：</w:t>
      </w:r>
      <w:r>
        <w:rPr>
          <w:rFonts w:hint="eastAsia"/>
          <w:b w:val="0"/>
          <w:bCs/>
          <w:lang w:val="en-US" w:eastAsia="zh-CN"/>
        </w:rPr>
        <w:t>2026年1月1日至2028年12月31日</w:t>
      </w:r>
      <w:r>
        <w:rPr>
          <w:rFonts w:hint="eastAsia"/>
          <w:b w:val="0"/>
          <w:bCs/>
        </w:rPr>
        <w:t>整车单位</w:t>
      </w:r>
      <w:r>
        <w:rPr>
          <w:rFonts w:hint="eastAsia"/>
          <w:b w:val="0"/>
          <w:bCs/>
          <w:lang w:val="en-US" w:eastAsia="zh-CN"/>
        </w:rPr>
        <w:t>零公里委托</w:t>
      </w:r>
      <w:r>
        <w:rPr>
          <w:rFonts w:hint="eastAsia"/>
          <w:b w:val="0"/>
          <w:bCs/>
        </w:rPr>
        <w:t>服务（现场服务范围：中国重汽集团济南卡车股份有限公司制造公司、中国重汽集团济南卡车股份有限公司莱芜工厂、中国重汽集团济南商用车有限公司商用车制造公司、中国重汽集团济南商用车有限公司轻卡制造公司和中国重汽集团济南特种车有限公司）</w:t>
      </w:r>
      <w:r>
        <w:rPr>
          <w:rFonts w:hint="eastAsia"/>
          <w:b w:val="0"/>
          <w:bCs/>
          <w:highlight w:val="none"/>
          <w:lang w:val="en-US" w:eastAsia="zh-CN"/>
        </w:rPr>
        <w:t>。</w:t>
      </w:r>
    </w:p>
    <w:p w14:paraId="151561C8">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default" w:ascii="宋体" w:hAnsi="Courier New"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4.招标内容</w:t>
      </w:r>
      <w:r>
        <w:rPr>
          <w:rFonts w:hint="eastAsia" w:ascii="宋体" w:hAnsi="Courier New" w:eastAsia="宋体" w:cs="Times New Roman"/>
          <w:color w:val="000000" w:themeColor="text1"/>
          <w:highlight w:val="none"/>
          <w:lang w:val="en-US" w:eastAsia="zh-CN"/>
          <w14:textFill>
            <w14:solidFill>
              <w14:schemeClr w14:val="tx1"/>
            </w14:solidFill>
          </w14:textFill>
        </w:rPr>
        <w:t>具体要求详见《技术</w:t>
      </w:r>
      <w:r>
        <w:rPr>
          <w:rFonts w:hint="eastAsia" w:cs="Times New Roman"/>
          <w:color w:val="000000" w:themeColor="text1"/>
          <w:highlight w:val="none"/>
          <w:lang w:val="en-US" w:eastAsia="zh-CN"/>
          <w14:textFill>
            <w14:solidFill>
              <w14:schemeClr w14:val="tx1"/>
            </w14:solidFill>
          </w14:textFill>
        </w:rPr>
        <w:t>协议</w:t>
      </w:r>
      <w:r>
        <w:rPr>
          <w:rFonts w:hint="eastAsia" w:ascii="宋体" w:hAnsi="Courier New" w:eastAsia="宋体" w:cs="Times New Roman"/>
          <w:color w:val="000000" w:themeColor="text1"/>
          <w:highlight w:val="none"/>
          <w:lang w:val="en-US" w:eastAsia="zh-CN"/>
          <w14:textFill>
            <w14:solidFill>
              <w14:schemeClr w14:val="tx1"/>
            </w14:solidFill>
          </w14:textFill>
        </w:rPr>
        <w:t>》。</w:t>
      </w:r>
    </w:p>
    <w:p w14:paraId="71BB3357">
      <w:pPr>
        <w:pStyle w:val="57"/>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cs="Times New Roman"/>
          <w:b w:val="0"/>
          <w:bCs w:val="0"/>
          <w:color w:val="000000" w:themeColor="text1"/>
          <w:highlight w:val="none"/>
          <w:u w:val="none"/>
          <w:lang w:val="en-US" w:eastAsia="zh-CN"/>
          <w14:textFill>
            <w14:solidFill>
              <w14:schemeClr w14:val="tx1"/>
            </w14:solidFill>
          </w14:textFill>
        </w:rPr>
        <w:t>5.报价：</w:t>
      </w:r>
      <w:r>
        <w:rPr>
          <w:rFonts w:hint="eastAsia" w:ascii="宋体" w:hAnsi="宋体" w:eastAsia="宋体" w:cs="宋体"/>
          <w:color w:val="000000" w:themeColor="text1"/>
          <w:sz w:val="21"/>
          <w:szCs w:val="21"/>
          <w:highlight w:val="none"/>
          <w14:textFill>
            <w14:solidFill>
              <w14:schemeClr w14:val="tx1"/>
            </w14:solidFill>
          </w14:textFill>
        </w:rPr>
        <w:t>本次招标每</w:t>
      </w:r>
      <w:r>
        <w:rPr>
          <w:rFonts w:hint="eastAsia" w:hAnsi="宋体" w:cs="宋体"/>
          <w:color w:val="000000" w:themeColor="text1"/>
          <w:sz w:val="21"/>
          <w:szCs w:val="21"/>
          <w:highlight w:val="none"/>
          <w:lang w:val="en-US" w:eastAsia="zh-CN"/>
          <w14:textFill>
            <w14:solidFill>
              <w14:schemeClr w14:val="tx1"/>
            </w14:solidFill>
          </w14:textFill>
        </w:rPr>
        <w:t>项</w:t>
      </w:r>
      <w:r>
        <w:rPr>
          <w:rFonts w:hint="eastAsia" w:ascii="宋体" w:hAnsi="宋体" w:eastAsia="宋体" w:cs="宋体"/>
          <w:color w:val="000000" w:themeColor="text1"/>
          <w:sz w:val="21"/>
          <w:szCs w:val="21"/>
          <w:highlight w:val="none"/>
          <w14:textFill>
            <w14:solidFill>
              <w14:schemeClr w14:val="tx1"/>
            </w14:solidFill>
          </w14:textFill>
        </w:rPr>
        <w:t>必须全部报价，否则投标视为无效；报价保证清晰正确，所有报价货币单位为</w:t>
      </w:r>
      <w:r>
        <w:rPr>
          <w:rFonts w:hint="eastAsia"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元（人民币），</w:t>
      </w:r>
      <w:r>
        <w:rPr>
          <w:rFonts w:hint="eastAsia" w:ascii="宋体" w:hAnsi="宋体" w:eastAsia="宋体" w:cs="宋体"/>
          <w:bCs/>
          <w:color w:val="000000" w:themeColor="text1"/>
          <w:sz w:val="21"/>
          <w:szCs w:val="21"/>
          <w:highlight w:val="none"/>
          <w14:textFill>
            <w14:solidFill>
              <w14:schemeClr w14:val="tx1"/>
            </w14:solidFill>
          </w14:textFill>
        </w:rPr>
        <w:t>包含不含税金额、税率及价税合计金额。基价仅供参考、投标总额不得超过基价计算的总额。</w:t>
      </w:r>
    </w:p>
    <w:p w14:paraId="169C0FB7">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注：e采通内报价为含税价总价，但投标方需在商务标文件中明确每</w:t>
      </w:r>
      <w:r>
        <w:rPr>
          <w:rFonts w:hint="eastAsia" w:hAnsi="宋体" w:cs="宋体"/>
          <w:bCs/>
          <w:color w:val="auto"/>
          <w:sz w:val="21"/>
          <w:szCs w:val="21"/>
          <w:highlight w:val="none"/>
          <w:lang w:val="en-US" w:eastAsia="zh-CN"/>
        </w:rPr>
        <w:t>项</w:t>
      </w:r>
      <w:r>
        <w:rPr>
          <w:rFonts w:hint="eastAsia" w:ascii="宋体" w:hAnsi="宋体" w:eastAsia="宋体" w:cs="宋体"/>
          <w:bCs/>
          <w:color w:val="auto"/>
          <w:sz w:val="21"/>
          <w:szCs w:val="21"/>
          <w:highlight w:val="none"/>
        </w:rPr>
        <w:t>的不含税单价、税率、含税单价、含税总价。</w:t>
      </w:r>
    </w:p>
    <w:p w14:paraId="54EDD9DF">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付款结算方式：半年期商业承兑汇票(包括银行承兑汇票和商业承兑汇票)（季度结算，甲方财务接收发票后次月付款），具体以双方最终签署的合同为准。</w:t>
      </w:r>
    </w:p>
    <w:bookmarkEnd w:id="9"/>
    <w:p w14:paraId="79EFFBA8">
      <w:pPr>
        <w:pStyle w:val="57"/>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发票违规条款：因发票违规给付款方造成的增值税、所得税等损失，由开票方承担相关责任，包括但不限于税款、滞纳金、罚款及其它相关损失。</w:t>
      </w:r>
    </w:p>
    <w:p w14:paraId="65707FDE">
      <w:pPr>
        <w:pStyle w:val="8"/>
        <w:spacing w:line="360" w:lineRule="auto"/>
        <w:ind w:firstLine="420" w:firstLineChars="200"/>
        <w:rPr>
          <w:rFonts w:hint="default" w:eastAsia="宋体"/>
          <w:b w:val="0"/>
          <w:bCs w:val="0"/>
          <w:highlight w:val="none"/>
          <w:lang w:val="en-US" w:eastAsia="zh-CN"/>
        </w:rPr>
      </w:pPr>
      <w:r>
        <w:rPr>
          <w:rFonts w:hint="eastAsia"/>
          <w:b w:val="0"/>
          <w:bCs w:val="0"/>
          <w:highlight w:val="none"/>
          <w:lang w:val="en-US" w:eastAsia="zh-CN"/>
        </w:rPr>
        <w:t>*</w:t>
      </w:r>
      <w:r>
        <w:rPr>
          <w:rFonts w:hint="eastAsia"/>
          <w:b w:val="0"/>
          <w:bCs w:val="0"/>
          <w:highlight w:val="none"/>
        </w:rPr>
        <w:t>报价说明：</w:t>
      </w:r>
      <w:r>
        <w:rPr>
          <w:rFonts w:hint="eastAsia"/>
          <w:b w:val="0"/>
          <w:bCs w:val="0"/>
          <w:highlight w:val="none"/>
          <w:lang w:val="en-US" w:eastAsia="zh-CN"/>
        </w:rPr>
        <w:t>此次招标报价包含日常工作包干单台费用以及计划外工作工时单价。</w:t>
      </w:r>
    </w:p>
    <w:p w14:paraId="53EF59E6">
      <w:pPr>
        <w:pStyle w:val="8"/>
        <w:spacing w:line="360" w:lineRule="auto"/>
        <w:ind w:left="630" w:leftChars="200" w:hanging="210" w:hangingChars="100"/>
        <w:rPr>
          <w:b w:val="0"/>
          <w:bCs w:val="0"/>
          <w:highlight w:val="none"/>
        </w:rPr>
      </w:pPr>
      <w:r>
        <w:rPr>
          <w:rFonts w:hint="eastAsia"/>
          <w:b w:val="0"/>
          <w:bCs w:val="0"/>
          <w:highlight w:val="none"/>
          <w:lang w:val="en-US" w:eastAsia="zh-CN"/>
        </w:rPr>
        <w:t>1）</w:t>
      </w:r>
      <w:r>
        <w:rPr>
          <w:rFonts w:hint="eastAsia"/>
          <w:b w:val="0"/>
          <w:bCs w:val="0"/>
          <w:highlight w:val="none"/>
        </w:rPr>
        <w:t>日常工作：</w:t>
      </w:r>
    </w:p>
    <w:p w14:paraId="3F3EFC97">
      <w:pPr>
        <w:pStyle w:val="8"/>
        <w:spacing w:line="360" w:lineRule="auto"/>
        <w:ind w:firstLine="420" w:firstLineChars="200"/>
        <w:rPr>
          <w:rFonts w:hint="eastAsia" w:ascii="宋体" w:hAnsi="宋体"/>
          <w:highlight w:val="none"/>
        </w:rPr>
      </w:pPr>
      <w:r>
        <w:rPr>
          <w:rFonts w:hint="eastAsia" w:ascii="Times New Roman" w:hAnsi="Times New Roman"/>
          <w:highlight w:val="none"/>
        </w:rPr>
        <w:t>甲方的发动机在现场服务范围内的整车单位装机时，乙方对发动机装车生产到销售发车全过程跟踪服务，出现各类甲方产品的质量问题必须按甲方的现场服务要求，及时有效地处理。并对以上出现的所有质量问题的质量信息向甲方质量部相关人员反馈、并对甲方以外的所有单位及个人进行保密，不得泄密。</w:t>
      </w:r>
      <w:r>
        <w:rPr>
          <w:rFonts w:hint="eastAsia" w:ascii="宋体" w:hAnsi="宋体"/>
          <w:highlight w:val="none"/>
        </w:rPr>
        <w:t>以上项目服务单位需派固定服务人员驻整车单位。</w:t>
      </w:r>
    </w:p>
    <w:p w14:paraId="33276990">
      <w:pPr>
        <w:pStyle w:val="8"/>
        <w:spacing w:line="360" w:lineRule="auto"/>
        <w:ind w:firstLine="420" w:firstLineChars="200"/>
        <w:rPr>
          <w:rFonts w:hint="default" w:ascii="宋体" w:hAnsi="宋体" w:eastAsia="宋体"/>
          <w:highlight w:val="none"/>
          <w:lang w:val="en-US" w:eastAsia="zh-CN"/>
        </w:rPr>
      </w:pPr>
      <w:r>
        <w:rPr>
          <w:rFonts w:hint="eastAsia" w:hAnsi="宋体"/>
          <w:highlight w:val="none"/>
          <w:lang w:val="en-US" w:eastAsia="zh-CN"/>
        </w:rPr>
        <w:t>费用=包干费用*装机数量；</w:t>
      </w:r>
      <w:r>
        <w:rPr>
          <w:rFonts w:hint="eastAsia" w:hAnsi="宋体"/>
          <w:color w:val="auto"/>
          <w:highlight w:val="green"/>
          <w:lang w:val="en-US" w:eastAsia="zh-CN"/>
        </w:rPr>
        <w:t>(2026年预计装机量81438台，维修工时3900工时)</w:t>
      </w:r>
      <w:r>
        <w:rPr>
          <w:rFonts w:hint="eastAsia" w:hAnsi="宋体"/>
          <w:highlight w:val="none"/>
          <w:lang w:val="en-US" w:eastAsia="zh-CN"/>
        </w:rPr>
        <w:t>。</w:t>
      </w:r>
    </w:p>
    <w:p w14:paraId="7B0D9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highlight w:val="none"/>
        </w:rPr>
      </w:pPr>
      <w:r>
        <w:rPr>
          <w:rFonts w:hint="eastAsia" w:ascii="宋体" w:hAnsi="宋体"/>
          <w:highlight w:val="none"/>
          <w:lang w:val="en-US" w:eastAsia="zh-CN"/>
        </w:rPr>
        <w:t>2）</w:t>
      </w:r>
      <w:r>
        <w:rPr>
          <w:rFonts w:hint="eastAsia" w:ascii="宋体" w:hAnsi="宋体"/>
          <w:highlight w:val="none"/>
        </w:rPr>
        <w:t>计划外工作：</w:t>
      </w:r>
    </w:p>
    <w:p w14:paraId="5F7822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Courier New"/>
          <w:highlight w:val="none"/>
        </w:rPr>
      </w:pPr>
      <w:r>
        <w:rPr>
          <w:rFonts w:hint="eastAsia" w:ascii="宋体" w:hAnsi="Courier New"/>
          <w:highlight w:val="none"/>
          <w:lang w:val="en-US" w:eastAsia="zh-CN"/>
        </w:rPr>
        <w:t>批量程序升级故障</w:t>
      </w:r>
      <w:r>
        <w:rPr>
          <w:rFonts w:hint="eastAsia" w:ascii="宋体" w:hAnsi="Courier New"/>
          <w:highlight w:val="none"/>
        </w:rPr>
        <w:t>：</w:t>
      </w:r>
      <w:r>
        <w:rPr>
          <w:rFonts w:hint="eastAsia" w:ascii="宋体" w:hAnsi="Courier New"/>
          <w:highlight w:val="none"/>
          <w:lang w:val="en-US" w:eastAsia="zh-CN"/>
        </w:rPr>
        <w:t>按通知要求对发动机进行程序升级</w:t>
      </w:r>
    </w:p>
    <w:p w14:paraId="4503D1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hAnsi="Courier New"/>
          <w:highlight w:val="none"/>
          <w:lang w:val="en-US"/>
        </w:rPr>
      </w:pPr>
      <w:r>
        <w:rPr>
          <w:rFonts w:hint="eastAsia" w:ascii="宋体" w:hAnsi="Courier New"/>
          <w:highlight w:val="none"/>
          <w:lang w:val="en-US" w:eastAsia="zh-CN"/>
        </w:rPr>
        <w:t>批量维修故障：按技术要求对发动机进行改制，批量定义:一个月内累计或一次性发生同一故障数量大于等于50起以上。</w:t>
      </w:r>
    </w:p>
    <w:p w14:paraId="10FB52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Courier New"/>
        </w:rPr>
      </w:pPr>
      <w:r>
        <w:rPr>
          <w:rFonts w:hint="eastAsia" w:ascii="宋体" w:hAnsi="Courier New"/>
          <w:lang w:val="en-US" w:eastAsia="zh-CN"/>
        </w:rPr>
        <w:t>零星维修故障：双方商议后再定是否结算</w:t>
      </w:r>
    </w:p>
    <w:p w14:paraId="6563E1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lang w:val="en-US" w:eastAsia="zh-CN"/>
        </w:rPr>
      </w:pPr>
      <w:r>
        <w:rPr>
          <w:rFonts w:hint="eastAsia" w:ascii="宋体" w:hAnsi="宋体"/>
        </w:rPr>
        <w:t>以上项目工时定</w:t>
      </w:r>
      <w:r>
        <w:rPr>
          <w:rFonts w:hint="eastAsia" w:ascii="宋体" w:hAnsi="宋体"/>
          <w:highlight w:val="none"/>
        </w:rPr>
        <w:t>额按照《2019版杭发服务管理手册》规定发动机工时定额计算，工时费用=工时单价*工时定额</w:t>
      </w:r>
      <w:r>
        <w:rPr>
          <w:rFonts w:hint="eastAsia" w:ascii="宋体" w:hAnsi="宋体"/>
          <w:highlight w:val="none"/>
          <w:lang w:eastAsia="zh-CN"/>
        </w:rPr>
        <w:t>，</w:t>
      </w:r>
      <w:r>
        <w:rPr>
          <w:rFonts w:hint="eastAsia" w:ascii="宋体" w:hAnsi="宋体"/>
          <w:lang w:val="en-US" w:eastAsia="zh-CN"/>
        </w:rPr>
        <w:t>外出费</w:t>
      </w:r>
      <w:r>
        <w:rPr>
          <w:rFonts w:hint="eastAsia" w:ascii="宋体" w:hAnsi="宋体"/>
        </w:rPr>
        <w:t>按照《2019版杭发服务管理手册》规定</w:t>
      </w:r>
      <w:r>
        <w:rPr>
          <w:rFonts w:hint="eastAsia" w:ascii="宋体" w:hAnsi="宋体"/>
          <w:lang w:val="en-US" w:eastAsia="zh-CN"/>
        </w:rPr>
        <w:t>结算。</w:t>
      </w:r>
    </w:p>
    <w:p w14:paraId="31CA8C38">
      <w:pPr>
        <w:pStyle w:val="50"/>
        <w:numPr>
          <w:ilvl w:val="0"/>
          <w:numId w:val="0"/>
        </w:numPr>
        <w:ind w:leftChars="0"/>
        <w:rPr>
          <w:rFonts w:hint="eastAsia" w:hAnsi="Courier New" w:cs="Times New Roman"/>
          <w:highlight w:val="none"/>
        </w:rPr>
      </w:pPr>
      <w:r>
        <w:rPr>
          <w:rFonts w:hint="eastAsia" w:cs="Times New Roman"/>
          <w:highlight w:val="none"/>
          <w:lang w:val="en-US" w:eastAsia="zh-CN"/>
        </w:rPr>
        <w:t>二、</w:t>
      </w: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报名</w:t>
      </w:r>
    </w:p>
    <w:p w14:paraId="09A92690">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1.</w:t>
      </w: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green"/>
          <w:u w:val="single"/>
          <w:lang w:val="en-US" w:eastAsia="zh-CN"/>
        </w:rPr>
        <w:t>20</w:t>
      </w:r>
      <w:r>
        <w:rPr>
          <w:rFonts w:hint="eastAsia" w:cs="Times New Roman"/>
          <w:highlight w:val="green"/>
          <w:u w:val="single"/>
          <w:lang w:val="en-US" w:eastAsia="zh-CN"/>
        </w:rPr>
        <w:t>26</w:t>
      </w:r>
      <w:r>
        <w:rPr>
          <w:rFonts w:hint="eastAsia" w:ascii="宋体" w:hAnsi="Courier New" w:eastAsia="宋体" w:cs="Times New Roman"/>
          <w:highlight w:val="green"/>
          <w:u w:val="single"/>
          <w:lang w:val="en-US" w:eastAsia="zh-CN"/>
        </w:rPr>
        <w:t>年</w:t>
      </w:r>
      <w:r>
        <w:rPr>
          <w:rFonts w:hint="eastAsia" w:cs="Times New Roman"/>
          <w:highlight w:val="green"/>
          <w:u w:val="single"/>
          <w:lang w:val="en-US" w:eastAsia="zh-CN"/>
        </w:rPr>
        <w:t>11</w:t>
      </w:r>
      <w:r>
        <w:rPr>
          <w:rFonts w:hint="eastAsia" w:ascii="宋体" w:hAnsi="Courier New" w:eastAsia="宋体" w:cs="Times New Roman"/>
          <w:highlight w:val="green"/>
          <w:u w:val="single"/>
          <w:lang w:val="en-US" w:eastAsia="zh-CN"/>
        </w:rPr>
        <w:t>月</w:t>
      </w:r>
      <w:r>
        <w:rPr>
          <w:rFonts w:hint="eastAsia" w:cs="Times New Roman"/>
          <w:highlight w:val="green"/>
          <w:u w:val="single"/>
          <w:lang w:val="en-US" w:eastAsia="zh-CN"/>
        </w:rPr>
        <w:t>5</w:t>
      </w:r>
      <w:r>
        <w:rPr>
          <w:rFonts w:hint="eastAsia" w:ascii="宋体" w:hAnsi="Courier New" w:eastAsia="宋体" w:cs="Times New Roman"/>
          <w:highlight w:val="green"/>
          <w:u w:val="single"/>
          <w:lang w:val="en-US" w:eastAsia="zh-CN"/>
        </w:rPr>
        <w:t>日</w:t>
      </w:r>
    </w:p>
    <w:p w14:paraId="41FDA27A">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eastAsia" w:ascii="宋体" w:hAnsi="Courier New" w:eastAsia="宋体" w:cs="Times New Roman"/>
          <w:highlight w:val="none"/>
          <w:lang w:val="en-US" w:eastAsia="zh-CN"/>
        </w:rPr>
        <w:t>招标文件领取方式</w:t>
      </w:r>
      <w:r>
        <w:rPr>
          <w:rFonts w:hint="eastAsia" w:cs="Times New Roman"/>
          <w:highlight w:val="none"/>
          <w:lang w:val="en-US" w:eastAsia="zh-CN"/>
        </w:rPr>
        <w:t>：</w:t>
      </w:r>
      <w:r>
        <w:rPr>
          <w:rFonts w:hint="eastAsia" w:cs="Times New Roman"/>
          <w:b/>
          <w:bCs/>
          <w:highlight w:val="none"/>
          <w:lang w:val="en-US" w:eastAsia="zh-CN"/>
        </w:rPr>
        <w:t>投标人应标报名成功后，在中国重汽e采通平台上获取招标文件</w:t>
      </w:r>
      <w:r>
        <w:rPr>
          <w:rFonts w:hint="eastAsia" w:cs="Times New Roman"/>
          <w:highlight w:val="none"/>
          <w:lang w:val="en-US" w:eastAsia="zh-CN"/>
        </w:rPr>
        <w:t>。</w:t>
      </w:r>
    </w:p>
    <w:p w14:paraId="62084E4B">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3.</w:t>
      </w:r>
      <w:r>
        <w:rPr>
          <w:rFonts w:hint="eastAsia" w:ascii="宋体" w:hAnsi="Courier New" w:eastAsia="宋体" w:cs="Times New Roman"/>
          <w:highlight w:val="none"/>
          <w:lang w:val="en-US" w:eastAsia="zh-CN"/>
        </w:rPr>
        <w:t>答疑时间：</w:t>
      </w:r>
      <w:r>
        <w:rPr>
          <w:rFonts w:hint="eastAsia" w:ascii="宋体" w:hAnsi="Courier New" w:eastAsia="宋体" w:cs="Times New Roman"/>
          <w:highlight w:val="green"/>
          <w:u w:val="single"/>
          <w:lang w:val="en-US" w:eastAsia="zh-CN"/>
        </w:rPr>
        <w:t>20</w:t>
      </w:r>
      <w:r>
        <w:rPr>
          <w:rFonts w:hint="eastAsia" w:cs="Times New Roman"/>
          <w:highlight w:val="green"/>
          <w:u w:val="single"/>
          <w:lang w:val="en-US" w:eastAsia="zh-CN"/>
        </w:rPr>
        <w:t>26</w:t>
      </w:r>
      <w:r>
        <w:rPr>
          <w:rFonts w:hint="eastAsia" w:ascii="宋体" w:hAnsi="Courier New" w:eastAsia="宋体" w:cs="Times New Roman"/>
          <w:highlight w:val="green"/>
          <w:u w:val="single"/>
          <w:lang w:val="en-US" w:eastAsia="zh-CN"/>
        </w:rPr>
        <w:t>年</w:t>
      </w:r>
      <w:r>
        <w:rPr>
          <w:rFonts w:hint="eastAsia" w:cs="Times New Roman"/>
          <w:highlight w:val="green"/>
          <w:u w:val="single"/>
          <w:lang w:val="en-US" w:eastAsia="zh-CN"/>
        </w:rPr>
        <w:t>11</w:t>
      </w:r>
      <w:r>
        <w:rPr>
          <w:rFonts w:hint="eastAsia" w:ascii="宋体" w:hAnsi="Courier New" w:eastAsia="宋体" w:cs="Times New Roman"/>
          <w:highlight w:val="green"/>
          <w:u w:val="single"/>
          <w:lang w:val="en-US" w:eastAsia="zh-CN"/>
        </w:rPr>
        <w:t>月</w:t>
      </w:r>
      <w:r>
        <w:rPr>
          <w:rFonts w:hint="eastAsia" w:cs="Times New Roman"/>
          <w:highlight w:val="green"/>
          <w:u w:val="single"/>
          <w:lang w:val="en-US" w:eastAsia="zh-CN"/>
        </w:rPr>
        <w:t>21</w:t>
      </w:r>
      <w:r>
        <w:rPr>
          <w:rFonts w:hint="eastAsia" w:ascii="宋体" w:hAnsi="Courier New" w:eastAsia="宋体" w:cs="Times New Roman"/>
          <w:highlight w:val="green"/>
          <w:u w:val="single"/>
          <w:lang w:val="en-US" w:eastAsia="zh-CN"/>
        </w:rPr>
        <w:t>日</w:t>
      </w:r>
      <w:r>
        <w:rPr>
          <w:rFonts w:hint="eastAsia" w:cs="Times New Roman"/>
          <w:highlight w:val="green"/>
          <w:u w:val="single"/>
          <w:lang w:val="en-US" w:eastAsia="zh-CN"/>
        </w:rPr>
        <w:t>17:00</w:t>
      </w:r>
      <w:r>
        <w:rPr>
          <w:rFonts w:hint="eastAsia" w:ascii="宋体" w:hAnsi="Courier New" w:eastAsia="宋体" w:cs="Times New Roman"/>
          <w:highlight w:val="green"/>
          <w:u w:val="single"/>
          <w:lang w:val="en-US" w:eastAsia="zh-CN"/>
        </w:rPr>
        <w:t>前</w:t>
      </w:r>
    </w:p>
    <w:p w14:paraId="62CB87C4">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cs="Times New Roman"/>
          <w:highlight w:val="none"/>
          <w:lang w:val="en-US" w:eastAsia="zh-CN"/>
        </w:rPr>
      </w:pPr>
      <w:r>
        <w:rPr>
          <w:rFonts w:hint="eastAsia" w:cs="Times New Roman"/>
          <w:highlight w:val="none"/>
          <w:lang w:val="en-US" w:eastAsia="zh-CN"/>
        </w:rPr>
        <w:t>4.提交疑问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邮件名格式为：XXX公司（五个字以内公司简称）XX项目答疑文件。同时必须在邮件中以文字方式提供投标人全称、投标授权人姓名、联系方式（固定电话、手机、电子邮箱），并提供附件7法定代表人授权委托书。</w:t>
      </w:r>
    </w:p>
    <w:p w14:paraId="07C0B551">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5.</w:t>
      </w:r>
      <w:r>
        <w:rPr>
          <w:rFonts w:hint="eastAsia" w:ascii="宋体" w:hAnsi="Courier New" w:eastAsia="宋体" w:cs="Times New Roman"/>
          <w:highlight w:val="none"/>
          <w:lang w:val="en-US" w:eastAsia="zh-CN"/>
        </w:rPr>
        <w:t>领取答疑、澄清和修改文件时间：</w:t>
      </w:r>
      <w:r>
        <w:rPr>
          <w:rFonts w:hint="eastAsia" w:ascii="宋体" w:hAnsi="Courier New" w:eastAsia="宋体" w:cs="Times New Roman"/>
          <w:highlight w:val="green"/>
          <w:u w:val="single"/>
          <w:lang w:val="en-US" w:eastAsia="zh-CN"/>
        </w:rPr>
        <w:t>20</w:t>
      </w:r>
      <w:r>
        <w:rPr>
          <w:rFonts w:hint="eastAsia" w:cs="Times New Roman"/>
          <w:highlight w:val="green"/>
          <w:u w:val="single"/>
          <w:lang w:val="en-US" w:eastAsia="zh-CN"/>
        </w:rPr>
        <w:t>26</w:t>
      </w:r>
      <w:r>
        <w:rPr>
          <w:rFonts w:hint="eastAsia" w:ascii="宋体" w:hAnsi="Courier New" w:eastAsia="宋体" w:cs="Times New Roman"/>
          <w:highlight w:val="green"/>
          <w:u w:val="single"/>
          <w:lang w:val="en-US" w:eastAsia="zh-CN"/>
        </w:rPr>
        <w:t>年</w:t>
      </w:r>
      <w:r>
        <w:rPr>
          <w:rFonts w:hint="eastAsia" w:cs="Times New Roman"/>
          <w:highlight w:val="green"/>
          <w:u w:val="single"/>
          <w:lang w:val="en-US" w:eastAsia="zh-CN"/>
        </w:rPr>
        <w:t>11</w:t>
      </w:r>
      <w:r>
        <w:rPr>
          <w:rFonts w:hint="eastAsia" w:ascii="宋体" w:hAnsi="Courier New" w:eastAsia="宋体" w:cs="Times New Roman"/>
          <w:highlight w:val="green"/>
          <w:u w:val="single"/>
          <w:lang w:val="en-US" w:eastAsia="zh-CN"/>
        </w:rPr>
        <w:t>月</w:t>
      </w:r>
      <w:r>
        <w:rPr>
          <w:rFonts w:hint="eastAsia" w:cs="Times New Roman"/>
          <w:highlight w:val="green"/>
          <w:u w:val="single"/>
          <w:lang w:val="en-US" w:eastAsia="zh-CN"/>
        </w:rPr>
        <w:t>21</w:t>
      </w:r>
      <w:r>
        <w:rPr>
          <w:rFonts w:hint="eastAsia" w:ascii="宋体" w:hAnsi="Courier New" w:eastAsia="宋体" w:cs="Times New Roman"/>
          <w:highlight w:val="green"/>
          <w:u w:val="single"/>
          <w:lang w:val="en-US" w:eastAsia="zh-CN"/>
        </w:rPr>
        <w:t>日</w:t>
      </w:r>
      <w:r>
        <w:rPr>
          <w:rFonts w:hint="eastAsia" w:cs="Times New Roman"/>
          <w:highlight w:val="green"/>
          <w:u w:val="single"/>
          <w:lang w:val="en-US" w:eastAsia="zh-CN"/>
        </w:rPr>
        <w:t>17:00</w:t>
      </w:r>
      <w:r>
        <w:rPr>
          <w:rFonts w:hint="eastAsia" w:ascii="宋体" w:hAnsi="Courier New" w:eastAsia="宋体" w:cs="Times New Roman"/>
          <w:highlight w:val="green"/>
          <w:u w:val="single"/>
          <w:lang w:val="en-US" w:eastAsia="zh-CN"/>
        </w:rPr>
        <w:t>前</w:t>
      </w:r>
    </w:p>
    <w:p w14:paraId="59AC1516">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6.</w:t>
      </w: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5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lang w:val="en-US" w:eastAsia="zh-CN"/>
        </w:rPr>
      </w:pPr>
      <w:r>
        <w:rPr>
          <w:rFonts w:hint="eastAsia"/>
          <w:b w:val="0"/>
          <w:bCs w:val="0"/>
          <w:lang w:val="en-US" w:eastAsia="zh-CN"/>
        </w:rPr>
        <w:t>7.报名方式：</w:t>
      </w:r>
      <w:r>
        <w:rPr>
          <w:rFonts w:hint="eastAsia"/>
          <w:lang w:val="en-US" w:eastAsia="zh-CN"/>
        </w:rPr>
        <w:t>拟投标人根据招标人在中国重汽官网等公开媒体上发布的招标信息，在“中国重汽e采通”平台报名。按照中国重汽e采通“SRM非生产供应商注册手册”</w:t>
      </w:r>
      <w:r>
        <w:rPr>
          <w:rFonts w:hint="eastAsia"/>
          <w:highlight w:val="none"/>
          <w:lang w:val="en-US" w:eastAsia="zh-CN"/>
        </w:rPr>
        <w:t>进行</w:t>
      </w:r>
      <w:r>
        <w:rPr>
          <w:rFonts w:hint="eastAsia"/>
          <w:lang w:val="en-US" w:eastAsia="zh-CN"/>
        </w:rPr>
        <w:t>注册，注册完毕后按照“SRM系统供应商用户手</w:t>
      </w:r>
      <w:r>
        <w:rPr>
          <w:rFonts w:hint="eastAsia"/>
          <w:highlight w:val="none"/>
          <w:lang w:val="en-US" w:eastAsia="zh-CN"/>
        </w:rPr>
        <w:t>册”</w:t>
      </w:r>
      <w:r>
        <w:rPr>
          <w:rFonts w:hint="eastAsia"/>
          <w:lang w:val="en-US" w:eastAsia="zh-CN"/>
        </w:rPr>
        <w:t>，登录重汽e采通平台后进入“供应商应标”，选择对应的项目，点击“应标”后按照招标文</w:t>
      </w:r>
      <w:r>
        <w:rPr>
          <w:rFonts w:hint="eastAsia"/>
          <w:highlight w:val="none"/>
          <w:lang w:val="en-US" w:eastAsia="zh-CN"/>
        </w:rPr>
        <w:t>件中“投标说明-投标文件的组成-资质文件”的要求</w:t>
      </w:r>
      <w:r>
        <w:rPr>
          <w:rFonts w:hint="eastAsia"/>
          <w:lang w:val="en-US" w:eastAsia="zh-CN"/>
        </w:rPr>
        <w:t>准备</w:t>
      </w:r>
      <w:r>
        <w:rPr>
          <w:rFonts w:hint="eastAsia"/>
          <w:highlight w:val="none"/>
          <w:lang w:val="en-US" w:eastAsia="zh-CN"/>
        </w:rPr>
        <w:t>资料，资质审查通过即为报名成功；公示期间请尽快报名，应标报名成功后，进入“供应商投标”环节。</w:t>
      </w:r>
    </w:p>
    <w:p w14:paraId="0C785EC5">
      <w:pPr>
        <w:pStyle w:val="50"/>
        <w:numPr>
          <w:ilvl w:val="0"/>
          <w:numId w:val="0"/>
        </w:numPr>
        <w:ind w:leftChars="0"/>
        <w:rPr>
          <w:rFonts w:hint="eastAsia" w:ascii="宋体" w:hAnsi="Courier New" w:eastAsia="宋体" w:cs="Times New Roman"/>
          <w:highlight w:val="none"/>
          <w:lang w:val="en-US" w:eastAsia="zh-CN"/>
        </w:rPr>
      </w:pPr>
      <w:r>
        <w:rPr>
          <w:rFonts w:hint="eastAsia" w:cs="Times New Roman"/>
          <w:highlight w:val="none"/>
          <w:lang w:val="en-US" w:eastAsia="zh-CN"/>
        </w:rPr>
        <w:t>三、</w:t>
      </w:r>
      <w:r>
        <w:rPr>
          <w:rFonts w:hint="eastAsia" w:hAnsi="Courier New" w:cs="Times New Roman"/>
          <w:highlight w:val="none"/>
        </w:rPr>
        <w:t>投标文件</w:t>
      </w:r>
      <w:r>
        <w:rPr>
          <w:rFonts w:hint="eastAsia" w:cs="Times New Roman"/>
          <w:highlight w:val="none"/>
          <w:lang w:val="en-US" w:eastAsia="zh-CN"/>
        </w:rPr>
        <w:t>编制</w:t>
      </w:r>
    </w:p>
    <w:p w14:paraId="59493963">
      <w:pPr>
        <w:pStyle w:val="54"/>
        <w:keepNext w:val="0"/>
        <w:keepLines w:val="0"/>
        <w:pageBreakBefore w:val="0"/>
        <w:widowControl w:val="0"/>
        <w:numPr>
          <w:ilvl w:val="0"/>
          <w:numId w:val="0"/>
        </w:numPr>
        <w:kinsoku/>
        <w:wordWrap/>
        <w:overflowPunct/>
        <w:topLinePunct w:val="0"/>
        <w:autoSpaceDE/>
        <w:autoSpaceDN/>
        <w:bidi w:val="0"/>
        <w:adjustRightInd/>
        <w:snapToGrid/>
        <w:textAlignment w:val="auto"/>
        <w:rPr>
          <w:b w:val="0"/>
        </w:rPr>
      </w:pPr>
      <w:r>
        <w:rPr>
          <w:rFonts w:hint="eastAsia"/>
          <w:b w:val="0"/>
          <w:lang w:val="en-US" w:eastAsia="zh-CN"/>
        </w:rPr>
        <w:t>(一)投标文件的组成</w:t>
      </w:r>
    </w:p>
    <w:p w14:paraId="5EA048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投标人编写的投标文件由《投标文件（</w:t>
      </w:r>
      <w:r>
        <w:rPr>
          <w:rFonts w:hint="eastAsia"/>
          <w:highlight w:val="none"/>
          <w:lang w:val="en-US" w:eastAsia="zh-CN"/>
        </w:rPr>
        <w:t>资质标）》、《投标文件（技术标）》、《投标文件（商务标）》（开标一览表）文件组成，共计</w:t>
      </w:r>
      <w:r>
        <w:rPr>
          <w:rFonts w:hint="eastAsia"/>
          <w:highlight w:val="none"/>
          <w:u w:val="single"/>
          <w:lang w:val="en-US" w:eastAsia="zh-CN"/>
        </w:rPr>
        <w:t>3</w:t>
      </w:r>
      <w:r>
        <w:rPr>
          <w:rFonts w:hint="eastAsia"/>
          <w:highlight w:val="none"/>
          <w:lang w:val="en-US" w:eastAsia="zh-CN"/>
        </w:rPr>
        <w:t>个文件。</w:t>
      </w:r>
    </w:p>
    <w:p w14:paraId="1993D8FD">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highlight w:val="none"/>
        </w:rPr>
      </w:pPr>
      <w:r>
        <w:rPr>
          <w:rFonts w:hint="eastAsia"/>
          <w:b w:val="0"/>
          <w:bCs w:val="0"/>
          <w:highlight w:val="none"/>
          <w:lang w:val="en-US" w:eastAsia="zh-CN"/>
        </w:rPr>
        <w:t>1.</w:t>
      </w:r>
      <w:r>
        <w:rPr>
          <w:rFonts w:hint="eastAsia"/>
          <w:b w:val="0"/>
          <w:bCs w:val="0"/>
          <w:highlight w:val="none"/>
        </w:rPr>
        <w:t>资质文件（独立封装在一个档案袋，一式两份，一正一副）：</w:t>
      </w:r>
    </w:p>
    <w:p w14:paraId="24DD75C1">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.1</w:t>
      </w:r>
      <w:r>
        <w:rPr>
          <w:rFonts w:hint="eastAsia"/>
          <w:b w:val="0"/>
          <w:bCs w:val="0"/>
          <w:highlight w:val="none"/>
        </w:rPr>
        <w:tab/>
      </w:r>
      <w:r>
        <w:rPr>
          <w:rFonts w:hint="eastAsia"/>
          <w:b w:val="0"/>
          <w:bCs w:val="0"/>
          <w:highlight w:val="none"/>
        </w:rPr>
        <w:t>法定代表人身份证明</w:t>
      </w:r>
    </w:p>
    <w:p w14:paraId="3BF540E1">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.2</w:t>
      </w:r>
      <w:r>
        <w:rPr>
          <w:rFonts w:hint="eastAsia"/>
          <w:b w:val="0"/>
          <w:bCs w:val="0"/>
          <w:highlight w:val="none"/>
        </w:rPr>
        <w:tab/>
      </w:r>
      <w:r>
        <w:rPr>
          <w:rFonts w:hint="eastAsia"/>
          <w:b w:val="0"/>
          <w:bCs w:val="0"/>
          <w:highlight w:val="none"/>
        </w:rPr>
        <w:t>法人授权委托书及身份证复印件；</w:t>
      </w:r>
    </w:p>
    <w:p w14:paraId="37477FC5">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.3</w:t>
      </w:r>
      <w:r>
        <w:rPr>
          <w:rFonts w:hint="eastAsia"/>
          <w:b w:val="0"/>
          <w:bCs w:val="0"/>
          <w:highlight w:val="none"/>
        </w:rPr>
        <w:tab/>
      </w:r>
      <w:r>
        <w:rPr>
          <w:rFonts w:hint="eastAsia"/>
          <w:b w:val="0"/>
          <w:bCs w:val="0"/>
          <w:highlight w:val="none"/>
        </w:rPr>
        <w:t>营业执照副本复印件；</w:t>
      </w:r>
    </w:p>
    <w:p w14:paraId="52E0767C">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.4</w:t>
      </w:r>
      <w:r>
        <w:rPr>
          <w:rFonts w:hint="eastAsia"/>
          <w:b w:val="0"/>
          <w:bCs w:val="0"/>
          <w:highlight w:val="none"/>
        </w:rPr>
        <w:tab/>
      </w:r>
      <w:r>
        <w:rPr>
          <w:rFonts w:hint="eastAsia"/>
          <w:b w:val="0"/>
          <w:bCs w:val="0"/>
          <w:highlight w:val="none"/>
        </w:rPr>
        <w:t>投标人应具有相应生产证明，若为代理商需具备厂家授权。</w:t>
      </w:r>
    </w:p>
    <w:p w14:paraId="3F12BF49">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.5</w:t>
      </w:r>
      <w:r>
        <w:rPr>
          <w:rFonts w:hint="eastAsia"/>
          <w:b w:val="0"/>
          <w:bCs w:val="0"/>
          <w:highlight w:val="none"/>
        </w:rPr>
        <w:tab/>
      </w:r>
      <w:r>
        <w:rPr>
          <w:rFonts w:hint="eastAsia"/>
          <w:b w:val="0"/>
          <w:bCs w:val="0"/>
          <w:highlight w:val="none"/>
        </w:rPr>
        <w:t>证明投标人满足投标资料表中列出的业绩要求的文件：近三年(20</w:t>
      </w:r>
      <w:r>
        <w:rPr>
          <w:rFonts w:hint="eastAsia"/>
          <w:b w:val="0"/>
          <w:bCs w:val="0"/>
          <w:highlight w:val="none"/>
          <w:lang w:val="en-US" w:eastAsia="zh-CN"/>
        </w:rPr>
        <w:t>23</w:t>
      </w:r>
      <w:r>
        <w:rPr>
          <w:rFonts w:hint="eastAsia"/>
          <w:b w:val="0"/>
          <w:bCs w:val="0"/>
          <w:highlight w:val="none"/>
        </w:rPr>
        <w:t>年1月1日至今)至少有1项类似项目业绩及合同复印件（加盖公章，须有客户联系方式及联系人以供招标人核实确认）。</w:t>
      </w:r>
    </w:p>
    <w:p w14:paraId="576503B6">
      <w:pPr>
        <w:spacing w:line="360" w:lineRule="auto"/>
        <w:ind w:firstLine="420" w:firstLineChars="200"/>
        <w:rPr>
          <w:rFonts w:ascii="宋体" w:hAnsi="Courier New"/>
          <w:b w:val="0"/>
          <w:bCs w:val="0"/>
          <w:color w:val="000000" w:themeColor="text1"/>
          <w:highlight w:val="none"/>
          <w14:textFill>
            <w14:solidFill>
              <w14:schemeClr w14:val="tx1"/>
            </w14:solidFill>
          </w14:textFill>
        </w:rPr>
      </w:pPr>
      <w:r>
        <w:rPr>
          <w:rFonts w:hint="eastAsia" w:ascii="宋体" w:hAnsi="Courier New" w:cs="Times New Roman"/>
          <w:b w:val="0"/>
          <w:bCs w:val="0"/>
          <w:kern w:val="2"/>
          <w:sz w:val="21"/>
          <w:highlight w:val="none"/>
          <w:lang w:val="en-US" w:eastAsia="zh-CN" w:bidi="ar-SA"/>
        </w:rPr>
        <w:t>1</w:t>
      </w:r>
      <w:r>
        <w:rPr>
          <w:rFonts w:hint="eastAsia" w:ascii="宋体" w:hAnsi="Courier New" w:eastAsia="宋体" w:cs="Times New Roman"/>
          <w:b w:val="0"/>
          <w:bCs w:val="0"/>
          <w:kern w:val="2"/>
          <w:sz w:val="21"/>
          <w:highlight w:val="none"/>
          <w:lang w:val="en-US" w:eastAsia="zh-CN" w:bidi="ar-SA"/>
        </w:rPr>
        <w:t>.</w:t>
      </w:r>
      <w:r>
        <w:rPr>
          <w:rFonts w:hint="eastAsia" w:ascii="宋体" w:hAnsi="Courier New" w:cs="Times New Roman"/>
          <w:b w:val="0"/>
          <w:bCs w:val="0"/>
          <w:kern w:val="2"/>
          <w:sz w:val="21"/>
          <w:highlight w:val="none"/>
          <w:lang w:val="en-US" w:eastAsia="zh-CN" w:bidi="ar-SA"/>
        </w:rPr>
        <w:t>6</w:t>
      </w:r>
      <w:r>
        <w:rPr>
          <w:rFonts w:hint="eastAsia" w:ascii="宋体" w:hAnsi="Courier New" w:eastAsia="宋体" w:cs="Times New Roman"/>
          <w:b w:val="0"/>
          <w:bCs w:val="0"/>
          <w:kern w:val="2"/>
          <w:sz w:val="21"/>
          <w:highlight w:val="none"/>
          <w:lang w:val="en-US" w:eastAsia="zh-CN" w:bidi="ar-SA"/>
        </w:rPr>
        <w:tab/>
      </w:r>
      <w:r>
        <w:rPr>
          <w:rFonts w:hint="eastAsia" w:ascii="宋体" w:hAnsi="Courier New" w:eastAsia="宋体" w:cs="Times New Roman"/>
          <w:b w:val="0"/>
          <w:bCs w:val="0"/>
          <w:kern w:val="2"/>
          <w:sz w:val="21"/>
          <w:highlight w:val="none"/>
          <w:lang w:val="en-US" w:eastAsia="zh-CN" w:bidi="ar-SA"/>
        </w:rPr>
        <w:t>投</w:t>
      </w:r>
      <w:r>
        <w:rPr>
          <w:rFonts w:hint="eastAsia" w:ascii="宋体" w:hAnsi="Courier New"/>
          <w:b w:val="0"/>
          <w:bCs w:val="0"/>
          <w:color w:val="000000" w:themeColor="text1"/>
          <w:highlight w:val="none"/>
          <w14:textFill>
            <w14:solidFill>
              <w14:schemeClr w14:val="tx1"/>
            </w14:solidFill>
          </w14:textFill>
        </w:rPr>
        <w:t>标人须提供近三年（2</w:t>
      </w:r>
      <w:r>
        <w:rPr>
          <w:rFonts w:ascii="宋体" w:hAnsi="Courier New"/>
          <w:b w:val="0"/>
          <w:bCs w:val="0"/>
          <w:color w:val="000000" w:themeColor="text1"/>
          <w:highlight w:val="none"/>
          <w14:textFill>
            <w14:solidFill>
              <w14:schemeClr w14:val="tx1"/>
            </w14:solidFill>
          </w14:textFill>
        </w:rPr>
        <w:t>0</w:t>
      </w:r>
      <w:r>
        <w:rPr>
          <w:rFonts w:hint="eastAsia" w:ascii="宋体" w:hAnsi="Courier New"/>
          <w:b w:val="0"/>
          <w:bCs w:val="0"/>
          <w:color w:val="000000" w:themeColor="text1"/>
          <w:highlight w:val="none"/>
          <w14:textFill>
            <w14:solidFill>
              <w14:schemeClr w14:val="tx1"/>
            </w14:solidFill>
          </w14:textFill>
        </w:rPr>
        <w:t>2</w:t>
      </w:r>
      <w:r>
        <w:rPr>
          <w:rFonts w:hint="eastAsia" w:ascii="宋体" w:hAnsi="Courier New"/>
          <w:b w:val="0"/>
          <w:bCs w:val="0"/>
          <w:color w:val="000000" w:themeColor="text1"/>
          <w:highlight w:val="none"/>
          <w:lang w:val="en-US" w:eastAsia="zh-CN"/>
          <w14:textFill>
            <w14:solidFill>
              <w14:schemeClr w14:val="tx1"/>
            </w14:solidFill>
          </w14:textFill>
        </w:rPr>
        <w:t>3</w:t>
      </w:r>
      <w:r>
        <w:rPr>
          <w:rFonts w:hint="eastAsia" w:ascii="宋体" w:hAnsi="Courier New"/>
          <w:b w:val="0"/>
          <w:bCs w:val="0"/>
          <w:color w:val="000000" w:themeColor="text1"/>
          <w:highlight w:val="none"/>
          <w14:textFill>
            <w14:solidFill>
              <w14:schemeClr w14:val="tx1"/>
            </w14:solidFill>
          </w14:textFill>
        </w:rPr>
        <w:t>年、2</w:t>
      </w:r>
      <w:r>
        <w:rPr>
          <w:rFonts w:ascii="宋体" w:hAnsi="Courier New"/>
          <w:b w:val="0"/>
          <w:bCs w:val="0"/>
          <w:color w:val="000000" w:themeColor="text1"/>
          <w:highlight w:val="none"/>
          <w14:textFill>
            <w14:solidFill>
              <w14:schemeClr w14:val="tx1"/>
            </w14:solidFill>
          </w14:textFill>
        </w:rPr>
        <w:t>02</w:t>
      </w:r>
      <w:r>
        <w:rPr>
          <w:rFonts w:hint="eastAsia" w:ascii="宋体" w:hAnsi="Courier New"/>
          <w:b w:val="0"/>
          <w:bCs w:val="0"/>
          <w:color w:val="000000" w:themeColor="text1"/>
          <w:highlight w:val="none"/>
          <w:lang w:val="en-US" w:eastAsia="zh-CN"/>
          <w14:textFill>
            <w14:solidFill>
              <w14:schemeClr w14:val="tx1"/>
            </w14:solidFill>
          </w14:textFill>
        </w:rPr>
        <w:t>4</w:t>
      </w:r>
      <w:r>
        <w:rPr>
          <w:rFonts w:hint="eastAsia" w:ascii="宋体" w:hAnsi="Courier New"/>
          <w:b w:val="0"/>
          <w:bCs w:val="0"/>
          <w:color w:val="000000" w:themeColor="text1"/>
          <w:highlight w:val="none"/>
          <w14:textFill>
            <w14:solidFill>
              <w14:schemeClr w14:val="tx1"/>
            </w14:solidFill>
          </w14:textFill>
        </w:rPr>
        <w:t>年、2</w:t>
      </w:r>
      <w:r>
        <w:rPr>
          <w:rFonts w:ascii="宋体" w:hAnsi="Courier New"/>
          <w:b w:val="0"/>
          <w:bCs w:val="0"/>
          <w:color w:val="000000" w:themeColor="text1"/>
          <w:highlight w:val="none"/>
          <w14:textFill>
            <w14:solidFill>
              <w14:schemeClr w14:val="tx1"/>
            </w14:solidFill>
          </w14:textFill>
        </w:rPr>
        <w:t>02</w:t>
      </w:r>
      <w:r>
        <w:rPr>
          <w:rFonts w:hint="eastAsia" w:ascii="宋体" w:hAnsi="Courier New"/>
          <w:b w:val="0"/>
          <w:bCs w:val="0"/>
          <w:color w:val="000000" w:themeColor="text1"/>
          <w:highlight w:val="none"/>
          <w:lang w:val="en-US" w:eastAsia="zh-CN"/>
          <w14:textFill>
            <w14:solidFill>
              <w14:schemeClr w14:val="tx1"/>
            </w14:solidFill>
          </w14:textFill>
        </w:rPr>
        <w:t>5</w:t>
      </w:r>
      <w:r>
        <w:rPr>
          <w:rFonts w:hint="eastAsia" w:ascii="宋体" w:hAnsi="Courier New"/>
          <w:b w:val="0"/>
          <w:bCs w:val="0"/>
          <w:color w:val="000000" w:themeColor="text1"/>
          <w:highlight w:val="none"/>
          <w14:textFill>
            <w14:solidFill>
              <w14:schemeClr w14:val="tx1"/>
            </w14:solidFill>
          </w14:textFill>
        </w:rPr>
        <w:t>年）公司财务报表，加盖公章</w:t>
      </w:r>
      <w:r>
        <w:rPr>
          <w:rFonts w:hint="eastAsia"/>
          <w:b w:val="0"/>
          <w:bCs w:val="0"/>
          <w:highlight w:val="none"/>
        </w:rPr>
        <w:t>；</w:t>
      </w:r>
    </w:p>
    <w:p w14:paraId="7D3775FC">
      <w:pPr>
        <w:pStyle w:val="8"/>
        <w:spacing w:line="360" w:lineRule="auto"/>
        <w:ind w:firstLine="420" w:firstLineChars="200"/>
        <w:rPr>
          <w:b w:val="0"/>
          <w:bCs w:val="0"/>
          <w:highlight w:val="none"/>
        </w:rPr>
      </w:pPr>
      <w:r>
        <w:rPr>
          <w:rFonts w:hint="eastAsia"/>
          <w:b w:val="0"/>
          <w:bCs w:val="0"/>
          <w:highlight w:val="none"/>
          <w:lang w:val="en-US" w:eastAsia="zh-CN"/>
        </w:rPr>
        <w:t>1</w:t>
      </w:r>
      <w:r>
        <w:rPr>
          <w:rFonts w:hint="eastAsia"/>
          <w:b w:val="0"/>
          <w:bCs w:val="0"/>
          <w:highlight w:val="none"/>
        </w:rPr>
        <w:t>.7</w:t>
      </w:r>
      <w:r>
        <w:rPr>
          <w:rFonts w:hint="eastAsia"/>
          <w:b w:val="0"/>
          <w:bCs w:val="0"/>
          <w:highlight w:val="none"/>
        </w:rPr>
        <w:tab/>
      </w:r>
      <w:r>
        <w:rPr>
          <w:rFonts w:hint="eastAsia"/>
          <w:b w:val="0"/>
          <w:bCs w:val="0"/>
          <w:highlight w:val="none"/>
        </w:rPr>
        <w:t>招标文件中要求的其它资格证明文件。</w:t>
      </w:r>
    </w:p>
    <w:p w14:paraId="120FB277">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highlight w:val="none"/>
          <w:lang w:val="en-US" w:eastAsia="zh-CN"/>
        </w:rPr>
      </w:pPr>
      <w:r>
        <w:rPr>
          <w:rFonts w:hint="eastAsia"/>
          <w:b w:val="0"/>
          <w:bCs w:val="0"/>
          <w:highlight w:val="none"/>
          <w:lang w:val="en-US" w:eastAsia="zh-CN"/>
        </w:rPr>
        <w:t>2 技术标</w:t>
      </w:r>
    </w:p>
    <w:p w14:paraId="109A61DC">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.1</w:t>
      </w:r>
      <w:r>
        <w:rPr>
          <w:rFonts w:hint="eastAsia"/>
          <w:b w:val="0"/>
          <w:bCs w:val="0"/>
          <w:color w:val="auto"/>
          <w:highlight w:val="none"/>
        </w:rPr>
        <w:tab/>
      </w:r>
      <w:r>
        <w:rPr>
          <w:rFonts w:hint="eastAsia"/>
          <w:b w:val="0"/>
          <w:bCs w:val="0"/>
          <w:color w:val="auto"/>
          <w:highlight w:val="none"/>
          <w:lang w:val="en-US" w:eastAsia="zh-CN"/>
        </w:rPr>
        <w:t>维修资质</w:t>
      </w:r>
      <w:r>
        <w:rPr>
          <w:rFonts w:hint="eastAsia"/>
          <w:b w:val="0"/>
          <w:bCs w:val="0"/>
          <w:color w:val="auto"/>
          <w:highlight w:val="none"/>
        </w:rPr>
        <w:t>；</w:t>
      </w:r>
    </w:p>
    <w:p w14:paraId="01ACEC62">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w:t>
      </w:r>
      <w:r>
        <w:rPr>
          <w:rFonts w:hint="eastAsia"/>
          <w:b w:val="0"/>
          <w:bCs w:val="0"/>
          <w:color w:val="auto"/>
          <w:highlight w:val="none"/>
          <w:lang w:val="en-US" w:eastAsia="zh-CN"/>
        </w:rPr>
        <w:t>2</w:t>
      </w:r>
      <w:r>
        <w:rPr>
          <w:rFonts w:hint="eastAsia"/>
          <w:b w:val="0"/>
          <w:bCs w:val="0"/>
          <w:color w:val="auto"/>
          <w:highlight w:val="none"/>
        </w:rPr>
        <w:tab/>
      </w:r>
      <w:r>
        <w:rPr>
          <w:rFonts w:hint="eastAsia"/>
          <w:b w:val="0"/>
          <w:bCs w:val="0"/>
          <w:color w:val="auto"/>
          <w:highlight w:val="none"/>
          <w:lang w:val="en-US" w:eastAsia="zh-CN"/>
        </w:rPr>
        <w:t>工作业绩；</w:t>
      </w:r>
    </w:p>
    <w:p w14:paraId="425EC18C">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w:t>
      </w:r>
      <w:r>
        <w:rPr>
          <w:rFonts w:hint="eastAsia"/>
          <w:b w:val="0"/>
          <w:bCs w:val="0"/>
          <w:color w:val="auto"/>
          <w:highlight w:val="none"/>
          <w:lang w:val="en-US" w:eastAsia="zh-CN"/>
        </w:rPr>
        <w:t>3</w:t>
      </w:r>
      <w:r>
        <w:rPr>
          <w:rFonts w:hint="eastAsia"/>
          <w:b w:val="0"/>
          <w:bCs w:val="0"/>
          <w:color w:val="auto"/>
          <w:highlight w:val="none"/>
        </w:rPr>
        <w:tab/>
      </w:r>
      <w:r>
        <w:rPr>
          <w:rFonts w:hint="eastAsia"/>
          <w:b w:val="0"/>
          <w:bCs w:val="0"/>
          <w:color w:val="auto"/>
          <w:highlight w:val="none"/>
          <w:lang w:val="en-US" w:eastAsia="zh-CN"/>
        </w:rPr>
        <w:t>人员配置</w:t>
      </w:r>
      <w:r>
        <w:rPr>
          <w:rFonts w:hint="eastAsia"/>
          <w:b w:val="0"/>
          <w:bCs w:val="0"/>
          <w:color w:val="auto"/>
          <w:highlight w:val="none"/>
        </w:rPr>
        <w:t>；</w:t>
      </w:r>
    </w:p>
    <w:p w14:paraId="033017C9">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w:t>
      </w:r>
      <w:r>
        <w:rPr>
          <w:rFonts w:hint="eastAsia"/>
          <w:b w:val="0"/>
          <w:bCs w:val="0"/>
          <w:color w:val="auto"/>
          <w:highlight w:val="none"/>
          <w:lang w:val="en-US" w:eastAsia="zh-CN"/>
        </w:rPr>
        <w:t>4</w:t>
      </w:r>
      <w:r>
        <w:rPr>
          <w:rFonts w:hint="eastAsia"/>
          <w:b w:val="0"/>
          <w:bCs w:val="0"/>
          <w:color w:val="auto"/>
          <w:highlight w:val="none"/>
        </w:rPr>
        <w:tab/>
      </w:r>
      <w:r>
        <w:rPr>
          <w:rFonts w:hint="eastAsia"/>
          <w:b w:val="0"/>
          <w:bCs w:val="0"/>
          <w:color w:val="auto"/>
          <w:highlight w:val="none"/>
          <w:lang w:val="en-US" w:eastAsia="zh-CN"/>
        </w:rPr>
        <w:t>工具配置</w:t>
      </w:r>
      <w:r>
        <w:rPr>
          <w:rFonts w:hint="eastAsia"/>
          <w:b w:val="0"/>
          <w:bCs w:val="0"/>
          <w:color w:val="auto"/>
          <w:highlight w:val="none"/>
        </w:rPr>
        <w:t>；</w:t>
      </w:r>
    </w:p>
    <w:p w14:paraId="22DB976E">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w:t>
      </w:r>
      <w:r>
        <w:rPr>
          <w:rFonts w:hint="eastAsia"/>
          <w:b w:val="0"/>
          <w:bCs w:val="0"/>
          <w:color w:val="auto"/>
          <w:highlight w:val="none"/>
          <w:lang w:val="en-US" w:eastAsia="zh-CN"/>
        </w:rPr>
        <w:t>5</w:t>
      </w:r>
      <w:r>
        <w:rPr>
          <w:rFonts w:hint="eastAsia"/>
          <w:b w:val="0"/>
          <w:bCs w:val="0"/>
          <w:color w:val="auto"/>
          <w:highlight w:val="none"/>
        </w:rPr>
        <w:tab/>
      </w:r>
      <w:r>
        <w:rPr>
          <w:rFonts w:hint="eastAsia"/>
          <w:b w:val="0"/>
          <w:bCs w:val="0"/>
          <w:color w:val="auto"/>
          <w:highlight w:val="none"/>
          <w:lang w:val="en-US" w:eastAsia="zh-CN"/>
        </w:rPr>
        <w:t>服务承诺</w:t>
      </w:r>
      <w:r>
        <w:rPr>
          <w:rFonts w:hint="eastAsia"/>
          <w:b w:val="0"/>
          <w:bCs w:val="0"/>
          <w:color w:val="auto"/>
          <w:highlight w:val="none"/>
        </w:rPr>
        <w:t>；</w:t>
      </w:r>
    </w:p>
    <w:p w14:paraId="110B2C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Courier New" w:eastAsia="宋体" w:cs="Times New Roman"/>
          <w:b w:val="0"/>
          <w:bCs w:val="0"/>
          <w:color w:val="auto"/>
          <w:kern w:val="2"/>
          <w:sz w:val="21"/>
          <w:highlight w:val="none"/>
          <w:lang w:val="en-US" w:eastAsia="zh-CN" w:bidi="ar-SA"/>
        </w:rPr>
      </w:pPr>
      <w:r>
        <w:rPr>
          <w:rFonts w:hint="eastAsia" w:ascii="宋体" w:hAnsi="Courier New" w:eastAsia="宋体" w:cs="Times New Roman"/>
          <w:b w:val="0"/>
          <w:bCs w:val="0"/>
          <w:color w:val="auto"/>
          <w:kern w:val="2"/>
          <w:sz w:val="21"/>
          <w:highlight w:val="none"/>
          <w:lang w:val="en-US" w:eastAsia="zh-CN" w:bidi="ar-SA"/>
        </w:rPr>
        <w:t>2.6 投标人需提交的其它资料。</w:t>
      </w:r>
    </w:p>
    <w:p w14:paraId="4F0697B3">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highlight w:val="none"/>
          <w:lang w:val="en-US" w:eastAsia="zh-CN"/>
        </w:rPr>
        <w:t>3</w:t>
      </w:r>
      <w:r>
        <w:rPr>
          <w:rFonts w:hint="eastAsia"/>
          <w:b w:val="0"/>
          <w:bCs w:val="0"/>
          <w:highlight w:val="none"/>
        </w:rPr>
        <w:t xml:space="preserve"> 商务标（独立</w:t>
      </w:r>
      <w:r>
        <w:rPr>
          <w:rFonts w:hint="eastAsia"/>
          <w:b w:val="0"/>
          <w:bCs w:val="0"/>
        </w:rPr>
        <w:t>封装在一个档案袋，一式两份，一正一副）：</w:t>
      </w:r>
    </w:p>
    <w:p w14:paraId="7EDE2792">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3</w:t>
      </w:r>
      <w:r>
        <w:rPr>
          <w:rFonts w:hint="eastAsia"/>
          <w:b w:val="0"/>
          <w:bCs w:val="0"/>
        </w:rPr>
        <w:t>.1</w:t>
      </w:r>
      <w:r>
        <w:rPr>
          <w:rFonts w:hint="eastAsia"/>
          <w:b w:val="0"/>
          <w:bCs w:val="0"/>
        </w:rPr>
        <w:tab/>
      </w:r>
      <w:r>
        <w:rPr>
          <w:rFonts w:hint="eastAsia"/>
          <w:b w:val="0"/>
          <w:bCs w:val="0"/>
        </w:rPr>
        <w:t>投标函；</w:t>
      </w:r>
    </w:p>
    <w:p w14:paraId="71579F54">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3</w:t>
      </w:r>
      <w:r>
        <w:rPr>
          <w:rFonts w:hint="eastAsia"/>
          <w:b w:val="0"/>
          <w:bCs w:val="0"/>
        </w:rPr>
        <w:t>.2</w:t>
      </w:r>
      <w:r>
        <w:rPr>
          <w:rFonts w:hint="eastAsia"/>
          <w:b w:val="0"/>
          <w:bCs w:val="0"/>
        </w:rPr>
        <w:tab/>
      </w:r>
      <w:r>
        <w:rPr>
          <w:rFonts w:hint="eastAsia"/>
          <w:b w:val="0"/>
          <w:bCs w:val="0"/>
        </w:rPr>
        <w:t>开标一览表；</w:t>
      </w:r>
    </w:p>
    <w:p w14:paraId="44F993B8">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lang w:val="en-US" w:eastAsia="zh-CN"/>
        </w:rPr>
        <w:t>3</w:t>
      </w:r>
      <w:r>
        <w:rPr>
          <w:rFonts w:hint="eastAsia"/>
          <w:b w:val="0"/>
          <w:bCs w:val="0"/>
        </w:rPr>
        <w:t>.3</w:t>
      </w:r>
      <w:r>
        <w:rPr>
          <w:rFonts w:hint="eastAsia"/>
          <w:b w:val="0"/>
          <w:bCs w:val="0"/>
        </w:rPr>
        <w:tab/>
      </w:r>
      <w:r>
        <w:rPr>
          <w:rFonts w:hint="eastAsia"/>
          <w:b w:val="0"/>
          <w:bCs w:val="0"/>
          <w:highlight w:val="none"/>
        </w:rPr>
        <w:t>投标货物分项报价表；</w:t>
      </w:r>
    </w:p>
    <w:p w14:paraId="4481CF93">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rPr>
      </w:pPr>
      <w:r>
        <w:rPr>
          <w:rFonts w:hint="eastAsia"/>
          <w:b w:val="0"/>
          <w:bCs w:val="0"/>
          <w:lang w:val="en-US" w:eastAsia="zh-CN"/>
        </w:rPr>
        <w:t>3</w:t>
      </w:r>
      <w:r>
        <w:rPr>
          <w:rFonts w:hint="eastAsia"/>
          <w:b w:val="0"/>
          <w:bCs w:val="0"/>
        </w:rPr>
        <w:t>.4</w:t>
      </w:r>
      <w:r>
        <w:rPr>
          <w:rFonts w:hint="eastAsia"/>
          <w:b w:val="0"/>
          <w:bCs w:val="0"/>
        </w:rPr>
        <w:tab/>
      </w:r>
      <w:r>
        <w:rPr>
          <w:rFonts w:hint="eastAsia"/>
          <w:b w:val="0"/>
          <w:bCs w:val="0"/>
        </w:rPr>
        <w:t>商务条款偏离表；</w:t>
      </w:r>
    </w:p>
    <w:p w14:paraId="6323F2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b w:val="0"/>
          <w:bCs w:val="0"/>
        </w:rPr>
      </w:pPr>
      <w:r>
        <w:rPr>
          <w:rFonts w:hint="eastAsia" w:ascii="宋体" w:hAnsi="Courier New" w:eastAsia="宋体" w:cs="Times New Roman"/>
          <w:b w:val="0"/>
          <w:bCs w:val="0"/>
          <w:kern w:val="2"/>
          <w:sz w:val="21"/>
          <w:lang w:val="en-US" w:eastAsia="zh-CN" w:bidi="ar-SA"/>
        </w:rPr>
        <w:t>3.5 投标人</w:t>
      </w:r>
      <w:r>
        <w:rPr>
          <w:rFonts w:hint="eastAsia"/>
          <w:highlight w:val="none"/>
        </w:rPr>
        <w:t>需提交的其它资料。</w:t>
      </w:r>
    </w:p>
    <w:p w14:paraId="57FEB341">
      <w:pPr>
        <w:pStyle w:val="51"/>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eastAsia" w:cs="Times New Roman"/>
          <w:b w:val="0"/>
          <w:bCs/>
          <w:highlight w:val="none"/>
          <w:lang w:val="en-US" w:eastAsia="zh-CN"/>
        </w:rPr>
        <w:t>商务报价注意内容：</w:t>
      </w:r>
      <w:r>
        <w:rPr>
          <w:rFonts w:hint="eastAsia" w:cs="Times New Roman"/>
          <w:b w:val="0"/>
          <w:bCs/>
          <w:highlight w:val="none"/>
        </w:rPr>
        <w:t>最高投标限价（招标控制价）：人民币</w:t>
      </w:r>
      <w:r>
        <w:rPr>
          <w:rFonts w:hint="eastAsia" w:cs="Times New Roman"/>
          <w:b w:val="0"/>
          <w:bCs/>
          <w:highlight w:val="none"/>
          <w:u w:val="single"/>
          <w:lang w:val="en-US" w:eastAsia="zh-CN"/>
        </w:rPr>
        <w:t xml:space="preserve"> 81.42 </w:t>
      </w:r>
      <w:r>
        <w:rPr>
          <w:rFonts w:hint="eastAsia" w:cs="Times New Roman"/>
          <w:b w:val="0"/>
          <w:bCs/>
          <w:highlight w:val="none"/>
        </w:rPr>
        <w:t>万元（含税），超过投标限价无法投标。</w:t>
      </w:r>
    </w:p>
    <w:p w14:paraId="70E2A45F">
      <w:pPr>
        <w:pStyle w:val="5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val="0"/>
          <w:lang w:val="en-US" w:eastAsia="zh-CN"/>
        </w:rPr>
      </w:pPr>
      <w:r>
        <w:rPr>
          <w:rFonts w:hint="eastAsia" w:cs="Times New Roman"/>
          <w:b w:val="0"/>
          <w:lang w:val="en-US" w:eastAsia="zh-CN"/>
        </w:rPr>
        <w:t>(二)投标文件的投递</w:t>
      </w:r>
    </w:p>
    <w:p w14:paraId="1F3B37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1.投标方式：在中国重汽e采通平台应标成功后，进入“供应商投标”环节，投递盖章扫描版电子</w:t>
      </w:r>
      <w:r>
        <w:rPr>
          <w:rFonts w:hint="eastAsia"/>
          <w:highlight w:val="none"/>
          <w:lang w:val="en-US" w:eastAsia="zh-CN"/>
        </w:rPr>
        <w:t>标书（包含资质标书、技术标书、商务标书），若逾</w:t>
      </w:r>
      <w:r>
        <w:rPr>
          <w:rFonts w:hint="eastAsia"/>
          <w:lang w:val="en-US" w:eastAsia="zh-CN"/>
        </w:rPr>
        <w:t>期未在中国重汽e采通平台上传电子标书，一律视为无效投标。</w:t>
      </w:r>
    </w:p>
    <w:p w14:paraId="4AAA3F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lang w:val="en-US" w:eastAsia="zh-CN"/>
        </w:rPr>
        <w:t>2.投标文件递交截止时间：</w:t>
      </w:r>
      <w:r>
        <w:rPr>
          <w:rFonts w:hint="eastAsia"/>
          <w:highlight w:val="green"/>
          <w:u w:val="single"/>
          <w:lang w:val="en-US" w:eastAsia="zh-CN"/>
        </w:rPr>
        <w:t>2026年11月22日17:00</w:t>
      </w:r>
    </w:p>
    <w:p w14:paraId="5607101F">
      <w:pPr>
        <w:pStyle w:val="50"/>
        <w:numPr>
          <w:ilvl w:val="0"/>
          <w:numId w:val="0"/>
        </w:numPr>
        <w:ind w:leftChars="0"/>
        <w:rPr>
          <w:rFonts w:hint="eastAsia" w:hAnsi="Courier New" w:cs="Times New Roman"/>
          <w:highlight w:val="none"/>
        </w:rPr>
      </w:pPr>
      <w:r>
        <w:rPr>
          <w:rFonts w:hint="eastAsia" w:cs="Times New Roman"/>
          <w:highlight w:val="none"/>
          <w:lang w:val="en-US" w:eastAsia="zh-CN"/>
        </w:rPr>
        <w:t>四、</w:t>
      </w: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投标保证金的缴纳</w:t>
      </w:r>
    </w:p>
    <w:p w14:paraId="021AD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rPr>
        <w:t>投标保证金</w:t>
      </w:r>
      <w:r>
        <w:rPr>
          <w:rFonts w:hint="eastAsia"/>
          <w:lang w:val="en-US" w:eastAsia="zh-CN"/>
        </w:rPr>
        <w:t>的缴纳</w:t>
      </w:r>
      <w:r>
        <w:rPr>
          <w:rFonts w:hint="eastAsia"/>
        </w:rPr>
        <w:t>形式：</w:t>
      </w:r>
      <w:r>
        <w:rPr>
          <w:rFonts w:hint="eastAsia"/>
          <w:lang w:val="en-US" w:eastAsia="zh-CN"/>
        </w:rPr>
        <w:t>从银行基本账户转账</w:t>
      </w:r>
    </w:p>
    <w:p w14:paraId="04CD31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highlight w:val="none"/>
          <w:lang w:eastAsia="zh-CN"/>
        </w:rPr>
        <w:t>（</w:t>
      </w:r>
      <w:r>
        <w:rPr>
          <w:rFonts w:hint="eastAsia"/>
          <w:highlight w:val="none"/>
          <w:lang w:val="en-US" w:eastAsia="zh-CN"/>
        </w:rPr>
        <w:t>2</w:t>
      </w:r>
      <w:r>
        <w:rPr>
          <w:rFonts w:hint="eastAsia"/>
          <w:highlight w:val="none"/>
          <w:lang w:eastAsia="zh-CN"/>
        </w:rPr>
        <w:t>）</w:t>
      </w:r>
      <w:r>
        <w:rPr>
          <w:rFonts w:hint="eastAsia"/>
          <w:highlight w:val="none"/>
        </w:rPr>
        <w:t>投标保证金的金额：</w:t>
      </w:r>
      <w:r>
        <w:rPr>
          <w:rFonts w:hint="eastAsia"/>
          <w:highlight w:val="none"/>
          <w:u w:val="single"/>
        </w:rPr>
        <w:t>人民币</w:t>
      </w:r>
      <w:r>
        <w:rPr>
          <w:rFonts w:hint="eastAsia"/>
          <w:highlight w:val="none"/>
          <w:u w:val="single"/>
          <w:lang w:val="en-US" w:eastAsia="zh-CN"/>
        </w:rPr>
        <w:t xml:space="preserve"> 10000 </w:t>
      </w:r>
      <w:r>
        <w:rPr>
          <w:rFonts w:hint="eastAsia"/>
          <w:highlight w:val="none"/>
          <w:u w:val="single"/>
        </w:rPr>
        <w:t>元</w:t>
      </w:r>
    </w:p>
    <w:p w14:paraId="773694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highlight w:val="none"/>
          <w:u w:val="single"/>
          <w:lang w:val="en-US" w:eastAsia="zh-CN"/>
        </w:rPr>
      </w:pPr>
      <w:r>
        <w:rPr>
          <w:rFonts w:hint="eastAsia"/>
          <w:highlight w:val="none"/>
          <w:lang w:val="en-US" w:eastAsia="zh-CN"/>
        </w:rPr>
        <w:t>（3）名    称：</w:t>
      </w:r>
      <w:r>
        <w:rPr>
          <w:rFonts w:hint="eastAsia"/>
          <w:highlight w:val="none"/>
          <w:u w:val="single"/>
          <w:lang w:val="en-US" w:eastAsia="zh-CN"/>
        </w:rPr>
        <w:t>中国重汽集团杭州发动机有限公司</w:t>
      </w:r>
    </w:p>
    <w:p w14:paraId="2FF925E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highlight w:val="none"/>
          <w:lang w:val="en-US" w:eastAsia="zh-CN"/>
        </w:rPr>
        <w:t>开户银行：</w:t>
      </w:r>
      <w:r>
        <w:rPr>
          <w:rFonts w:hint="eastAsia"/>
          <w:highlight w:val="none"/>
          <w:u w:val="single"/>
          <w:lang w:val="en-US" w:eastAsia="zh-CN"/>
        </w:rPr>
        <w:t>工行半道红支行</w:t>
      </w:r>
    </w:p>
    <w:p w14:paraId="7A274A5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highlight w:val="none"/>
          <w:lang w:val="en-US" w:eastAsia="zh-CN"/>
        </w:rPr>
        <w:t>银行帐号：</w:t>
      </w:r>
      <w:r>
        <w:rPr>
          <w:rFonts w:hint="eastAsia"/>
          <w:highlight w:val="none"/>
          <w:u w:val="single"/>
          <w:lang w:val="en-US" w:eastAsia="zh-CN"/>
        </w:rPr>
        <w:t>1202051439900007785</w:t>
      </w:r>
    </w:p>
    <w:p w14:paraId="5BBFD9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highlight w:val="none"/>
          <w:lang w:val="en-US" w:eastAsia="zh-CN"/>
        </w:rPr>
        <w:t>联 行 号：</w:t>
      </w:r>
      <w:r>
        <w:rPr>
          <w:rFonts w:hint="eastAsia"/>
          <w:highlight w:val="none"/>
          <w:u w:val="single"/>
          <w:lang w:val="en-US" w:eastAsia="zh-CN"/>
        </w:rPr>
        <w:t>102331005147</w:t>
      </w:r>
    </w:p>
    <w:p w14:paraId="1591D62C">
      <w:pPr>
        <w:pStyle w:val="51"/>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保证金缴纳截止时间：</w:t>
      </w:r>
      <w:r>
        <w:rPr>
          <w:rFonts w:hint="eastAsia" w:ascii="宋体" w:hAnsi="宋体" w:eastAsia="宋体" w:cs="宋体"/>
          <w:highlight w:val="green"/>
          <w:u w:val="single"/>
        </w:rPr>
        <w:t>202</w:t>
      </w:r>
      <w:r>
        <w:rPr>
          <w:rFonts w:hint="eastAsia" w:ascii="宋体" w:hAnsi="宋体" w:cs="宋体"/>
          <w:highlight w:val="green"/>
          <w:u w:val="single"/>
          <w:lang w:val="en-US" w:eastAsia="zh-CN"/>
        </w:rPr>
        <w:t>6</w:t>
      </w:r>
      <w:r>
        <w:rPr>
          <w:rFonts w:hint="eastAsia" w:ascii="宋体" w:hAnsi="宋体" w:eastAsia="宋体" w:cs="宋体"/>
          <w:highlight w:val="green"/>
          <w:u w:val="single"/>
        </w:rPr>
        <w:t>年</w:t>
      </w:r>
      <w:r>
        <w:rPr>
          <w:rFonts w:hint="eastAsia" w:ascii="宋体" w:hAnsi="宋体" w:cs="宋体"/>
          <w:highlight w:val="green"/>
          <w:u w:val="single"/>
          <w:lang w:val="en-US" w:eastAsia="zh-CN"/>
        </w:rPr>
        <w:t>11</w:t>
      </w:r>
      <w:r>
        <w:rPr>
          <w:rFonts w:hint="eastAsia" w:ascii="宋体" w:hAnsi="宋体" w:eastAsia="宋体" w:cs="宋体"/>
          <w:highlight w:val="green"/>
          <w:u w:val="single"/>
        </w:rPr>
        <w:t>月</w:t>
      </w:r>
      <w:r>
        <w:rPr>
          <w:rFonts w:hint="eastAsia" w:ascii="宋体" w:hAnsi="宋体" w:cs="宋体"/>
          <w:highlight w:val="green"/>
          <w:u w:val="single"/>
          <w:lang w:val="en-US" w:eastAsia="zh-CN"/>
        </w:rPr>
        <w:t>16</w:t>
      </w:r>
      <w:r>
        <w:rPr>
          <w:rFonts w:hint="eastAsia" w:ascii="宋体" w:hAnsi="宋体" w:eastAsia="宋体" w:cs="宋体"/>
          <w:highlight w:val="green"/>
          <w:u w:val="single"/>
          <w:lang w:val="en-US" w:eastAsia="zh-CN"/>
        </w:rPr>
        <w:t>日</w:t>
      </w:r>
      <w:r>
        <w:rPr>
          <w:rFonts w:hint="eastAsia" w:ascii="宋体" w:hAnsi="宋体" w:cs="宋体"/>
          <w:highlight w:val="green"/>
          <w:u w:val="single"/>
          <w:lang w:val="en-US" w:eastAsia="zh-CN"/>
        </w:rPr>
        <w:t>17</w:t>
      </w:r>
      <w:r>
        <w:rPr>
          <w:rFonts w:hint="eastAsia" w:ascii="宋体" w:hAnsi="宋体" w:eastAsia="宋体" w:cs="宋体"/>
          <w:highlight w:val="green"/>
          <w:u w:val="single"/>
          <w:lang w:val="en-US" w:eastAsia="zh-CN"/>
        </w:rPr>
        <w:t>:00</w:t>
      </w:r>
    </w:p>
    <w:p w14:paraId="5306DE7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rPr>
        <w:t>对于没有中标的</w:t>
      </w:r>
      <w:r>
        <w:rPr>
          <w:rFonts w:hint="eastAsia" w:ascii="宋体" w:hAnsi="宋体" w:eastAsia="宋体" w:cs="宋体"/>
          <w:highlight w:val="none"/>
          <w:lang w:eastAsia="zh-CN"/>
        </w:rPr>
        <w:t>投标人</w:t>
      </w:r>
      <w:r>
        <w:rPr>
          <w:rFonts w:hint="eastAsia" w:ascii="宋体" w:hAnsi="宋体" w:eastAsia="宋体" w:cs="宋体"/>
          <w:highlight w:val="none"/>
        </w:rPr>
        <w:t>，投标保证金将于招标人内部完成中标人评审并确认最终中标人后在</w:t>
      </w:r>
      <w:r>
        <w:rPr>
          <w:rFonts w:hint="eastAsia" w:ascii="宋体" w:hAnsi="宋体" w:eastAsia="宋体" w:cs="宋体"/>
          <w:highlight w:val="none"/>
          <w:lang w:val="en-US" w:eastAsia="zh-CN"/>
        </w:rPr>
        <w:t>一个付款周期</w:t>
      </w:r>
      <w:r>
        <w:rPr>
          <w:rFonts w:hint="eastAsia" w:ascii="宋体" w:hAnsi="宋体" w:eastAsia="宋体" w:cs="宋体"/>
          <w:highlight w:val="none"/>
        </w:rPr>
        <w:t>内予以原路返还（无息）；对于中标方，投标保证金将在签订合同后</w:t>
      </w:r>
      <w:r>
        <w:rPr>
          <w:rFonts w:hint="eastAsia" w:ascii="宋体" w:hAnsi="宋体" w:eastAsia="宋体" w:cs="宋体"/>
          <w:highlight w:val="none"/>
          <w:lang w:val="en-US" w:eastAsia="zh-CN"/>
        </w:rPr>
        <w:t>一个付款周期内</w:t>
      </w:r>
      <w:r>
        <w:rPr>
          <w:rFonts w:hint="eastAsia" w:ascii="宋体" w:hAnsi="宋体" w:eastAsia="宋体" w:cs="宋体"/>
          <w:highlight w:val="none"/>
        </w:rPr>
        <w:t>原路返还（无息）。</w:t>
      </w:r>
    </w:p>
    <w:p w14:paraId="271EC8C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仿宋_GB2312" w:cs="宋体"/>
          <w:b w:val="0"/>
          <w:bCs w:val="0"/>
          <w:szCs w:val="24"/>
          <w:highlight w:val="none"/>
          <w:lang w:val="en-US" w:eastAsia="zh-CN"/>
        </w:rPr>
      </w:pPr>
      <w:r>
        <w:rPr>
          <w:rFonts w:hint="eastAsia" w:ascii="宋体" w:hAnsi="宋体" w:eastAsia="宋体" w:cs="宋体"/>
        </w:rPr>
        <w:t>发生以下情况时，有权没收保证金：</w:t>
      </w:r>
      <w:r>
        <w:rPr>
          <w:rFonts w:hint="eastAsia" w:ascii="宋体" w:hAnsi="宋体" w:eastAsia="宋体" w:cs="宋体"/>
        </w:rPr>
        <w:br w:type="textWrapping"/>
      </w:r>
      <w:r>
        <w:rPr>
          <w:rFonts w:hint="eastAsia" w:ascii="宋体" w:hAnsi="宋体" w:eastAsia="宋体" w:cs="宋体"/>
          <w:b w:val="0"/>
          <w:bCs w:val="0"/>
          <w:szCs w:val="21"/>
          <w:highlight w:val="none"/>
        </w:rPr>
        <w:t>①供应商在提交响应文件截止时间后撤回响应文件的；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②供应商在响应文件中提供虚假材料的；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③除因不可抗力或谈判文件、询价通知书认可的情形以外，成交供应商不与采购人签订合同的；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④供应商与采购人、其他供应商或者采购代理机构恶意串通、围标、陪标的；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⑥截至开标前3天，投标人无正当理由、未以书面形式向招标人递交说明而在投标截止日不来投标的。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⑦自中标通知书发出之日起30日内，中标人无正当理由投标人无正当签订合同的；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⑧采购文件规定的其他情形</w:t>
      </w:r>
      <w:r>
        <w:rPr>
          <w:rFonts w:hint="eastAsia" w:ascii="宋体" w:hAnsi="宋体" w:eastAsia="宋体" w:cs="宋体"/>
          <w:b w:val="0"/>
          <w:bCs w:val="0"/>
          <w:szCs w:val="21"/>
          <w:highlight w:val="none"/>
          <w:lang w:eastAsia="zh-CN"/>
        </w:rPr>
        <w:t>。</w:t>
      </w:r>
    </w:p>
    <w:p w14:paraId="368B6990">
      <w:pPr>
        <w:pStyle w:val="50"/>
        <w:numPr>
          <w:ilvl w:val="0"/>
          <w:numId w:val="0"/>
        </w:numPr>
        <w:ind w:leftChars="0"/>
      </w:pPr>
      <w:r>
        <w:rPr>
          <w:rFonts w:hint="eastAsia"/>
          <w:lang w:val="en-US" w:eastAsia="zh-CN"/>
        </w:rPr>
        <w:t>五、开评标</w:t>
      </w:r>
    </w:p>
    <w:p w14:paraId="009655B5">
      <w:pPr>
        <w:pStyle w:val="50"/>
        <w:keepNext w:val="0"/>
        <w:keepLines w:val="0"/>
        <w:pageBreakBefore w:val="0"/>
        <w:widowControl w:val="0"/>
        <w:numPr>
          <w:ilvl w:val="0"/>
          <w:numId w:val="7"/>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w:t>
      </w:r>
    </w:p>
    <w:p w14:paraId="65F6233B">
      <w:pPr>
        <w:keepNext w:val="0"/>
        <w:keepLines w:val="0"/>
        <w:pageBreakBefore w:val="0"/>
        <w:widowControl w:val="0"/>
        <w:numPr>
          <w:ilvl w:val="0"/>
          <w:numId w:val="8"/>
        </w:numPr>
        <w:kinsoku/>
        <w:wordWrap/>
        <w:overflowPunct/>
        <w:topLinePunct w:val="0"/>
        <w:autoSpaceDE/>
        <w:autoSpaceDN/>
        <w:bidi w:val="0"/>
        <w:adjustRightInd/>
        <w:snapToGrid/>
        <w:spacing w:line="360" w:lineRule="auto"/>
        <w:textAlignment w:val="auto"/>
        <w:rPr>
          <w:rFonts w:hint="default"/>
          <w:sz w:val="21"/>
          <w:highlight w:val="none"/>
          <w:u w:val="none"/>
          <w:lang w:val="en-US" w:eastAsia="zh-CN"/>
        </w:rPr>
      </w:pPr>
      <w:r>
        <w:rPr>
          <w:rFonts w:hint="eastAsia"/>
          <w:lang w:val="en-US" w:eastAsia="zh-CN"/>
        </w:rPr>
        <w:t>开标时间：</w:t>
      </w:r>
      <w:r>
        <w:rPr>
          <w:rFonts w:hint="eastAsia"/>
          <w:sz w:val="21"/>
          <w:highlight w:val="green"/>
          <w:u w:val="none"/>
          <w:lang w:val="en-US" w:eastAsia="zh-CN"/>
        </w:rPr>
        <w:t xml:space="preserve">2026年11月23日9:00 </w:t>
      </w:r>
      <w:r>
        <w:rPr>
          <w:rFonts w:hint="eastAsia"/>
          <w:sz w:val="21"/>
          <w:highlight w:val="none"/>
          <w:u w:val="none"/>
          <w:lang w:val="en-US" w:eastAsia="zh-CN"/>
        </w:rPr>
        <w:t>（</w:t>
      </w:r>
      <w:r>
        <w:rPr>
          <w:rFonts w:hint="eastAsia" w:ascii="宋体" w:hAnsi="宋体" w:eastAsia="宋体" w:cs="宋体"/>
          <w:b w:val="0"/>
          <w:bCs w:val="0"/>
          <w:color w:val="auto"/>
          <w:sz w:val="21"/>
          <w:szCs w:val="21"/>
          <w:highlight w:val="none"/>
          <w:u w:val="none"/>
        </w:rPr>
        <w:t>若有变动另行通知</w:t>
      </w:r>
      <w:r>
        <w:rPr>
          <w:rFonts w:hint="eastAsia"/>
          <w:sz w:val="21"/>
          <w:highlight w:val="none"/>
          <w:u w:val="none"/>
          <w:lang w:val="en-US" w:eastAsia="zh-CN"/>
        </w:rPr>
        <w:t>）</w:t>
      </w:r>
    </w:p>
    <w:p w14:paraId="00CC8C95">
      <w:pPr>
        <w:pStyle w:val="8"/>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textAlignment w:val="auto"/>
        <w:rPr>
          <w:rFonts w:hint="eastAsia"/>
          <w:highlight w:val="none"/>
          <w:lang w:val="en-US" w:eastAsia="zh-CN"/>
        </w:rPr>
      </w:pPr>
      <w:r>
        <w:rPr>
          <w:rFonts w:hint="eastAsia"/>
          <w:highlight w:val="none"/>
          <w:lang w:val="en-US" w:eastAsia="zh-CN"/>
        </w:rPr>
        <w:t>开标地点：线上会议</w:t>
      </w:r>
    </w:p>
    <w:p w14:paraId="2C652027">
      <w:pPr>
        <w:pStyle w:val="50"/>
        <w:keepNext w:val="0"/>
        <w:keepLines w:val="0"/>
        <w:pageBreakBefore w:val="0"/>
        <w:widowControl w:val="0"/>
        <w:numPr>
          <w:ilvl w:val="0"/>
          <w:numId w:val="7"/>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50"/>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评标方法</w:t>
      </w:r>
    </w:p>
    <w:p w14:paraId="2509BD7C">
      <w:pPr>
        <w:pStyle w:val="50"/>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color w:val="FF0000"/>
          <w:sz w:val="21"/>
          <w:szCs w:val="21"/>
          <w:highlight w:val="none"/>
          <w:lang w:val="en-US" w:eastAsia="zh-CN"/>
        </w:rPr>
      </w:pPr>
      <w:r>
        <w:rPr>
          <w:rFonts w:hint="eastAsia" w:ascii="宋体" w:hAnsi="宋体" w:eastAsia="宋体" w:cs="宋体"/>
          <w:b w:val="0"/>
          <w:bCs w:val="0"/>
          <w:color w:val="FF0000"/>
          <w:sz w:val="21"/>
          <w:szCs w:val="21"/>
          <w:highlight w:val="none"/>
          <w:lang w:val="en-US" w:eastAsia="zh-CN"/>
        </w:rPr>
        <w:t>本次招标采用技术标入围后，原则上合理最低价中标。本着公平、公正、公开的原则，在通过技术标综合评审后入围的前提下，选择合理最低价确定中标人，对未中标单位不做任何解释。</w:t>
      </w:r>
    </w:p>
    <w:p w14:paraId="12FFC68E">
      <w:pPr>
        <w:pStyle w:val="50"/>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68D865B8">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w:t>
      </w:r>
      <w:r>
        <w:rPr>
          <w:rFonts w:hint="eastAsia" w:ascii="宋体" w:hAnsi="宋体" w:cs="宋体"/>
          <w:b/>
          <w:bCs/>
          <w:color w:val="000000"/>
          <w:sz w:val="21"/>
          <w:szCs w:val="21"/>
          <w:highlight w:val="none"/>
          <w:lang w:eastAsia="zh-CN"/>
        </w:rPr>
        <w:t>“</w:t>
      </w:r>
      <w:r>
        <w:rPr>
          <w:rFonts w:hint="eastAsia" w:ascii="宋体" w:hAnsi="宋体" w:cs="宋体"/>
          <w:b/>
          <w:bCs/>
          <w:color w:val="000000"/>
          <w:sz w:val="21"/>
          <w:szCs w:val="21"/>
          <w:highlight w:val="none"/>
          <w:lang w:val="en-US" w:eastAsia="zh-CN"/>
        </w:rPr>
        <w:t>投标说明-投标文件的组成-资质文件”中的要求</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7543ED8A">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671D0D01">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21DACC38">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4BAD9440">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2AE5F06">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w:t>
      </w:r>
      <w:r>
        <w:rPr>
          <w:rFonts w:hint="eastAsia" w:ascii="宋体" w:hAnsi="宋体" w:cs="宋体"/>
          <w:b/>
          <w:bCs/>
          <w:color w:val="000000"/>
          <w:sz w:val="21"/>
          <w:szCs w:val="21"/>
          <w:highlight w:val="none"/>
          <w:lang w:eastAsia="zh-CN"/>
        </w:rPr>
        <w:t>（</w:t>
      </w:r>
      <w:r>
        <w:rPr>
          <w:rFonts w:hint="eastAsia" w:ascii="宋体" w:hAnsi="宋体" w:cs="宋体"/>
          <w:b/>
          <w:bCs/>
          <w:color w:val="000000"/>
          <w:sz w:val="21"/>
          <w:szCs w:val="21"/>
          <w:highlight w:val="none"/>
          <w:lang w:val="en-US" w:eastAsia="zh-CN"/>
        </w:rPr>
        <w:t>多轮报价</w:t>
      </w:r>
      <w:r>
        <w:rPr>
          <w:rFonts w:hint="eastAsia" w:ascii="宋体" w:hAnsi="宋体" w:cs="宋体"/>
          <w:b/>
          <w:bCs/>
          <w:color w:val="000000"/>
          <w:sz w:val="21"/>
          <w:szCs w:val="21"/>
          <w:highlight w:val="none"/>
          <w:lang w:eastAsia="zh-CN"/>
        </w:rPr>
        <w:t>）</w:t>
      </w:r>
      <w:r>
        <w:rPr>
          <w:rFonts w:hint="eastAsia" w:ascii="宋体" w:hAnsi="宋体" w:eastAsia="宋体" w:cs="宋体"/>
          <w:b/>
          <w:bCs/>
          <w:color w:val="000000"/>
          <w:sz w:val="21"/>
          <w:szCs w:val="21"/>
          <w:highlight w:val="none"/>
        </w:rPr>
        <w:t>；评审期间产生的商务价格澄清均由投标人在重汽e采通平台限时内完成提交；</w:t>
      </w:r>
    </w:p>
    <w:p w14:paraId="21915B5F">
      <w:pPr>
        <w:pStyle w:val="51"/>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ascii="宋体" w:hAnsi="宋体" w:eastAsia="宋体" w:cs="宋体"/>
          <w:b w:val="0"/>
          <w:bCs w:val="0"/>
          <w:sz w:val="21"/>
          <w:szCs w:val="21"/>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1A93FCA7">
      <w:pPr>
        <w:pStyle w:val="50"/>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sz w:val="21"/>
          <w:szCs w:val="21"/>
          <w:lang w:val="en-US" w:eastAsia="zh-CN"/>
        </w:rPr>
      </w:pPr>
      <w:r>
        <w:rPr>
          <w:rFonts w:hint="eastAsia" w:ascii="宋体" w:hAnsi="宋体" w:eastAsia="宋体" w:cs="宋体"/>
          <w:b w:val="0"/>
          <w:bCs w:val="0"/>
          <w:sz w:val="21"/>
          <w:szCs w:val="21"/>
          <w:highlight w:val="none"/>
          <w:lang w:val="en-US" w:eastAsia="zh-CN"/>
        </w:rPr>
        <w:t>评分标准</w:t>
      </w:r>
    </w:p>
    <w:tbl>
      <w:tblPr>
        <w:tblStyle w:val="14"/>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970"/>
        <w:gridCol w:w="650"/>
        <w:gridCol w:w="6153"/>
      </w:tblGrid>
      <w:tr w14:paraId="7851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6EDD4FD9">
            <w:pPr>
              <w:spacing w:line="320" w:lineRule="exact"/>
              <w:ind w:right="34" w:rightChars="16"/>
              <w:jc w:val="center"/>
              <w:rPr>
                <w:b/>
                <w:szCs w:val="21"/>
              </w:rPr>
            </w:pPr>
            <w:r>
              <w:rPr>
                <w:rFonts w:hint="eastAsia"/>
                <w:b/>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3B4D3CD5">
            <w:pPr>
              <w:spacing w:line="320" w:lineRule="exact"/>
              <w:ind w:right="34" w:rightChars="16"/>
              <w:jc w:val="center"/>
              <w:rPr>
                <w:b/>
                <w:szCs w:val="21"/>
              </w:rPr>
            </w:pPr>
            <w:r>
              <w:rPr>
                <w:rFonts w:hint="eastAsia"/>
                <w:b/>
              </w:rPr>
              <w:t>总分</w:t>
            </w:r>
          </w:p>
        </w:tc>
        <w:tc>
          <w:tcPr>
            <w:tcW w:w="970" w:type="dxa"/>
            <w:tcBorders>
              <w:top w:val="single" w:color="auto" w:sz="4" w:space="0"/>
              <w:left w:val="single" w:color="auto" w:sz="4" w:space="0"/>
              <w:bottom w:val="single" w:color="auto" w:sz="4" w:space="0"/>
              <w:right w:val="single" w:color="auto" w:sz="4" w:space="0"/>
            </w:tcBorders>
            <w:vAlign w:val="center"/>
          </w:tcPr>
          <w:p w14:paraId="1D237ABE">
            <w:pPr>
              <w:spacing w:line="320" w:lineRule="exact"/>
              <w:ind w:right="34" w:rightChars="16"/>
              <w:jc w:val="center"/>
              <w:rPr>
                <w:rFonts w:hint="eastAsia" w:eastAsia="宋体"/>
                <w:b/>
                <w:szCs w:val="21"/>
                <w:lang w:eastAsia="zh-CN"/>
              </w:rPr>
            </w:pPr>
            <w:r>
              <w:rPr>
                <w:rFonts w:hint="eastAsia"/>
                <w:b/>
              </w:rPr>
              <w:t>评审内容</w:t>
            </w:r>
          </w:p>
        </w:tc>
        <w:tc>
          <w:tcPr>
            <w:tcW w:w="650" w:type="dxa"/>
            <w:tcBorders>
              <w:top w:val="single" w:color="auto" w:sz="4" w:space="0"/>
              <w:left w:val="single" w:color="auto" w:sz="4" w:space="0"/>
              <w:bottom w:val="single" w:color="auto" w:sz="4" w:space="0"/>
              <w:right w:val="single" w:color="auto" w:sz="4" w:space="0"/>
            </w:tcBorders>
            <w:vAlign w:val="center"/>
          </w:tcPr>
          <w:p w14:paraId="15214531">
            <w:pPr>
              <w:spacing w:line="320" w:lineRule="exact"/>
              <w:ind w:right="34" w:rightChars="16"/>
              <w:jc w:val="center"/>
              <w:rPr>
                <w:b/>
                <w:szCs w:val="21"/>
              </w:rPr>
            </w:pPr>
            <w:r>
              <w:rPr>
                <w:rFonts w:hint="eastAsia"/>
                <w:b/>
              </w:rPr>
              <w:t>最高</w:t>
            </w:r>
          </w:p>
          <w:p w14:paraId="5C6BAEF2">
            <w:pPr>
              <w:spacing w:line="320" w:lineRule="exact"/>
              <w:ind w:right="34" w:rightChars="16"/>
              <w:jc w:val="center"/>
              <w:rPr>
                <w:b/>
                <w:szCs w:val="21"/>
              </w:rPr>
            </w:pPr>
            <w:r>
              <w:rPr>
                <w:rFonts w:hint="eastAsia"/>
                <w:b/>
              </w:rPr>
              <w:t>得分</w:t>
            </w:r>
          </w:p>
        </w:tc>
        <w:tc>
          <w:tcPr>
            <w:tcW w:w="6153" w:type="dxa"/>
            <w:tcBorders>
              <w:top w:val="single" w:color="auto" w:sz="4" w:space="0"/>
              <w:left w:val="single" w:color="auto" w:sz="4" w:space="0"/>
              <w:bottom w:val="single" w:color="auto" w:sz="4" w:space="0"/>
              <w:right w:val="single" w:color="auto" w:sz="4" w:space="0"/>
            </w:tcBorders>
            <w:vAlign w:val="center"/>
          </w:tcPr>
          <w:p w14:paraId="250CD4F1">
            <w:pPr>
              <w:spacing w:line="320" w:lineRule="exact"/>
              <w:ind w:right="34" w:rightChars="16"/>
              <w:jc w:val="center"/>
              <w:rPr>
                <w:b/>
                <w:szCs w:val="21"/>
              </w:rPr>
            </w:pPr>
            <w:r>
              <w:rPr>
                <w:rFonts w:hint="eastAsia"/>
                <w:b/>
              </w:rPr>
              <w:t>评分标准</w:t>
            </w:r>
          </w:p>
        </w:tc>
      </w:tr>
      <w:tr w14:paraId="39228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78" w:hRule="atLeast"/>
          <w:jc w:val="center"/>
        </w:trPr>
        <w:tc>
          <w:tcPr>
            <w:tcW w:w="845" w:type="dxa"/>
            <w:vMerge w:val="restart"/>
            <w:tcBorders>
              <w:top w:val="single" w:color="auto" w:sz="4" w:space="0"/>
              <w:left w:val="single" w:color="auto" w:sz="4" w:space="0"/>
              <w:right w:val="single" w:color="auto" w:sz="4" w:space="0"/>
            </w:tcBorders>
            <w:vAlign w:val="center"/>
          </w:tcPr>
          <w:p w14:paraId="786E87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lang w:eastAsia="zh-CN"/>
              </w:rPr>
            </w:pPr>
            <w:r>
              <w:rPr>
                <w:rFonts w:hint="eastAsia" w:ascii="宋体"/>
              </w:rPr>
              <w:t>技术标</w:t>
            </w:r>
          </w:p>
        </w:tc>
        <w:tc>
          <w:tcPr>
            <w:tcW w:w="520" w:type="dxa"/>
            <w:vMerge w:val="restart"/>
            <w:tcBorders>
              <w:top w:val="single" w:color="auto" w:sz="4" w:space="0"/>
              <w:left w:val="single" w:color="auto" w:sz="4" w:space="0"/>
              <w:right w:val="single" w:color="auto" w:sz="4" w:space="0"/>
            </w:tcBorders>
            <w:vAlign w:val="center"/>
          </w:tcPr>
          <w:p w14:paraId="435CD8A8">
            <w:pPr>
              <w:spacing w:line="440" w:lineRule="exact"/>
              <w:jc w:val="center"/>
              <w:rPr>
                <w:rFonts w:hint="eastAsia" w:ascii="宋体" w:eastAsia="宋体"/>
                <w:lang w:val="en-US" w:eastAsia="zh-CN"/>
              </w:rPr>
            </w:pPr>
            <w:r>
              <w:rPr>
                <w:rFonts w:hint="eastAsia" w:ascii="宋体"/>
                <w:lang w:val="en-US" w:eastAsia="zh-CN"/>
              </w:rPr>
              <w:t>100</w:t>
            </w:r>
          </w:p>
        </w:tc>
        <w:tc>
          <w:tcPr>
            <w:tcW w:w="970" w:type="dxa"/>
            <w:tcBorders>
              <w:top w:val="single" w:color="auto" w:sz="4" w:space="0"/>
              <w:left w:val="single" w:color="auto" w:sz="4" w:space="0"/>
              <w:right w:val="single" w:color="auto" w:sz="4" w:space="0"/>
            </w:tcBorders>
            <w:vAlign w:val="center"/>
          </w:tcPr>
          <w:p w14:paraId="5BF07162">
            <w:pPr>
              <w:jc w:val="center"/>
              <w:rPr>
                <w:rFonts w:ascii="宋体"/>
              </w:rPr>
            </w:pPr>
            <w:r>
              <w:rPr>
                <w:rFonts w:hint="eastAsia" w:ascii="宋体" w:hAnsi="宋体" w:cs="宋体"/>
                <w:color w:val="000000"/>
                <w:kern w:val="0"/>
                <w:szCs w:val="21"/>
              </w:rPr>
              <w:t>投标单位整体规模、服务团队综合实力、技术力量</w:t>
            </w:r>
          </w:p>
        </w:tc>
        <w:tc>
          <w:tcPr>
            <w:tcW w:w="650" w:type="dxa"/>
            <w:tcBorders>
              <w:top w:val="single" w:color="auto" w:sz="4" w:space="0"/>
              <w:left w:val="single" w:color="auto" w:sz="4" w:space="0"/>
              <w:bottom w:val="single" w:color="auto" w:sz="4" w:space="0"/>
              <w:right w:val="single" w:color="auto" w:sz="4" w:space="0"/>
            </w:tcBorders>
            <w:vAlign w:val="center"/>
          </w:tcPr>
          <w:p w14:paraId="323A99F7">
            <w:pPr>
              <w:jc w:val="center"/>
              <w:rPr>
                <w:rFonts w:hint="default" w:ascii="宋体" w:eastAsia="宋体"/>
                <w:szCs w:val="21"/>
                <w:lang w:val="en-US" w:eastAsia="zh-CN"/>
              </w:rPr>
            </w:pPr>
            <w:r>
              <w:rPr>
                <w:rFonts w:hint="eastAsia" w:ascii="宋体"/>
                <w:lang w:val="en-US" w:eastAsia="zh-CN"/>
              </w:rPr>
              <w:t>60</w:t>
            </w:r>
          </w:p>
        </w:tc>
        <w:tc>
          <w:tcPr>
            <w:tcW w:w="6153" w:type="dxa"/>
            <w:tcBorders>
              <w:top w:val="single" w:color="auto" w:sz="4" w:space="0"/>
              <w:left w:val="single" w:color="auto" w:sz="4" w:space="0"/>
              <w:bottom w:val="single" w:color="auto" w:sz="4" w:space="0"/>
              <w:right w:val="single" w:color="auto" w:sz="4" w:space="0"/>
            </w:tcBorders>
            <w:vAlign w:val="center"/>
          </w:tcPr>
          <w:p w14:paraId="3CEDCD98">
            <w:pPr>
              <w:jc w:val="left"/>
              <w:rPr>
                <w:rFonts w:hint="eastAsia" w:ascii="宋体" w:hAnsi="宋体"/>
                <w:color w:val="000000"/>
                <w:kern w:val="0"/>
                <w:szCs w:val="21"/>
              </w:rPr>
            </w:pPr>
            <w:r>
              <w:rPr>
                <w:rFonts w:hint="eastAsia" w:ascii="宋体" w:hAnsi="宋体"/>
                <w:color w:val="000000"/>
                <w:kern w:val="0"/>
                <w:szCs w:val="21"/>
                <w:lang w:val="en-US" w:eastAsia="zh-CN"/>
              </w:rPr>
              <w:t>1、</w:t>
            </w:r>
            <w:r>
              <w:rPr>
                <w:rFonts w:hint="eastAsia" w:ascii="宋体" w:hAnsi="宋体"/>
                <w:color w:val="000000"/>
                <w:kern w:val="0"/>
                <w:szCs w:val="21"/>
              </w:rPr>
              <w:t>投标单位整体规模：企业员工人数、成立时间、注册资金、企业性质、经营范围等；</w:t>
            </w:r>
            <w:r>
              <w:rPr>
                <w:rFonts w:hint="eastAsia" w:ascii="宋体" w:hAnsi="宋体" w:cs="宋体"/>
                <w:kern w:val="0"/>
                <w:szCs w:val="21"/>
                <w:lang w:bidi="ar"/>
              </w:rPr>
              <w:t>酌情得1-</w:t>
            </w:r>
            <w:r>
              <w:rPr>
                <w:rFonts w:hint="eastAsia" w:ascii="宋体" w:hAnsi="宋体" w:cs="宋体"/>
                <w:kern w:val="0"/>
                <w:szCs w:val="21"/>
                <w:lang w:val="en-US" w:eastAsia="zh-CN" w:bidi="ar"/>
              </w:rPr>
              <w:t>20</w:t>
            </w:r>
            <w:r>
              <w:rPr>
                <w:rFonts w:hint="eastAsia" w:ascii="宋体" w:hAnsi="宋体" w:cs="宋体"/>
                <w:kern w:val="0"/>
                <w:szCs w:val="21"/>
                <w:lang w:bidi="ar"/>
              </w:rPr>
              <w:t xml:space="preserve">分； </w:t>
            </w:r>
          </w:p>
          <w:p w14:paraId="102C79F4">
            <w:pPr>
              <w:jc w:val="left"/>
              <w:rPr>
                <w:rFonts w:hint="eastAsia" w:ascii="宋体" w:hAnsi="宋体" w:cs="宋体"/>
                <w:kern w:val="0"/>
                <w:szCs w:val="21"/>
                <w:lang w:bidi="ar"/>
              </w:rPr>
            </w:pPr>
            <w:r>
              <w:rPr>
                <w:rFonts w:hint="eastAsia" w:ascii="宋体" w:hAnsi="宋体"/>
                <w:color w:val="000000"/>
                <w:kern w:val="0"/>
                <w:szCs w:val="21"/>
                <w:lang w:val="en-US" w:eastAsia="zh-CN"/>
              </w:rPr>
              <w:t>2、</w:t>
            </w:r>
            <w:r>
              <w:rPr>
                <w:rFonts w:hint="eastAsia" w:ascii="宋体" w:hAnsi="宋体"/>
                <w:color w:val="000000"/>
                <w:kern w:val="0"/>
                <w:szCs w:val="21"/>
              </w:rPr>
              <w:t>服务团队综合实力、技术力量：投标单位为本次招标项目配备的服务技师等资质情况（资质证书种类、资质证书等级、资质证书取证时间）等，需提供证书供招标人确认；</w:t>
            </w:r>
            <w:r>
              <w:rPr>
                <w:rFonts w:hint="eastAsia" w:ascii="宋体" w:hAnsi="宋体" w:cs="宋体"/>
                <w:kern w:val="0"/>
                <w:szCs w:val="21"/>
                <w:lang w:bidi="ar"/>
              </w:rPr>
              <w:t>酌情得1-</w:t>
            </w:r>
            <w:r>
              <w:rPr>
                <w:rFonts w:hint="eastAsia" w:ascii="宋体" w:hAnsi="宋体" w:cs="宋体"/>
                <w:kern w:val="0"/>
                <w:szCs w:val="21"/>
                <w:lang w:val="en-US" w:eastAsia="zh-CN" w:bidi="ar"/>
              </w:rPr>
              <w:t>20</w:t>
            </w:r>
            <w:r>
              <w:rPr>
                <w:rFonts w:hint="eastAsia" w:ascii="宋体" w:hAnsi="宋体" w:cs="宋体"/>
                <w:kern w:val="0"/>
                <w:szCs w:val="21"/>
                <w:lang w:bidi="ar"/>
              </w:rPr>
              <w:t>分；</w:t>
            </w:r>
          </w:p>
          <w:p w14:paraId="17DDDEBA">
            <w:pPr>
              <w:jc w:val="left"/>
              <w:rPr>
                <w:rFonts w:hint="default" w:ascii="宋体" w:hAnsi="宋体" w:cs="宋体"/>
                <w:kern w:val="0"/>
                <w:szCs w:val="21"/>
                <w:lang w:val="en-US" w:eastAsia="zh-CN" w:bidi="ar"/>
              </w:rPr>
            </w:pPr>
            <w:r>
              <w:rPr>
                <w:rFonts w:hint="eastAsia" w:ascii="宋体" w:hAnsi="宋体" w:cs="宋体"/>
                <w:kern w:val="0"/>
                <w:szCs w:val="21"/>
                <w:lang w:val="en-US" w:eastAsia="zh-CN" w:bidi="ar"/>
              </w:rPr>
              <w:t>3、</w:t>
            </w:r>
            <w:r>
              <w:rPr>
                <w:rFonts w:hint="eastAsia" w:ascii="宋体" w:hAnsi="宋体"/>
                <w:color w:val="000000"/>
                <w:kern w:val="0"/>
                <w:szCs w:val="21"/>
                <w:lang w:val="en-US" w:eastAsia="zh-CN"/>
              </w:rPr>
              <w:t>投标单位的设备工具、交通车辆配备情况，</w:t>
            </w:r>
            <w:r>
              <w:rPr>
                <w:rFonts w:hint="eastAsia" w:ascii="宋体" w:hAnsi="宋体" w:cs="宋体"/>
                <w:kern w:val="0"/>
                <w:szCs w:val="21"/>
                <w:lang w:bidi="ar"/>
              </w:rPr>
              <w:t>酌情得1-</w:t>
            </w:r>
            <w:r>
              <w:rPr>
                <w:rFonts w:hint="eastAsia" w:ascii="宋体" w:hAnsi="宋体" w:cs="宋体"/>
                <w:kern w:val="0"/>
                <w:szCs w:val="21"/>
                <w:lang w:val="en-US" w:eastAsia="zh-CN" w:bidi="ar"/>
              </w:rPr>
              <w:t>20</w:t>
            </w:r>
            <w:r>
              <w:rPr>
                <w:rFonts w:hint="eastAsia" w:ascii="宋体" w:hAnsi="宋体" w:cs="宋体"/>
                <w:kern w:val="0"/>
                <w:szCs w:val="21"/>
                <w:lang w:bidi="ar"/>
              </w:rPr>
              <w:t>分；</w:t>
            </w:r>
          </w:p>
        </w:tc>
      </w:tr>
      <w:tr w14:paraId="355F5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420C60BA">
            <w:pPr>
              <w:widowControl/>
              <w:jc w:val="center"/>
              <w:rPr>
                <w:rFonts w:ascii="宋体"/>
              </w:rPr>
            </w:pPr>
          </w:p>
        </w:tc>
        <w:tc>
          <w:tcPr>
            <w:tcW w:w="520" w:type="dxa"/>
            <w:vMerge w:val="continue"/>
            <w:tcBorders>
              <w:left w:val="single" w:color="auto" w:sz="4" w:space="0"/>
              <w:right w:val="single" w:color="auto" w:sz="4" w:space="0"/>
            </w:tcBorders>
            <w:vAlign w:val="center"/>
          </w:tcPr>
          <w:p w14:paraId="6FE7A64B">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24E38C93">
            <w:pPr>
              <w:jc w:val="center"/>
              <w:rPr>
                <w:rFonts w:ascii="宋体"/>
                <w:szCs w:val="21"/>
              </w:rPr>
            </w:pPr>
            <w:r>
              <w:rPr>
                <w:rFonts w:hint="eastAsia" w:ascii="宋体"/>
                <w:szCs w:val="21"/>
                <w:lang w:val="en-US" w:eastAsia="zh-CN"/>
              </w:rPr>
              <w:t>现场答疑</w:t>
            </w:r>
          </w:p>
        </w:tc>
        <w:tc>
          <w:tcPr>
            <w:tcW w:w="650" w:type="dxa"/>
            <w:tcBorders>
              <w:top w:val="single" w:color="auto" w:sz="4" w:space="0"/>
              <w:left w:val="single" w:color="auto" w:sz="4" w:space="0"/>
              <w:bottom w:val="nil"/>
              <w:right w:val="single" w:color="auto" w:sz="4" w:space="0"/>
            </w:tcBorders>
            <w:vAlign w:val="center"/>
          </w:tcPr>
          <w:p w14:paraId="4894AAA9">
            <w:pPr>
              <w:spacing w:line="440" w:lineRule="exact"/>
              <w:jc w:val="center"/>
              <w:rPr>
                <w:rFonts w:ascii="宋体"/>
                <w:szCs w:val="21"/>
              </w:rPr>
            </w:pPr>
            <w:r>
              <w:rPr>
                <w:rFonts w:hint="eastAsia" w:ascii="宋体"/>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63E546">
            <w:pPr>
              <w:widowControl/>
              <w:jc w:val="left"/>
              <w:textAlignment w:val="center"/>
            </w:pPr>
            <w:r>
              <w:rPr>
                <w:rFonts w:hint="eastAsia" w:ascii="宋体" w:hAnsi="宋体" w:cs="宋体"/>
                <w:kern w:val="0"/>
                <w:szCs w:val="21"/>
                <w:lang w:bidi="ar"/>
              </w:rPr>
              <w:t>在开标现场，投标人代表对方案、技术优势的讲解，以及就该项目难点回答评标专家现场提问。酌情得1-</w:t>
            </w:r>
            <w:r>
              <w:rPr>
                <w:rFonts w:hint="eastAsia" w:ascii="宋体" w:hAnsi="宋体" w:cs="宋体"/>
                <w:kern w:val="0"/>
                <w:szCs w:val="21"/>
                <w:lang w:val="en-US" w:eastAsia="zh-CN" w:bidi="ar"/>
              </w:rPr>
              <w:t>10</w:t>
            </w:r>
            <w:r>
              <w:rPr>
                <w:rFonts w:hint="eastAsia" w:ascii="宋体" w:hAnsi="宋体" w:cs="宋体"/>
                <w:kern w:val="0"/>
                <w:szCs w:val="21"/>
                <w:lang w:bidi="ar"/>
              </w:rPr>
              <w:t xml:space="preserve">分； </w:t>
            </w:r>
          </w:p>
        </w:tc>
      </w:tr>
      <w:tr w14:paraId="30C28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4B0C62D6">
            <w:pPr>
              <w:widowControl/>
              <w:jc w:val="center"/>
              <w:rPr>
                <w:rFonts w:ascii="宋体"/>
              </w:rPr>
            </w:pPr>
          </w:p>
        </w:tc>
        <w:tc>
          <w:tcPr>
            <w:tcW w:w="520" w:type="dxa"/>
            <w:vMerge w:val="continue"/>
            <w:tcBorders>
              <w:left w:val="single" w:color="auto" w:sz="4" w:space="0"/>
              <w:bottom w:val="single" w:color="auto" w:sz="4" w:space="0"/>
              <w:right w:val="single" w:color="auto" w:sz="4" w:space="0"/>
            </w:tcBorders>
            <w:vAlign w:val="center"/>
          </w:tcPr>
          <w:p w14:paraId="0ECB7929">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3C5F9C32">
            <w:pPr>
              <w:jc w:val="center"/>
              <w:rPr>
                <w:rFonts w:hint="default" w:eastAsia="宋体"/>
                <w:lang w:val="en-US" w:eastAsia="zh-CN"/>
              </w:rPr>
            </w:pPr>
            <w:r>
              <w:rPr>
                <w:rFonts w:hint="eastAsia"/>
                <w:lang w:val="en-US" w:eastAsia="zh-CN"/>
              </w:rPr>
              <w:t>业绩</w:t>
            </w:r>
          </w:p>
        </w:tc>
        <w:tc>
          <w:tcPr>
            <w:tcW w:w="650" w:type="dxa"/>
            <w:tcBorders>
              <w:top w:val="single" w:color="auto" w:sz="4" w:space="0"/>
              <w:left w:val="single" w:color="auto" w:sz="4" w:space="0"/>
              <w:bottom w:val="nil"/>
              <w:right w:val="single" w:color="auto" w:sz="4" w:space="0"/>
            </w:tcBorders>
            <w:vAlign w:val="center"/>
          </w:tcPr>
          <w:p w14:paraId="3205E9E1">
            <w:pPr>
              <w:jc w:val="center"/>
              <w:rPr>
                <w:rFonts w:hint="eastAsia" w:ascii="宋体"/>
                <w:lang w:val="en-US" w:eastAsia="zh-CN"/>
              </w:rPr>
            </w:pPr>
            <w:r>
              <w:rPr>
                <w:rFonts w:hint="eastAsia" w:ascii="宋体"/>
                <w:lang w:val="en-US" w:eastAsia="zh-CN"/>
              </w:rPr>
              <w:t>30</w:t>
            </w:r>
          </w:p>
        </w:tc>
        <w:tc>
          <w:tcPr>
            <w:tcW w:w="6153" w:type="dxa"/>
            <w:tcBorders>
              <w:top w:val="single" w:color="auto" w:sz="4" w:space="0"/>
              <w:left w:val="single" w:color="auto" w:sz="4" w:space="0"/>
              <w:bottom w:val="nil"/>
              <w:right w:val="single" w:color="auto" w:sz="4" w:space="0"/>
            </w:tcBorders>
            <w:vAlign w:val="center"/>
          </w:tcPr>
          <w:p w14:paraId="38CB6D78">
            <w:pPr>
              <w:widowControl/>
              <w:numPr>
                <w:ilvl w:val="0"/>
                <w:numId w:val="0"/>
              </w:numPr>
              <w:jc w:val="left"/>
              <w:rPr>
                <w:rFonts w:hint="eastAsia"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重型汽车行业内取得的荣誉及相关资质等（原件或者复印件加盖公章）；</w:t>
            </w:r>
            <w:r>
              <w:rPr>
                <w:rFonts w:hint="eastAsia" w:ascii="宋体" w:hAnsi="宋体" w:cs="宋体"/>
                <w:kern w:val="0"/>
                <w:szCs w:val="21"/>
                <w:lang w:bidi="ar"/>
              </w:rPr>
              <w:t>酌情得1-</w:t>
            </w:r>
            <w:r>
              <w:rPr>
                <w:rFonts w:hint="eastAsia" w:ascii="宋体" w:hAnsi="宋体" w:cs="宋体"/>
                <w:kern w:val="0"/>
                <w:szCs w:val="21"/>
                <w:lang w:val="en-US" w:eastAsia="zh-CN" w:bidi="ar"/>
              </w:rPr>
              <w:t>15</w:t>
            </w:r>
            <w:r>
              <w:rPr>
                <w:rFonts w:hint="eastAsia" w:ascii="宋体" w:hAnsi="宋体" w:cs="宋体"/>
                <w:kern w:val="0"/>
                <w:szCs w:val="21"/>
                <w:lang w:bidi="ar"/>
              </w:rPr>
              <w:t xml:space="preserve">分； </w:t>
            </w:r>
            <w:r>
              <w:rPr>
                <w:rFonts w:hint="eastAsia" w:ascii="宋体" w:hAnsi="宋体" w:cs="宋体"/>
                <w:color w:val="000000"/>
                <w:kern w:val="0"/>
                <w:szCs w:val="21"/>
              </w:rPr>
              <w:t xml:space="preserve">         </w:t>
            </w:r>
            <w:r>
              <w:rPr>
                <w:rFonts w:ascii="宋体" w:hAnsi="宋体" w:cs="宋体"/>
                <w:color w:val="000000"/>
                <w:kern w:val="0"/>
                <w:szCs w:val="21"/>
              </w:rPr>
              <w:t xml:space="preserve">              </w:t>
            </w:r>
            <w:r>
              <w:rPr>
                <w:rFonts w:hint="eastAsia" w:ascii="宋体" w:hAnsi="宋体" w:cs="宋体"/>
                <w:color w:val="000000"/>
                <w:kern w:val="0"/>
                <w:szCs w:val="21"/>
              </w:rPr>
              <w:t xml:space="preserve">  </w:t>
            </w:r>
          </w:p>
          <w:p w14:paraId="5E8EBEA9">
            <w:pPr>
              <w:jc w:val="left"/>
              <w:rPr>
                <w:rFonts w:hint="eastAsia" w:ascii="宋体" w:hAnsi="宋体" w:cs="宋体"/>
              </w:rPr>
            </w:pPr>
            <w:r>
              <w:rPr>
                <w:rFonts w:hint="eastAsia" w:ascii="宋体" w:hAnsi="宋体" w:cs="宋体"/>
                <w:color w:val="000000"/>
                <w:kern w:val="0"/>
                <w:szCs w:val="21"/>
              </w:rPr>
              <w:t>2、关于发动机制造业相关工作经历（合同可做业绩展示，附件加盖公章）；</w:t>
            </w:r>
            <w:r>
              <w:rPr>
                <w:rFonts w:hint="eastAsia" w:ascii="宋体" w:hAnsi="宋体" w:cs="宋体"/>
                <w:kern w:val="0"/>
                <w:szCs w:val="21"/>
                <w:lang w:bidi="ar"/>
              </w:rPr>
              <w:t>酌情得1-</w:t>
            </w:r>
            <w:r>
              <w:rPr>
                <w:rFonts w:hint="eastAsia" w:ascii="宋体" w:hAnsi="宋体" w:cs="宋体"/>
                <w:kern w:val="0"/>
                <w:szCs w:val="21"/>
                <w:lang w:val="en-US" w:eastAsia="zh-CN" w:bidi="ar"/>
              </w:rPr>
              <w:t>15</w:t>
            </w:r>
            <w:r>
              <w:rPr>
                <w:rFonts w:hint="eastAsia" w:ascii="宋体" w:hAnsi="宋体" w:cs="宋体"/>
                <w:kern w:val="0"/>
                <w:szCs w:val="21"/>
                <w:lang w:bidi="ar"/>
              </w:rPr>
              <w:t xml:space="preserve">分； </w:t>
            </w:r>
          </w:p>
        </w:tc>
      </w:tr>
      <w:tr w14:paraId="21AA4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200" w:hRule="atLeast"/>
          <w:jc w:val="center"/>
        </w:trPr>
        <w:tc>
          <w:tcPr>
            <w:tcW w:w="845" w:type="dxa"/>
            <w:vMerge w:val="restart"/>
            <w:tcBorders>
              <w:top w:val="single" w:color="auto" w:sz="4" w:space="0"/>
              <w:left w:val="single" w:color="auto" w:sz="4" w:space="0"/>
              <w:right w:val="single" w:color="auto" w:sz="4" w:space="0"/>
            </w:tcBorders>
            <w:vAlign w:val="center"/>
          </w:tcPr>
          <w:p w14:paraId="7953E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szCs w:val="21"/>
                <w:highlight w:val="none"/>
              </w:rPr>
            </w:pPr>
            <w:r>
              <w:rPr>
                <w:rFonts w:hint="eastAsia" w:ascii="宋体"/>
                <w:szCs w:val="21"/>
                <w:highlight w:val="none"/>
              </w:rPr>
              <w:t>商务标</w:t>
            </w:r>
          </w:p>
          <w:p w14:paraId="4825A42F">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eastAsia="宋体"/>
                <w:szCs w:val="21"/>
                <w:highlight w:val="none"/>
                <w:lang w:eastAsia="zh-CN"/>
              </w:rPr>
            </w:pPr>
          </w:p>
        </w:tc>
        <w:tc>
          <w:tcPr>
            <w:tcW w:w="2140" w:type="dxa"/>
            <w:gridSpan w:val="3"/>
            <w:vMerge w:val="restart"/>
            <w:tcBorders>
              <w:top w:val="single" w:color="auto" w:sz="4" w:space="0"/>
              <w:left w:val="single" w:color="auto" w:sz="4" w:space="0"/>
              <w:right w:val="single" w:color="auto" w:sz="4" w:space="0"/>
            </w:tcBorders>
            <w:vAlign w:val="center"/>
          </w:tcPr>
          <w:p w14:paraId="4C22ADBD">
            <w:pPr>
              <w:spacing w:line="440" w:lineRule="exact"/>
              <w:jc w:val="center"/>
              <w:rPr>
                <w:rFonts w:hint="default" w:ascii="宋体" w:hAnsi="宋体" w:eastAsia="宋体"/>
                <w:highlight w:val="none"/>
                <w:lang w:val="en-US" w:eastAsia="zh-CN"/>
              </w:rPr>
            </w:pPr>
            <w:r>
              <w:rPr>
                <w:rFonts w:hint="eastAsia" w:ascii="宋体" w:hAnsi="宋体"/>
                <w:highlight w:val="none"/>
                <w:lang w:val="en-US" w:eastAsia="zh-CN"/>
              </w:rPr>
              <w:t>100</w:t>
            </w:r>
          </w:p>
        </w:tc>
        <w:tc>
          <w:tcPr>
            <w:tcW w:w="6153" w:type="dxa"/>
            <w:tcBorders>
              <w:top w:val="single" w:color="auto" w:sz="4" w:space="0"/>
              <w:left w:val="single" w:color="auto" w:sz="4" w:space="0"/>
              <w:bottom w:val="nil"/>
              <w:right w:val="single" w:color="auto" w:sz="4" w:space="0"/>
            </w:tcBorders>
            <w:vAlign w:val="center"/>
          </w:tcPr>
          <w:p w14:paraId="5B7566C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评标基准价：</w:t>
            </w:r>
          </w:p>
          <w:p w14:paraId="1BE5C3F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1、评标基准价为当前轮次的合理有效的投标报价的最低价。</w:t>
            </w:r>
          </w:p>
          <w:p w14:paraId="79E902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2、有效的评标基准价得100分：其他投标人的价格得分按下列公式计算：</w:t>
            </w:r>
          </w:p>
          <w:p w14:paraId="17AB10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投标价格得分=100×(评标基准价/投标报价)。</w:t>
            </w:r>
          </w:p>
          <w:p w14:paraId="6FF0B9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i w:val="0"/>
                <w:color w:val="000000"/>
                <w:kern w:val="0"/>
                <w:sz w:val="21"/>
                <w:szCs w:val="21"/>
                <w:highlight w:val="none"/>
                <w:u w:val="none"/>
                <w:lang w:val="en-US" w:eastAsia="zh-CN" w:bidi="ar"/>
              </w:rPr>
            </w:pPr>
            <w:r>
              <w:rPr>
                <w:rFonts w:hint="eastAsia" w:ascii="宋体" w:hAnsi="宋体" w:cs="宋体"/>
                <w:color w:val="000000"/>
                <w:kern w:val="0"/>
                <w:szCs w:val="21"/>
                <w:lang w:val="en-US" w:eastAsia="zh-CN"/>
              </w:rPr>
              <w:t>注：得分值取小数点后两位，不足一个百分点的，按照四舍五入法计算。</w:t>
            </w:r>
          </w:p>
        </w:tc>
      </w:tr>
      <w:tr w14:paraId="30C84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56" w:hRule="atLeast"/>
          <w:jc w:val="center"/>
        </w:trPr>
        <w:tc>
          <w:tcPr>
            <w:tcW w:w="845" w:type="dxa"/>
            <w:vMerge w:val="continue"/>
            <w:tcBorders>
              <w:left w:val="single" w:color="auto" w:sz="4" w:space="0"/>
              <w:bottom w:val="single" w:color="auto" w:sz="4" w:space="0"/>
              <w:right w:val="single" w:color="auto" w:sz="4" w:space="0"/>
            </w:tcBorders>
            <w:vAlign w:val="center"/>
          </w:tcPr>
          <w:p w14:paraId="17983686">
            <w:pPr>
              <w:tabs>
                <w:tab w:val="left" w:pos="7854"/>
              </w:tabs>
              <w:spacing w:line="280" w:lineRule="exact"/>
            </w:pPr>
          </w:p>
        </w:tc>
        <w:tc>
          <w:tcPr>
            <w:tcW w:w="2140" w:type="dxa"/>
            <w:gridSpan w:val="3"/>
            <w:vMerge w:val="continue"/>
            <w:tcBorders>
              <w:left w:val="single" w:color="auto" w:sz="4" w:space="0"/>
              <w:bottom w:val="single" w:color="auto" w:sz="4" w:space="0"/>
              <w:right w:val="single" w:color="auto" w:sz="4" w:space="0"/>
            </w:tcBorders>
            <w:vAlign w:val="center"/>
          </w:tcPr>
          <w:p w14:paraId="31D03618">
            <w:pPr>
              <w:tabs>
                <w:tab w:val="left" w:pos="7854"/>
              </w:tabs>
              <w:spacing w:line="280" w:lineRule="exact"/>
            </w:pPr>
          </w:p>
        </w:tc>
        <w:tc>
          <w:tcPr>
            <w:tcW w:w="6153" w:type="dxa"/>
            <w:tcBorders>
              <w:top w:val="single" w:color="auto" w:sz="4" w:space="0"/>
              <w:left w:val="single" w:color="auto" w:sz="4" w:space="0"/>
              <w:bottom w:val="nil"/>
              <w:right w:val="single" w:color="auto" w:sz="4" w:space="0"/>
            </w:tcBorders>
            <w:vAlign w:val="center"/>
          </w:tcPr>
          <w:p w14:paraId="641D14B9">
            <w:pPr>
              <w:widowControl/>
              <w:numPr>
                <w:ilvl w:val="0"/>
                <w:numId w:val="0"/>
              </w:numPr>
              <w:jc w:val="left"/>
              <w:rPr>
                <w:rFonts w:hint="eastAsia"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项目</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批量</w:t>
            </w:r>
            <w:r>
              <w:rPr>
                <w:rFonts w:hint="eastAsia" w:ascii="宋体" w:hAnsi="宋体" w:cs="宋体"/>
                <w:color w:val="000000"/>
                <w:kern w:val="0"/>
                <w:szCs w:val="21"/>
              </w:rPr>
              <w:t>工时费，</w:t>
            </w:r>
            <w:r>
              <w:rPr>
                <w:rFonts w:hint="eastAsia" w:ascii="宋体" w:hAnsi="宋体" w:cs="宋体"/>
                <w:color w:val="000000"/>
                <w:kern w:val="0"/>
                <w:szCs w:val="21"/>
                <w:lang w:val="en-US" w:eastAsia="zh-CN"/>
              </w:rPr>
              <w:t>占比20%</w:t>
            </w:r>
            <w:r>
              <w:rPr>
                <w:rFonts w:hint="eastAsia" w:ascii="宋体" w:hAnsi="宋体" w:cs="宋体"/>
                <w:color w:val="000000"/>
                <w:kern w:val="0"/>
                <w:szCs w:val="21"/>
              </w:rPr>
              <w:t>；</w:t>
            </w:r>
          </w:p>
          <w:p w14:paraId="67410D82">
            <w:pPr>
              <w:widowControl/>
              <w:numPr>
                <w:ilvl w:val="0"/>
                <w:numId w:val="0"/>
              </w:numPr>
              <w:jc w:val="left"/>
              <w:rPr>
                <w:rFonts w:hint="eastAsia" w:ascii="宋体" w:hAnsi="宋体" w:cs="宋体"/>
                <w:color w:val="000000"/>
                <w:kern w:val="0"/>
                <w:szCs w:val="21"/>
              </w:rPr>
            </w:pPr>
            <w:r>
              <w:rPr>
                <w:rFonts w:hint="eastAsia" w:ascii="宋体" w:hAnsi="宋体" w:cs="宋体"/>
                <w:color w:val="000000"/>
                <w:kern w:val="0"/>
                <w:szCs w:val="21"/>
                <w:lang w:val="en-US" w:eastAsia="zh-CN"/>
              </w:rPr>
              <w:t>2、项目：单台服务费，占比80%</w:t>
            </w:r>
            <w:r>
              <w:rPr>
                <w:rFonts w:hint="eastAsia" w:ascii="宋体" w:hAnsi="宋体" w:cs="宋体"/>
                <w:color w:val="000000"/>
                <w:kern w:val="0"/>
                <w:szCs w:val="21"/>
              </w:rPr>
              <w:t>；</w:t>
            </w:r>
          </w:p>
          <w:p w14:paraId="48E32008">
            <w:pPr>
              <w:widowControl/>
              <w:numPr>
                <w:ilvl w:val="0"/>
                <w:numId w:val="0"/>
              </w:numPr>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两项报价后综合计算得分：</w:t>
            </w:r>
          </w:p>
          <w:p w14:paraId="2A9CB117">
            <w:pPr>
              <w:widowControl/>
              <w:numPr>
                <w:ilvl w:val="0"/>
                <w:numId w:val="0"/>
              </w:numPr>
              <w:ind w:left="0" w:leftChars="0" w:firstLine="0" w:firstLineChars="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综合得分=批量工时费得分*20%+单台服务费得分*80%</w:t>
            </w:r>
          </w:p>
        </w:tc>
      </w:tr>
      <w:tr w14:paraId="70D66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9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5D81FEDC">
            <w:pPr>
              <w:rPr>
                <w:rFonts w:ascii="宋体"/>
                <w:szCs w:val="21"/>
              </w:rPr>
            </w:pPr>
            <w:r>
              <w:rPr>
                <w:rFonts w:hint="eastAsia" w:ascii="宋体" w:hAnsi="宋体"/>
              </w:rPr>
              <w:t>备注：</w:t>
            </w:r>
          </w:p>
          <w:p w14:paraId="11FA6834">
            <w:pPr>
              <w:rPr>
                <w:rFonts w:ascii="宋体"/>
              </w:rPr>
            </w:pPr>
            <w:r>
              <w:rPr>
                <w:rFonts w:hint="eastAsia" w:ascii="宋体" w:hAnsi="宋体"/>
              </w:rPr>
              <w:t>1、通过初审者为有效投标。</w:t>
            </w:r>
          </w:p>
          <w:p w14:paraId="4C2805BF">
            <w:pPr>
              <w:rPr>
                <w:rFonts w:hint="eastAsia" w:ascii="宋体" w:eastAsia="宋体"/>
                <w:b/>
                <w:bCs/>
                <w:color w:val="FF0000"/>
                <w:sz w:val="18"/>
                <w:szCs w:val="18"/>
                <w:lang w:eastAsia="zh-CN"/>
              </w:rPr>
            </w:pPr>
            <w:r>
              <w:rPr>
                <w:rFonts w:hint="eastAsia" w:ascii="宋体" w:hAnsi="宋体"/>
              </w:rPr>
              <w:t>2、</w:t>
            </w:r>
            <w:r>
              <w:rPr>
                <w:rFonts w:hint="eastAsia" w:ascii="宋体" w:hAnsi="宋体" w:cs="宋体"/>
                <w:color w:val="000000"/>
                <w:kern w:val="0"/>
                <w:szCs w:val="21"/>
                <w:lang w:bidi="ar"/>
              </w:rPr>
              <w:t>按照投标价格高低排名；</w:t>
            </w:r>
          </w:p>
          <w:p w14:paraId="3FCD5898">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3</w:t>
            </w:r>
            <w:r>
              <w:rPr>
                <w:rFonts w:hint="eastAsia" w:ascii="宋体" w:hAnsi="宋体" w:eastAsia="宋体" w:cs="宋体"/>
                <w:i w:val="0"/>
                <w:color w:val="000000"/>
                <w:kern w:val="0"/>
                <w:sz w:val="21"/>
                <w:szCs w:val="21"/>
                <w:highlight w:val="none"/>
                <w:u w:val="none"/>
                <w:lang w:val="en-US" w:eastAsia="zh-CN" w:bidi="ar"/>
              </w:rPr>
              <w:t>.评标价格均以元（</w:t>
            </w:r>
            <w:r>
              <w:rPr>
                <w:rFonts w:hint="eastAsia" w:ascii="宋体" w:hAnsi="宋体" w:cs="宋体"/>
                <w:i w:val="0"/>
                <w:color w:val="000000"/>
                <w:kern w:val="0"/>
                <w:sz w:val="21"/>
                <w:szCs w:val="21"/>
                <w:highlight w:val="none"/>
                <w:u w:val="none"/>
                <w:lang w:val="en-US" w:eastAsia="zh-CN" w:bidi="ar"/>
              </w:rPr>
              <w:t>人民币</w:t>
            </w:r>
            <w:r>
              <w:rPr>
                <w:rFonts w:hint="eastAsia" w:ascii="宋体" w:hAnsi="宋体" w:eastAsia="宋体" w:cs="宋体"/>
                <w:i w:val="0"/>
                <w:color w:val="000000"/>
                <w:kern w:val="0"/>
                <w:sz w:val="21"/>
                <w:szCs w:val="21"/>
                <w:highlight w:val="none"/>
                <w:u w:val="none"/>
                <w:lang w:val="en-US" w:eastAsia="zh-CN" w:bidi="ar"/>
              </w:rPr>
              <w:t>）为单位计算，百分率、得分值小数点后保留两位，第三位四舍五入</w:t>
            </w:r>
            <w:r>
              <w:rPr>
                <w:rFonts w:hint="eastAsia" w:ascii="宋体" w:hAnsi="宋体" w:cs="宋体"/>
                <w:i w:val="0"/>
                <w:color w:val="000000"/>
                <w:kern w:val="0"/>
                <w:sz w:val="21"/>
                <w:szCs w:val="21"/>
                <w:highlight w:val="none"/>
                <w:u w:val="none"/>
                <w:lang w:val="en-US" w:eastAsia="zh-CN" w:bidi="ar"/>
              </w:rPr>
              <w:t>；</w:t>
            </w:r>
          </w:p>
          <w:p w14:paraId="6685EF3A">
            <w:pP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4</w:t>
            </w:r>
            <w:r>
              <w:rPr>
                <w:rFonts w:hint="eastAsia" w:ascii="宋体" w:hAnsi="宋体" w:eastAsia="宋体" w:cs="宋体"/>
                <w:i w:val="0"/>
                <w:color w:val="000000"/>
                <w:kern w:val="0"/>
                <w:sz w:val="21"/>
                <w:szCs w:val="21"/>
                <w:highlight w:val="none"/>
                <w:u w:val="none"/>
                <w:lang w:val="en-US" w:eastAsia="zh-CN" w:bidi="ar"/>
              </w:rPr>
              <w:t>.评标委员会二分之一以上人员认为某投标总报价有低于成本价嫌疑的，视为无效报价，不进入下一步评审。</w:t>
            </w:r>
          </w:p>
          <w:p w14:paraId="43DD9BB2">
            <w:pPr>
              <w:rPr>
                <w:rFonts w:ascii="宋体"/>
                <w:szCs w:val="21"/>
              </w:rPr>
            </w:pPr>
            <w:r>
              <w:rPr>
                <w:rFonts w:hint="eastAsia" w:ascii="宋体" w:hAnsi="宋体"/>
                <w:lang w:val="en-US" w:eastAsia="zh-CN"/>
              </w:rPr>
              <w:t>5</w:t>
            </w:r>
            <w:r>
              <w:rPr>
                <w:rFonts w:hint="eastAsia" w:ascii="宋体" w:hAnsi="宋体"/>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58B285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注：</w:t>
      </w:r>
    </w:p>
    <w:p w14:paraId="37E9E4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本项目有效投标人不足</w:t>
      </w: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lang w:val="en-US" w:eastAsia="zh-CN"/>
        </w:rPr>
        <w:t>家的，不得组织开标。</w:t>
      </w:r>
    </w:p>
    <w:p w14:paraId="1D2215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本项目采用合理最低价中标评标方式。</w:t>
      </w:r>
    </w:p>
    <w:p w14:paraId="7B51EE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技术标评审满分100分，技术标得分低于</w:t>
      </w:r>
      <w:r>
        <w:rPr>
          <w:rFonts w:hint="eastAsia" w:ascii="宋体" w:hAnsi="宋体" w:cs="宋体"/>
          <w:b/>
          <w:bCs/>
          <w:color w:val="auto"/>
          <w:sz w:val="21"/>
          <w:szCs w:val="21"/>
          <w:highlight w:val="none"/>
          <w:lang w:val="en-US" w:eastAsia="zh-CN"/>
        </w:rPr>
        <w:t>60</w:t>
      </w:r>
      <w:r>
        <w:rPr>
          <w:rFonts w:hint="eastAsia" w:ascii="宋体" w:hAnsi="宋体" w:eastAsia="宋体" w:cs="宋体"/>
          <w:b/>
          <w:bCs/>
          <w:color w:val="auto"/>
          <w:sz w:val="21"/>
          <w:szCs w:val="21"/>
          <w:highlight w:val="none"/>
          <w:lang w:val="en-US" w:eastAsia="zh-CN"/>
        </w:rPr>
        <w:t>分的，作淘汰处理。</w:t>
      </w:r>
    </w:p>
    <w:p w14:paraId="7733DF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default"/>
          <w:lang w:val="en-US" w:eastAsia="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经技术标评审后，有效投标人不足</w:t>
      </w: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lang w:val="en-US" w:eastAsia="zh-CN"/>
        </w:rPr>
        <w:t>家的，</w:t>
      </w:r>
      <w:r>
        <w:rPr>
          <w:rFonts w:hint="eastAsia" w:ascii="宋体" w:hAnsi="宋体" w:eastAsia="宋体" w:cs="宋体"/>
          <w:b/>
          <w:bCs/>
          <w:color w:val="auto"/>
          <w:sz w:val="21"/>
          <w:szCs w:val="21"/>
          <w:lang w:val="en-US" w:eastAsia="zh-CN"/>
        </w:rPr>
        <w:t>不再进入商务标评审环节。</w:t>
      </w:r>
    </w:p>
    <w:p w14:paraId="7C0A112D">
      <w:pPr>
        <w:pStyle w:val="50"/>
        <w:numPr>
          <w:ilvl w:val="0"/>
          <w:numId w:val="0"/>
        </w:numPr>
        <w:ind w:leftChars="0"/>
        <w:rPr>
          <w:rFonts w:hint="eastAsia"/>
          <w:lang w:val="en-US" w:eastAsia="zh-CN"/>
        </w:rPr>
      </w:pPr>
      <w:r>
        <w:rPr>
          <w:rFonts w:hint="eastAsia"/>
          <w:lang w:val="en-US" w:eastAsia="zh-CN"/>
        </w:rPr>
        <w:t>六、定标</w:t>
      </w:r>
    </w:p>
    <w:p w14:paraId="6B705137">
      <w:pPr>
        <w:pStyle w:val="50"/>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w:t>
      </w:r>
      <w:bookmarkStart w:id="18" w:name="_GoBack"/>
      <w:bookmarkEnd w:id="18"/>
      <w:r>
        <w:rPr>
          <w:rFonts w:hint="eastAsia" w:ascii="宋体" w:hAnsi="宋体" w:eastAsia="宋体" w:cs="宋体"/>
          <w:b w:val="0"/>
          <w:bCs w:val="0"/>
          <w:sz w:val="21"/>
          <w:szCs w:val="21"/>
          <w:highlight w:val="none"/>
        </w:rPr>
        <w:t>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50"/>
        <w:numPr>
          <w:ilvl w:val="0"/>
          <w:numId w:val="0"/>
        </w:numPr>
        <w:ind w:leftChars="0"/>
        <w:rPr>
          <w:rFonts w:hint="eastAsia"/>
          <w:lang w:val="en-US" w:eastAsia="zh-CN"/>
        </w:rPr>
      </w:pPr>
      <w:r>
        <w:rPr>
          <w:rFonts w:hint="eastAsia"/>
          <w:lang w:val="en-US" w:eastAsia="zh-CN"/>
        </w:rPr>
        <w:t>七、废标及终止招标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default" w:ascii="宋体" w:hAnsi="宋体" w:eastAsia="宋体" w:cs="宋体"/>
          <w:color w:val="000000"/>
          <w:kern w:val="2"/>
          <w:sz w:val="21"/>
          <w:szCs w:val="21"/>
          <w:highlight w:val="none"/>
          <w:lang w:val="en-US" w:eastAsia="zh-CN" w:bidi="ar-SA"/>
        </w:rPr>
        <w:t>)</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(5)</w:t>
      </w:r>
      <w:r>
        <w:rPr>
          <w:rFonts w:hint="eastAsia" w:ascii="宋体" w:hAnsi="宋体" w:eastAsia="宋体" w:cs="宋体"/>
          <w:color w:val="000000"/>
          <w:sz w:val="21"/>
          <w:szCs w:val="21"/>
          <w:highlight w:val="none"/>
        </w:rPr>
        <w:t>投标人串通投标；</w:t>
      </w:r>
    </w:p>
    <w:p w14:paraId="57D4CDCD">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default"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w:t>
      </w:r>
      <w:r>
        <w:rPr>
          <w:rFonts w:hint="eastAsia" w:ascii="宋体" w:hAnsi="宋体" w:cs="宋体"/>
          <w:sz w:val="21"/>
          <w:szCs w:val="21"/>
          <w:highlight w:val="none"/>
          <w:lang w:val="en-US" w:eastAsia="zh-CN"/>
        </w:rPr>
        <w:t>五</w:t>
      </w:r>
      <w:r>
        <w:rPr>
          <w:rFonts w:hint="eastAsia" w:ascii="宋体" w:hAnsi="宋体" w:eastAsia="宋体" w:cs="宋体"/>
          <w:sz w:val="21"/>
          <w:szCs w:val="21"/>
          <w:highlight w:val="none"/>
        </w:rPr>
        <w:t>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w:t>
      </w:r>
      <w:r>
        <w:rPr>
          <w:rFonts w:hint="eastAsia" w:ascii="宋体" w:hAnsi="宋体" w:cs="宋体"/>
          <w:sz w:val="21"/>
          <w:szCs w:val="21"/>
          <w:highlight w:val="none"/>
          <w:lang w:val="en-US" w:eastAsia="zh-CN"/>
        </w:rPr>
        <w:t>五</w:t>
      </w:r>
      <w:r>
        <w:rPr>
          <w:rFonts w:hint="eastAsia" w:ascii="宋体" w:hAnsi="宋体" w:eastAsia="宋体" w:cs="宋体"/>
          <w:sz w:val="21"/>
          <w:szCs w:val="21"/>
          <w:highlight w:val="none"/>
        </w:rPr>
        <w:t>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0" w:name="OLE_LINK26"/>
      <w:bookmarkStart w:id="11" w:name="OLE_LINK27"/>
      <w:bookmarkStart w:id="12" w:name="OLE_LINK28"/>
      <w:bookmarkStart w:id="13" w:name="OLE_LINK25"/>
      <w:bookmarkStart w:id="14" w:name="OLE_LINK29"/>
      <w:r>
        <w:rPr>
          <w:rFonts w:hint="eastAsia" w:ascii="宋体" w:hAnsi="宋体" w:eastAsia="宋体" w:cs="宋体"/>
          <w:bCs/>
          <w:sz w:val="21"/>
          <w:szCs w:val="21"/>
          <w:highlight w:val="none"/>
        </w:rPr>
        <w:t>；</w:t>
      </w:r>
      <w:bookmarkEnd w:id="10"/>
      <w:bookmarkEnd w:id="11"/>
      <w:bookmarkEnd w:id="12"/>
      <w:bookmarkEnd w:id="13"/>
      <w:bookmarkEnd w:id="14"/>
    </w:p>
    <w:p w14:paraId="5CD1D199">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50"/>
        <w:numPr>
          <w:ilvl w:val="0"/>
          <w:numId w:val="0"/>
        </w:numPr>
        <w:ind w:leftChars="0"/>
        <w:rPr>
          <w:rFonts w:hint="eastAsia"/>
          <w:lang w:val="en-US" w:eastAsia="zh-CN"/>
        </w:rPr>
      </w:pPr>
      <w:r>
        <w:rPr>
          <w:rFonts w:hint="eastAsia"/>
          <w:lang w:val="en-US" w:eastAsia="zh-CN"/>
        </w:rPr>
        <w:t>八、合同签订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val="0"/>
          <w:bCs/>
          <w:sz w:val="21"/>
          <w:szCs w:val="21"/>
        </w:rPr>
      </w:pPr>
      <w:r>
        <w:rPr>
          <w:rFonts w:hint="eastAsia" w:ascii="宋体" w:hAnsi="宋体" w:cs="宋体"/>
          <w:b w:val="0"/>
          <w:bCs/>
          <w:sz w:val="21"/>
          <w:szCs w:val="21"/>
        </w:rPr>
        <w:t>4.中标人由于履行义务的能力或信用有严重缺陷，招标人有权取消其中标资格，招标人将从中标候选单位中依序重新确定中标人，或重新组织招标；</w:t>
      </w:r>
    </w:p>
    <w:p w14:paraId="0299B07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lang w:val="en-US" w:eastAsia="zh-CN"/>
        </w:rPr>
      </w:pPr>
      <w:r>
        <w:rPr>
          <w:rFonts w:hint="eastAsia" w:ascii="宋体" w:hAnsi="宋体" w:cs="宋体"/>
          <w:b w:val="0"/>
          <w:bCs/>
          <w:sz w:val="21"/>
          <w:szCs w:val="21"/>
        </w:rPr>
        <w:t>5.合同以双方最终签署的版本为准。</w:t>
      </w:r>
    </w:p>
    <w:p w14:paraId="610E8BB3">
      <w:pPr>
        <w:pStyle w:val="50"/>
        <w:numPr>
          <w:ilvl w:val="0"/>
          <w:numId w:val="0"/>
        </w:numPr>
        <w:ind w:leftChars="0"/>
        <w:rPr>
          <w:rFonts w:hint="eastAsia"/>
          <w:highlight w:val="none"/>
          <w:lang w:val="en-US" w:eastAsia="zh-CN"/>
        </w:rPr>
      </w:pPr>
      <w:r>
        <w:rPr>
          <w:rFonts w:hint="eastAsia"/>
          <w:highlight w:val="none"/>
          <w:lang w:val="en-US" w:eastAsia="zh-CN"/>
        </w:rPr>
        <w:t>九、付款</w:t>
      </w:r>
    </w:p>
    <w:p w14:paraId="1F559C74">
      <w:pPr>
        <w:pStyle w:val="50"/>
        <w:numPr>
          <w:ilvl w:val="0"/>
          <w:numId w:val="0"/>
        </w:numPr>
        <w:ind w:leftChars="0"/>
        <w:rPr>
          <w:rFonts w:hint="eastAsia"/>
          <w:highlight w:val="none"/>
          <w:lang w:val="en-US" w:eastAsia="zh-CN"/>
        </w:rPr>
      </w:pPr>
      <w:r>
        <w:rPr>
          <w:rFonts w:hint="eastAsia" w:ascii="宋体" w:hAnsi="宋体" w:eastAsia="宋体" w:cs="宋体"/>
          <w:b w:val="0"/>
          <w:bCs w:val="0"/>
          <w:kern w:val="2"/>
          <w:sz w:val="21"/>
          <w:szCs w:val="21"/>
          <w:highlight w:val="none"/>
          <w:lang w:val="en-US" w:eastAsia="zh-CN" w:bidi="ar-SA"/>
        </w:rPr>
        <w:t>半年期商业承兑汇票(包括银行承兑汇票和商业承兑汇票)（季度结算，甲方财务接收发票后次月付款）。</w:t>
      </w:r>
    </w:p>
    <w:p w14:paraId="6E0D7439">
      <w:pPr>
        <w:pStyle w:val="50"/>
        <w:numPr>
          <w:ilvl w:val="0"/>
          <w:numId w:val="0"/>
        </w:numPr>
        <w:ind w:leftChars="0"/>
        <w:rPr>
          <w:rFonts w:hint="eastAsia"/>
          <w:lang w:val="en-US" w:eastAsia="zh-CN"/>
        </w:rPr>
      </w:pPr>
      <w:r>
        <w:rPr>
          <w:rFonts w:hint="eastAsia"/>
          <w:lang w:val="en-US" w:eastAsia="zh-CN"/>
        </w:rPr>
        <w:t>十、本次招标最终解释权归中国重汽集团杭州发动机有限公司。</w:t>
      </w:r>
    </w:p>
    <w:p w14:paraId="10FD0E6E">
      <w:pPr>
        <w:pStyle w:val="8"/>
        <w:spacing w:line="360" w:lineRule="auto"/>
        <w:rPr>
          <w:rFonts w:hint="eastAsia" w:ascii="黑体" w:eastAsia="黑体"/>
          <w:b w:val="0"/>
          <w:bCs w:val="0"/>
          <w:sz w:val="28"/>
        </w:rPr>
      </w:pPr>
    </w:p>
    <w:p w14:paraId="26DC0BA3">
      <w:pPr>
        <w:pStyle w:val="8"/>
        <w:spacing w:line="360" w:lineRule="auto"/>
        <w:jc w:val="center"/>
        <w:rPr>
          <w:rFonts w:ascii="黑体" w:eastAsia="黑体"/>
          <w:b w:val="0"/>
          <w:bCs w:val="0"/>
          <w:sz w:val="36"/>
          <w:szCs w:val="36"/>
          <w:highlight w:val="none"/>
        </w:rPr>
      </w:pPr>
      <w:r>
        <w:rPr>
          <w:rFonts w:hint="eastAsia" w:ascii="黑体" w:eastAsia="黑体"/>
          <w:b w:val="0"/>
          <w:bCs w:val="0"/>
          <w:sz w:val="36"/>
          <w:szCs w:val="36"/>
          <w:highlight w:val="none"/>
        </w:rPr>
        <w:t>第</w:t>
      </w:r>
      <w:r>
        <w:rPr>
          <w:rFonts w:hint="eastAsia" w:ascii="黑体" w:eastAsia="黑体"/>
          <w:b w:val="0"/>
          <w:bCs w:val="0"/>
          <w:sz w:val="36"/>
          <w:szCs w:val="36"/>
          <w:highlight w:val="none"/>
          <w:lang w:val="en-US" w:eastAsia="zh-CN"/>
        </w:rPr>
        <w:t>二部分</w:t>
      </w:r>
      <w:r>
        <w:rPr>
          <w:rFonts w:hint="eastAsia" w:ascii="黑体" w:eastAsia="黑体"/>
          <w:b w:val="0"/>
          <w:bCs w:val="0"/>
          <w:sz w:val="36"/>
          <w:szCs w:val="36"/>
          <w:highlight w:val="none"/>
        </w:rPr>
        <w:t xml:space="preserve">  </w:t>
      </w:r>
      <w:r>
        <w:rPr>
          <w:rFonts w:ascii="黑体" w:eastAsia="黑体"/>
          <w:b w:val="0"/>
          <w:bCs w:val="0"/>
          <w:sz w:val="36"/>
          <w:szCs w:val="36"/>
          <w:highlight w:val="none"/>
        </w:rPr>
        <w:t>技术</w:t>
      </w:r>
      <w:r>
        <w:rPr>
          <w:rFonts w:hint="eastAsia" w:ascii="黑体" w:eastAsia="黑体"/>
          <w:b w:val="0"/>
          <w:bCs w:val="0"/>
          <w:sz w:val="36"/>
          <w:szCs w:val="36"/>
          <w:highlight w:val="none"/>
        </w:rPr>
        <w:t>协议</w:t>
      </w:r>
    </w:p>
    <w:p w14:paraId="7E6F8528">
      <w:pPr>
        <w:pStyle w:val="8"/>
        <w:spacing w:line="360" w:lineRule="auto"/>
        <w:rPr>
          <w:rFonts w:ascii="黑体" w:hAnsi="黑体" w:eastAsia="黑体"/>
          <w:b w:val="0"/>
          <w:bCs w:val="0"/>
          <w:sz w:val="28"/>
          <w:szCs w:val="28"/>
          <w:highlight w:val="none"/>
        </w:rPr>
      </w:pPr>
      <w:r>
        <w:rPr>
          <w:rFonts w:hint="eastAsia" w:ascii="黑体" w:hAnsi="黑体" w:eastAsia="黑体"/>
          <w:b w:val="0"/>
          <w:bCs w:val="0"/>
          <w:sz w:val="28"/>
          <w:szCs w:val="28"/>
          <w:highlight w:val="none"/>
        </w:rPr>
        <w:t>一、项目名称</w:t>
      </w:r>
    </w:p>
    <w:p w14:paraId="2FF8D7F6">
      <w:pPr>
        <w:ind w:firstLine="630" w:firstLineChars="300"/>
        <w:jc w:val="both"/>
        <w:rPr>
          <w:rFonts w:hint="eastAsia" w:ascii="宋体" w:hAnsi="Courier New" w:eastAsia="宋体" w:cs="Times New Roman"/>
          <w:b w:val="0"/>
          <w:bCs w:val="0"/>
          <w:kern w:val="2"/>
          <w:sz w:val="21"/>
          <w:highlight w:val="none"/>
          <w:lang w:val="en-US" w:eastAsia="zh-CN" w:bidi="ar-SA"/>
        </w:rPr>
      </w:pPr>
      <w:r>
        <w:rPr>
          <w:rFonts w:hint="eastAsia" w:ascii="宋体" w:hAnsi="Courier New" w:eastAsia="宋体" w:cs="Times New Roman"/>
          <w:b w:val="0"/>
          <w:bCs w:val="0"/>
          <w:kern w:val="2"/>
          <w:sz w:val="21"/>
          <w:highlight w:val="none"/>
          <w:lang w:val="en-US" w:eastAsia="zh-CN" w:bidi="ar-SA"/>
        </w:rPr>
        <w:t>中国重汽集团杭州发动机有限公司2026年-2028年整车单位</w:t>
      </w:r>
      <w:r>
        <w:rPr>
          <w:rFonts w:hint="eastAsia" w:ascii="宋体" w:hAnsi="Courier New" w:cs="Times New Roman"/>
          <w:b w:val="0"/>
          <w:bCs w:val="0"/>
          <w:kern w:val="2"/>
          <w:sz w:val="21"/>
          <w:highlight w:val="none"/>
          <w:lang w:val="en-US" w:eastAsia="zh-CN" w:bidi="ar-SA"/>
        </w:rPr>
        <w:t>零公里</w:t>
      </w:r>
      <w:r>
        <w:rPr>
          <w:rFonts w:hint="eastAsia" w:ascii="宋体" w:hAnsi="Courier New" w:eastAsia="宋体" w:cs="Times New Roman"/>
          <w:b w:val="0"/>
          <w:bCs w:val="0"/>
          <w:kern w:val="2"/>
          <w:sz w:val="21"/>
          <w:highlight w:val="none"/>
          <w:lang w:val="en-US" w:eastAsia="zh-CN" w:bidi="ar-SA"/>
        </w:rPr>
        <w:t>服务委托项目</w:t>
      </w:r>
    </w:p>
    <w:p w14:paraId="49DBF4D5">
      <w:pPr>
        <w:pStyle w:val="8"/>
        <w:spacing w:line="360" w:lineRule="auto"/>
        <w:rPr>
          <w:rFonts w:ascii="黑体" w:hAnsi="黑体" w:eastAsia="黑体"/>
          <w:b w:val="0"/>
          <w:bCs w:val="0"/>
          <w:sz w:val="28"/>
          <w:szCs w:val="28"/>
          <w:highlight w:val="none"/>
        </w:rPr>
      </w:pPr>
      <w:r>
        <w:rPr>
          <w:rFonts w:hint="eastAsia" w:ascii="黑体" w:hAnsi="黑体" w:eastAsia="黑体"/>
          <w:b w:val="0"/>
          <w:bCs w:val="0"/>
          <w:sz w:val="28"/>
          <w:szCs w:val="28"/>
          <w:highlight w:val="none"/>
        </w:rPr>
        <w:t>二、投标方须具备的条件</w:t>
      </w:r>
    </w:p>
    <w:p w14:paraId="3D715C56">
      <w:pPr>
        <w:pStyle w:val="8"/>
        <w:spacing w:line="360" w:lineRule="auto"/>
        <w:ind w:firstLine="420"/>
        <w:rPr>
          <w:rFonts w:hint="default" w:eastAsia="宋体"/>
          <w:b w:val="0"/>
          <w:bCs w:val="0"/>
          <w:highlight w:val="none"/>
          <w:lang w:val="en-US" w:eastAsia="zh-CN"/>
        </w:rPr>
      </w:pPr>
      <w:r>
        <w:rPr>
          <w:rFonts w:hint="eastAsia"/>
          <w:b w:val="0"/>
          <w:bCs w:val="0"/>
          <w:highlight w:val="none"/>
        </w:rPr>
        <w:t>1. 投标人应具</w:t>
      </w:r>
      <w:r>
        <w:rPr>
          <w:rFonts w:hint="eastAsia"/>
          <w:b w:val="0"/>
          <w:bCs w:val="0"/>
          <w:highlight w:val="none"/>
          <w:lang w:val="en-US" w:eastAsia="zh-CN"/>
        </w:rPr>
        <w:t>备</w:t>
      </w:r>
      <w:r>
        <w:rPr>
          <w:rFonts w:hint="eastAsia"/>
          <w:b w:val="0"/>
          <w:bCs w:val="0"/>
          <w:highlight w:val="none"/>
        </w:rPr>
        <w:t>中国重汽特约服务站</w:t>
      </w:r>
      <w:r>
        <w:rPr>
          <w:rFonts w:hint="eastAsia"/>
          <w:b w:val="0"/>
          <w:bCs w:val="0"/>
          <w:highlight w:val="none"/>
          <w:lang w:val="en-US" w:eastAsia="zh-CN"/>
        </w:rPr>
        <w:t>资质</w:t>
      </w:r>
      <w:r>
        <w:rPr>
          <w:rFonts w:hint="eastAsia"/>
          <w:b w:val="0"/>
          <w:bCs w:val="0"/>
          <w:highlight w:val="none"/>
        </w:rPr>
        <w:t>；</w:t>
      </w:r>
    </w:p>
    <w:p w14:paraId="549E28AA">
      <w:pPr>
        <w:pStyle w:val="8"/>
        <w:spacing w:line="360" w:lineRule="auto"/>
        <w:ind w:firstLine="420"/>
        <w:rPr>
          <w:b w:val="0"/>
          <w:bCs w:val="0"/>
          <w:highlight w:val="none"/>
        </w:rPr>
      </w:pPr>
      <w:r>
        <w:rPr>
          <w:rFonts w:hint="eastAsia"/>
          <w:b w:val="0"/>
          <w:bCs w:val="0"/>
          <w:highlight w:val="none"/>
        </w:rPr>
        <w:t>2. 具有独立的银行账号，能独立对外行使对外经营业务；</w:t>
      </w:r>
    </w:p>
    <w:p w14:paraId="710F2E91">
      <w:pPr>
        <w:pStyle w:val="8"/>
        <w:spacing w:line="360" w:lineRule="auto"/>
        <w:ind w:left="420" w:leftChars="200" w:firstLine="0" w:firstLineChars="0"/>
        <w:rPr>
          <w:b w:val="0"/>
          <w:bCs w:val="0"/>
          <w:highlight w:val="none"/>
        </w:rPr>
      </w:pPr>
      <w:r>
        <w:rPr>
          <w:rFonts w:hint="eastAsia"/>
          <w:b w:val="0"/>
          <w:bCs w:val="0"/>
          <w:highlight w:val="none"/>
        </w:rPr>
        <w:t>3. 车辆检查必备的各种所需常用工具，如电脑，诊断工具盒等</w:t>
      </w:r>
      <w:r>
        <w:rPr>
          <w:rFonts w:hint="eastAsia"/>
          <w:b w:val="0"/>
          <w:bCs w:val="0"/>
          <w:highlight w:val="none"/>
          <w:lang w:eastAsia="zh-CN"/>
        </w:rPr>
        <w:t>，</w:t>
      </w:r>
      <w:r>
        <w:rPr>
          <w:rFonts w:hint="eastAsia"/>
          <w:b w:val="0"/>
          <w:bCs w:val="0"/>
          <w:highlight w:val="none"/>
        </w:rPr>
        <w:t>配备必要的交通工具，能够满足及时、迅速的服务要求；</w:t>
      </w:r>
    </w:p>
    <w:p w14:paraId="4870C2B2">
      <w:pPr>
        <w:pStyle w:val="8"/>
        <w:spacing w:line="360" w:lineRule="auto"/>
        <w:ind w:firstLine="420"/>
        <w:rPr>
          <w:rFonts w:hint="default" w:eastAsia="宋体"/>
          <w:b w:val="0"/>
          <w:bCs w:val="0"/>
          <w:highlight w:val="none"/>
          <w:lang w:val="en-US" w:eastAsia="zh-CN"/>
        </w:rPr>
      </w:pPr>
      <w:r>
        <w:rPr>
          <w:rFonts w:hint="eastAsia"/>
          <w:b w:val="0"/>
          <w:bCs w:val="0"/>
          <w:highlight w:val="none"/>
        </w:rPr>
        <w:t>4．</w:t>
      </w:r>
      <w:r>
        <w:rPr>
          <w:rFonts w:hint="eastAsia"/>
          <w:b w:val="0"/>
          <w:bCs w:val="0"/>
          <w:highlight w:val="none"/>
          <w:lang w:val="en-US" w:eastAsia="zh-CN"/>
        </w:rPr>
        <w:t>服务人员具备与主机厂的单独沟通能力，能单独完成协调、沟通、处置零公里问题</w:t>
      </w:r>
      <w:r>
        <w:rPr>
          <w:rFonts w:hint="eastAsia"/>
          <w:b w:val="0"/>
          <w:bCs w:val="0"/>
          <w:highlight w:val="none"/>
        </w:rPr>
        <w:t>；</w:t>
      </w:r>
      <w:r>
        <w:rPr>
          <w:rFonts w:hint="eastAsia"/>
          <w:b w:val="0"/>
          <w:bCs w:val="0"/>
          <w:highlight w:val="none"/>
          <w:lang w:val="en-US" w:eastAsia="zh-CN"/>
        </w:rPr>
        <w:t>有快速协调处置批量问题的能力；能满足并适应主机厂早晚班的工作需求；</w:t>
      </w:r>
    </w:p>
    <w:p w14:paraId="43B69FBF">
      <w:pPr>
        <w:pStyle w:val="8"/>
        <w:spacing w:line="360" w:lineRule="auto"/>
        <w:ind w:firstLine="420"/>
        <w:rPr>
          <w:b w:val="0"/>
          <w:bCs w:val="0"/>
          <w:highlight w:val="none"/>
        </w:rPr>
      </w:pPr>
      <w:r>
        <w:rPr>
          <w:rFonts w:hint="eastAsia"/>
          <w:b w:val="0"/>
          <w:bCs w:val="0"/>
          <w:highlight w:val="none"/>
        </w:rPr>
        <w:t>5．设有客户信息控制台账，建立完善的</w:t>
      </w:r>
      <w:r>
        <w:rPr>
          <w:rFonts w:hint="eastAsia"/>
          <w:b w:val="0"/>
          <w:bCs w:val="0"/>
          <w:highlight w:val="none"/>
          <w:lang w:val="en-US" w:eastAsia="zh-CN"/>
        </w:rPr>
        <w:t>服务</w:t>
      </w:r>
      <w:r>
        <w:rPr>
          <w:rFonts w:hint="eastAsia"/>
          <w:b w:val="0"/>
          <w:bCs w:val="0"/>
          <w:highlight w:val="none"/>
        </w:rPr>
        <w:t>档案；</w:t>
      </w:r>
    </w:p>
    <w:p w14:paraId="206E2380">
      <w:pPr>
        <w:pStyle w:val="8"/>
        <w:spacing w:line="360" w:lineRule="auto"/>
        <w:ind w:firstLine="420"/>
        <w:rPr>
          <w:b w:val="0"/>
          <w:bCs w:val="0"/>
        </w:rPr>
      </w:pPr>
      <w:r>
        <w:rPr>
          <w:rFonts w:hint="eastAsia"/>
          <w:b w:val="0"/>
          <w:bCs w:val="0"/>
        </w:rPr>
        <w:t>6．全体员工遵守中国重汽亲人服务手册相关规定，有义务维护招标方的形象和信誉，不侵犯招标方权益。</w:t>
      </w:r>
    </w:p>
    <w:p w14:paraId="7FF35AD4">
      <w:pPr>
        <w:pStyle w:val="8"/>
        <w:spacing w:line="360" w:lineRule="auto"/>
        <w:rPr>
          <w:rFonts w:ascii="黑体" w:hAnsi="黑体" w:eastAsia="黑体"/>
          <w:b w:val="0"/>
          <w:bCs w:val="0"/>
          <w:sz w:val="28"/>
          <w:szCs w:val="28"/>
        </w:rPr>
      </w:pPr>
      <w:r>
        <w:rPr>
          <w:rFonts w:hint="eastAsia" w:ascii="黑体" w:hAnsi="黑体" w:eastAsia="黑体"/>
          <w:b w:val="0"/>
          <w:bCs w:val="0"/>
          <w:sz w:val="28"/>
          <w:szCs w:val="28"/>
        </w:rPr>
        <w:t>三、服务要求</w:t>
      </w:r>
    </w:p>
    <w:p w14:paraId="4AF670CC">
      <w:pPr>
        <w:pStyle w:val="8"/>
        <w:spacing w:line="360" w:lineRule="auto"/>
        <w:ind w:firstLine="420" w:firstLineChars="200"/>
        <w:rPr>
          <w:b w:val="0"/>
          <w:bCs w:val="0"/>
        </w:rPr>
      </w:pPr>
      <w:r>
        <w:rPr>
          <w:rFonts w:hint="eastAsia"/>
          <w:b w:val="0"/>
          <w:bCs w:val="0"/>
        </w:rPr>
        <w:t>1. 中标方完全知悉并执行招标方亲人服务手册及招标方的各项管理文件。服从招标方的各项服务指令，严格按照招标方制定的标准和规范承担责任和履行义务。</w:t>
      </w:r>
    </w:p>
    <w:p w14:paraId="70206DFE">
      <w:pPr>
        <w:pStyle w:val="8"/>
        <w:spacing w:line="360" w:lineRule="auto"/>
        <w:ind w:firstLine="420" w:firstLineChars="200"/>
        <w:rPr>
          <w:b w:val="0"/>
          <w:bCs w:val="0"/>
        </w:rPr>
      </w:pPr>
      <w:r>
        <w:rPr>
          <w:rFonts w:hint="eastAsia"/>
          <w:b w:val="0"/>
          <w:bCs w:val="0"/>
        </w:rPr>
        <w:t>2. 配合招标方做好产品质量信息反馈，及时反馈产品质量信息。</w:t>
      </w:r>
    </w:p>
    <w:p w14:paraId="6AB80F59">
      <w:pPr>
        <w:pStyle w:val="8"/>
        <w:spacing w:line="360" w:lineRule="auto"/>
        <w:ind w:firstLine="420" w:firstLineChars="200"/>
        <w:rPr>
          <w:b w:val="0"/>
          <w:bCs w:val="0"/>
        </w:rPr>
      </w:pPr>
      <w:r>
        <w:rPr>
          <w:rFonts w:hint="eastAsia"/>
          <w:b w:val="0"/>
          <w:bCs w:val="0"/>
        </w:rPr>
        <w:t>3. 鉴于汽车产品的技术复杂性，中标方不得以中标方或特约服务站的名义向任何第三方出具招标方产品的质量判定材料，否则中标方承担由此造成的招标方全部损失，包括但不限于由此产生的一切法律费用。</w:t>
      </w:r>
    </w:p>
    <w:p w14:paraId="22608FEB">
      <w:pPr>
        <w:pStyle w:val="8"/>
        <w:spacing w:line="360" w:lineRule="auto"/>
        <w:ind w:firstLine="420" w:firstLineChars="200"/>
        <w:rPr>
          <w:b w:val="0"/>
          <w:bCs w:val="0"/>
        </w:rPr>
      </w:pPr>
      <w:r>
        <w:rPr>
          <w:rFonts w:hint="eastAsia"/>
          <w:b w:val="0"/>
          <w:bCs w:val="0"/>
        </w:rPr>
        <w:t>4. 招标方向中标方提供的所有技术文件，中标方有保密义务，不得向第三方透漏，否则中标方承担由此造成的招标方一切损失。</w:t>
      </w:r>
    </w:p>
    <w:p w14:paraId="44870771">
      <w:pPr>
        <w:pStyle w:val="8"/>
        <w:spacing w:line="360" w:lineRule="auto"/>
        <w:jc w:val="center"/>
        <w:rPr>
          <w:rFonts w:hint="eastAsia" w:ascii="黑体" w:eastAsia="黑体"/>
          <w:b w:val="0"/>
          <w:bCs w:val="0"/>
          <w:sz w:val="36"/>
          <w:szCs w:val="36"/>
        </w:rPr>
      </w:pPr>
    </w:p>
    <w:p w14:paraId="0C27E395">
      <w:pPr>
        <w:pStyle w:val="8"/>
        <w:spacing w:line="360" w:lineRule="auto"/>
        <w:jc w:val="center"/>
        <w:rPr>
          <w:rFonts w:hint="eastAsia" w:ascii="黑体" w:eastAsia="黑体"/>
          <w:b w:val="0"/>
          <w:bCs w:val="0"/>
          <w:sz w:val="36"/>
          <w:szCs w:val="36"/>
        </w:rPr>
      </w:pPr>
    </w:p>
    <w:p w14:paraId="7AEAE8D7">
      <w:pPr>
        <w:pStyle w:val="8"/>
        <w:spacing w:line="360" w:lineRule="auto"/>
        <w:jc w:val="center"/>
        <w:rPr>
          <w:rFonts w:hint="eastAsia" w:ascii="黑体" w:eastAsia="黑体"/>
          <w:b w:val="0"/>
          <w:bCs w:val="0"/>
          <w:sz w:val="36"/>
          <w:szCs w:val="36"/>
        </w:rPr>
      </w:pPr>
    </w:p>
    <w:p w14:paraId="5A1B2BBE">
      <w:pPr>
        <w:pStyle w:val="8"/>
        <w:spacing w:line="360" w:lineRule="auto"/>
        <w:jc w:val="center"/>
        <w:rPr>
          <w:rFonts w:hint="eastAsia" w:ascii="黑体" w:eastAsia="黑体"/>
          <w:b w:val="0"/>
          <w:bCs w:val="0"/>
          <w:sz w:val="36"/>
          <w:szCs w:val="36"/>
        </w:rPr>
      </w:pPr>
    </w:p>
    <w:p w14:paraId="4622BDC0">
      <w:pPr>
        <w:pStyle w:val="8"/>
        <w:spacing w:line="360" w:lineRule="auto"/>
        <w:jc w:val="both"/>
        <w:rPr>
          <w:rFonts w:hint="eastAsia" w:ascii="黑体" w:eastAsia="黑体"/>
          <w:b w:val="0"/>
          <w:bCs w:val="0"/>
          <w:sz w:val="36"/>
          <w:szCs w:val="36"/>
        </w:rPr>
      </w:pPr>
    </w:p>
    <w:p w14:paraId="1FB6CA61">
      <w:pPr>
        <w:pStyle w:val="56"/>
        <w:jc w:val="center"/>
        <w:rPr>
          <w:rFonts w:hint="default" w:eastAsia="黑体"/>
          <w:lang w:val="en-US" w:eastAsia="zh-CN"/>
        </w:rPr>
      </w:pPr>
      <w:bookmarkStart w:id="15" w:name="_Toc1910"/>
      <w:r>
        <w:rPr>
          <w:rFonts w:hint="eastAsia"/>
        </w:rPr>
        <w:t>第</w:t>
      </w:r>
      <w:r>
        <w:rPr>
          <w:rFonts w:hint="eastAsia"/>
          <w:lang w:val="en-US" w:eastAsia="zh-CN"/>
        </w:rPr>
        <w:t>三</w:t>
      </w:r>
      <w:r>
        <w:rPr>
          <w:rFonts w:hint="eastAsia"/>
        </w:rPr>
        <w:t>部分　</w:t>
      </w:r>
      <w:bookmarkEnd w:id="15"/>
      <w:r>
        <w:rPr>
          <w:rFonts w:hint="eastAsia"/>
          <w:lang w:val="en-US" w:eastAsia="zh-CN"/>
        </w:rPr>
        <w:t>合同主要条款内容（草案）</w:t>
      </w:r>
    </w:p>
    <w:p w14:paraId="09DD6600">
      <w:pPr>
        <w:pStyle w:val="8"/>
        <w:spacing w:line="360" w:lineRule="auto"/>
        <w:jc w:val="center"/>
        <w:rPr>
          <w:rFonts w:hint="eastAsia" w:ascii="黑体" w:eastAsia="黑体"/>
          <w:b w:val="0"/>
          <w:bCs w:val="0"/>
          <w:sz w:val="28"/>
        </w:rPr>
      </w:pPr>
      <w:r>
        <w:rPr>
          <w:rFonts w:hint="eastAsia"/>
          <w:sz w:val="28"/>
          <w:szCs w:val="28"/>
          <w:lang w:val="en-US" w:eastAsia="zh-CN"/>
        </w:rPr>
        <w:t>(合同以双方最终签署的版本为准)</w:t>
      </w:r>
    </w:p>
    <w:p w14:paraId="07AD9D0C">
      <w:pPr>
        <w:ind w:firstLine="420" w:firstLineChars="200"/>
        <w:jc w:val="both"/>
        <w:rPr>
          <w:rFonts w:hint="default" w:ascii="宋体" w:hAnsi="宋体"/>
          <w:color w:val="auto"/>
          <w:sz w:val="44"/>
          <w:szCs w:val="48"/>
          <w:lang w:val="en-US" w:eastAsia="zh-CN"/>
        </w:rPr>
      </w:pPr>
      <w:r>
        <w:rPr>
          <w:rFonts w:hint="eastAsia" w:ascii="宋体" w:hAnsi="Courier New" w:eastAsia="宋体" w:cs="Times New Roman"/>
          <w:b w:val="0"/>
          <w:bCs w:val="0"/>
          <w:color w:val="auto"/>
          <w:kern w:val="2"/>
          <w:sz w:val="21"/>
          <w:lang w:val="en-US" w:eastAsia="zh-CN" w:bidi="ar-SA"/>
        </w:rPr>
        <w:t>2026年</w:t>
      </w:r>
      <w:r>
        <w:rPr>
          <w:rFonts w:hint="eastAsia" w:ascii="宋体" w:hAnsi="Courier New" w:cs="Times New Roman"/>
          <w:b w:val="0"/>
          <w:bCs w:val="0"/>
          <w:color w:val="auto"/>
          <w:kern w:val="2"/>
          <w:sz w:val="21"/>
          <w:lang w:val="en-US" w:eastAsia="zh-CN" w:bidi="ar-SA"/>
        </w:rPr>
        <w:t>-2028年</w:t>
      </w:r>
      <w:r>
        <w:rPr>
          <w:rFonts w:hint="eastAsia" w:ascii="宋体" w:hAnsi="Courier New" w:eastAsia="宋体" w:cs="Times New Roman"/>
          <w:b w:val="0"/>
          <w:bCs w:val="0"/>
          <w:color w:val="auto"/>
          <w:kern w:val="2"/>
          <w:sz w:val="21"/>
          <w:lang w:val="en-US" w:eastAsia="zh-CN" w:bidi="ar-SA"/>
        </w:rPr>
        <w:t>整车单位</w:t>
      </w:r>
      <w:r>
        <w:rPr>
          <w:rFonts w:hint="eastAsia" w:ascii="宋体" w:hAnsi="Courier New" w:cs="Times New Roman"/>
          <w:b w:val="0"/>
          <w:bCs w:val="0"/>
          <w:color w:val="auto"/>
          <w:kern w:val="2"/>
          <w:sz w:val="21"/>
          <w:lang w:val="en-US" w:eastAsia="zh-CN" w:bidi="ar-SA"/>
        </w:rPr>
        <w:t>零公里</w:t>
      </w:r>
      <w:r>
        <w:rPr>
          <w:rFonts w:hint="eastAsia" w:ascii="宋体" w:hAnsi="Courier New" w:eastAsia="宋体" w:cs="Times New Roman"/>
          <w:b w:val="0"/>
          <w:bCs w:val="0"/>
          <w:color w:val="auto"/>
          <w:kern w:val="2"/>
          <w:sz w:val="21"/>
          <w:lang w:val="en-US" w:eastAsia="zh-CN" w:bidi="ar-SA"/>
        </w:rPr>
        <w:t>服务委托</w:t>
      </w:r>
      <w:r>
        <w:rPr>
          <w:rFonts w:hint="eastAsia" w:ascii="宋体" w:hAnsi="Courier New" w:eastAsia="宋体" w:cs="Times New Roman"/>
          <w:b w:val="0"/>
          <w:bCs w:val="0"/>
          <w:color w:val="auto"/>
          <w:kern w:val="2"/>
          <w:sz w:val="21"/>
          <w:highlight w:val="none"/>
          <w:lang w:val="en-US" w:eastAsia="zh-CN" w:bidi="ar-SA"/>
        </w:rPr>
        <w:t>协议</w:t>
      </w:r>
    </w:p>
    <w:p w14:paraId="00E9A7F5">
      <w:pPr>
        <w:pStyle w:val="8"/>
        <w:spacing w:line="360" w:lineRule="auto"/>
        <w:ind w:left="630" w:leftChars="200" w:hanging="210" w:hangingChars="100"/>
        <w:rPr>
          <w:rFonts w:hint="default" w:eastAsia="宋体"/>
          <w:b w:val="0"/>
          <w:bCs w:val="0"/>
          <w:color w:val="auto"/>
          <w:lang w:val="en-US" w:eastAsia="zh-CN"/>
        </w:rPr>
      </w:pPr>
      <w:r>
        <w:rPr>
          <w:rFonts w:hint="eastAsia"/>
          <w:b w:val="0"/>
          <w:bCs w:val="0"/>
          <w:color w:val="auto"/>
        </w:rPr>
        <w:t>甲方：</w:t>
      </w:r>
    </w:p>
    <w:p w14:paraId="70D1A7E6">
      <w:pPr>
        <w:pStyle w:val="8"/>
        <w:spacing w:line="360" w:lineRule="auto"/>
        <w:ind w:left="630" w:leftChars="200" w:hanging="210" w:hangingChars="100"/>
        <w:rPr>
          <w:b w:val="0"/>
          <w:bCs w:val="0"/>
          <w:color w:val="auto"/>
        </w:rPr>
      </w:pPr>
      <w:r>
        <w:rPr>
          <w:rFonts w:hint="eastAsia"/>
          <w:b w:val="0"/>
          <w:bCs w:val="0"/>
          <w:color w:val="auto"/>
        </w:rPr>
        <w:t>乙方：</w:t>
      </w:r>
    </w:p>
    <w:p w14:paraId="6282F9D7">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Courier New" w:eastAsia="宋体" w:cs="Times New Roman"/>
          <w:b w:val="0"/>
          <w:bCs w:val="0"/>
          <w:kern w:val="2"/>
          <w:sz w:val="21"/>
          <w:lang w:val="en-US" w:eastAsia="zh-CN" w:bidi="ar-SA"/>
        </w:rPr>
      </w:pPr>
      <w:r>
        <w:rPr>
          <w:rFonts w:hint="eastAsia" w:ascii="宋体" w:hAnsi="Courier New" w:eastAsia="宋体" w:cs="Times New Roman"/>
          <w:b w:val="0"/>
          <w:bCs w:val="0"/>
          <w:kern w:val="2"/>
          <w:sz w:val="21"/>
          <w:lang w:val="en-US" w:eastAsia="zh-CN" w:bidi="ar-SA"/>
        </w:rPr>
        <w:t>甲乙双方按照《中华人民共和国民法典》、《机动车维修管理规定》等法律法规，本着科学诚信和作共赢的原则，甲方同意乙方在中国重汽集团济南卡车股份有限公司制造公司、中国重汽集团济南卡车股份有限公司莱芜工厂、中国重汽集团济南商用车有限公司商用车制造公司、中国重汽集团济南商用车有限公司轻卡制造公司和中国重汽集团济南特种车有限公司对甲方产品专项服务，经双方共同协商达成本协议。</w:t>
      </w:r>
    </w:p>
    <w:p w14:paraId="6CD5A8C6">
      <w:pPr>
        <w:pStyle w:val="8"/>
        <w:spacing w:line="360" w:lineRule="auto"/>
        <w:ind w:left="630" w:leftChars="200" w:hanging="210" w:hangingChars="100"/>
        <w:rPr>
          <w:b w:val="0"/>
          <w:bCs w:val="0"/>
        </w:rPr>
      </w:pPr>
      <w:r>
        <w:rPr>
          <w:rFonts w:hint="eastAsia"/>
          <w:b w:val="0"/>
          <w:bCs w:val="0"/>
        </w:rPr>
        <w:t>一、甲方</w:t>
      </w:r>
    </w:p>
    <w:p w14:paraId="5346AB5F">
      <w:pPr>
        <w:pStyle w:val="8"/>
        <w:spacing w:line="360" w:lineRule="auto"/>
        <w:ind w:left="630" w:leftChars="200" w:hanging="210" w:hangingChars="100"/>
        <w:rPr>
          <w:b w:val="0"/>
          <w:bCs w:val="0"/>
        </w:rPr>
      </w:pPr>
      <w:r>
        <w:rPr>
          <w:rFonts w:hint="eastAsia"/>
          <w:b w:val="0"/>
          <w:bCs w:val="0"/>
        </w:rPr>
        <w:t>1.甲方按需通知乙方进行有关</w:t>
      </w:r>
      <w:r>
        <w:rPr>
          <w:rFonts w:hint="eastAsia"/>
          <w:b w:val="0"/>
          <w:bCs w:val="0"/>
          <w:lang w:val="en-US" w:eastAsia="zh-CN"/>
        </w:rPr>
        <w:t>发动机</w:t>
      </w:r>
      <w:r>
        <w:rPr>
          <w:rFonts w:hint="eastAsia"/>
          <w:b w:val="0"/>
          <w:bCs w:val="0"/>
        </w:rPr>
        <w:t>维修服务，甲方有义务与主机厂沟通，配合乙方服务工作的有效完成。</w:t>
      </w:r>
    </w:p>
    <w:p w14:paraId="6B63BDDF">
      <w:pPr>
        <w:pStyle w:val="8"/>
        <w:spacing w:line="360" w:lineRule="auto"/>
        <w:ind w:left="630" w:leftChars="200" w:hanging="210" w:hangingChars="100"/>
        <w:rPr>
          <w:b w:val="0"/>
          <w:bCs w:val="0"/>
        </w:rPr>
      </w:pPr>
      <w:r>
        <w:rPr>
          <w:rFonts w:hint="eastAsia"/>
          <w:b w:val="0"/>
          <w:bCs w:val="0"/>
        </w:rPr>
        <w:t>2.甲方负责提供给乙方在主机厂服务时所需备件。</w:t>
      </w:r>
    </w:p>
    <w:p w14:paraId="58D14628">
      <w:pPr>
        <w:pStyle w:val="8"/>
        <w:spacing w:line="360" w:lineRule="auto"/>
        <w:ind w:left="630" w:leftChars="200" w:hanging="210" w:hangingChars="100"/>
        <w:rPr>
          <w:b w:val="0"/>
          <w:bCs w:val="0"/>
        </w:rPr>
      </w:pPr>
      <w:r>
        <w:rPr>
          <w:rFonts w:hint="eastAsia"/>
          <w:b w:val="0"/>
          <w:bCs w:val="0"/>
        </w:rPr>
        <w:t>3.甲方负责每月20日前对乙方上月度在主机厂服务产生的旧件完成返回接收确认。</w:t>
      </w:r>
    </w:p>
    <w:p w14:paraId="6AC77BBE">
      <w:pPr>
        <w:pStyle w:val="8"/>
        <w:spacing w:line="360" w:lineRule="auto"/>
        <w:ind w:left="630" w:leftChars="200" w:hanging="210" w:hangingChars="100"/>
        <w:rPr>
          <w:b w:val="0"/>
          <w:bCs w:val="0"/>
        </w:rPr>
      </w:pPr>
      <w:r>
        <w:rPr>
          <w:rFonts w:hint="eastAsia"/>
          <w:b w:val="0"/>
          <w:bCs w:val="0"/>
        </w:rPr>
        <w:t>4.甲方负责服务单据审核确认，并于三个工作日内通知乙方开具增值税专用发票，做好对后续结算手续的完成。</w:t>
      </w:r>
    </w:p>
    <w:p w14:paraId="6A0A1ADD">
      <w:pPr>
        <w:pStyle w:val="8"/>
        <w:spacing w:line="360" w:lineRule="auto"/>
        <w:ind w:left="630" w:leftChars="200" w:hanging="210" w:hangingChars="100"/>
        <w:rPr>
          <w:b w:val="0"/>
          <w:bCs w:val="0"/>
        </w:rPr>
      </w:pPr>
      <w:r>
        <w:rPr>
          <w:rFonts w:hint="eastAsia"/>
          <w:b w:val="0"/>
          <w:bCs w:val="0"/>
        </w:rPr>
        <w:t>5.甲方收到主机厂两次投诉乙方服务无效或服务不及时时，在提前一个月告知乙方的前提下，有权终止本协议。</w:t>
      </w:r>
    </w:p>
    <w:p w14:paraId="50E6BF4B">
      <w:pPr>
        <w:pStyle w:val="8"/>
        <w:spacing w:line="360" w:lineRule="auto"/>
        <w:ind w:left="630" w:leftChars="200" w:hanging="210" w:hangingChars="100"/>
        <w:rPr>
          <w:b w:val="0"/>
          <w:bCs w:val="0"/>
        </w:rPr>
      </w:pPr>
      <w:r>
        <w:rPr>
          <w:rFonts w:hint="eastAsia"/>
          <w:b w:val="0"/>
          <w:bCs w:val="0"/>
        </w:rPr>
        <w:t>二、乙方</w:t>
      </w:r>
    </w:p>
    <w:p w14:paraId="6E17DE2C">
      <w:pPr>
        <w:pStyle w:val="8"/>
        <w:spacing w:line="360" w:lineRule="auto"/>
        <w:ind w:left="630" w:leftChars="200" w:hanging="210" w:hangingChars="100"/>
        <w:rPr>
          <w:b w:val="0"/>
          <w:bCs w:val="0"/>
        </w:rPr>
      </w:pPr>
      <w:r>
        <w:rPr>
          <w:rFonts w:hint="eastAsia"/>
          <w:b w:val="0"/>
          <w:bCs w:val="0"/>
        </w:rPr>
        <w:t>1.乙方应具备为主机厂有效服务的人员、车辆、工具、吊具等其他条件。</w:t>
      </w:r>
    </w:p>
    <w:p w14:paraId="12B4DC77">
      <w:pPr>
        <w:pStyle w:val="8"/>
        <w:spacing w:line="360" w:lineRule="auto"/>
        <w:ind w:left="630" w:leftChars="200" w:hanging="210" w:hangingChars="100"/>
        <w:rPr>
          <w:b w:val="0"/>
          <w:bCs w:val="0"/>
        </w:rPr>
      </w:pPr>
      <w:r>
        <w:rPr>
          <w:rFonts w:hint="eastAsia"/>
          <w:b w:val="0"/>
          <w:bCs w:val="0"/>
        </w:rPr>
        <w:t>2.乙方必须熟知中国重汽“亲人服务手册”及“产品质量保修服务政策”</w:t>
      </w:r>
      <w:r>
        <w:rPr>
          <w:rFonts w:hint="eastAsia"/>
          <w:b w:val="0"/>
          <w:bCs w:val="0"/>
          <w:lang w:val="en-US" w:eastAsia="zh-CN"/>
        </w:rPr>
        <w:t>和</w:t>
      </w:r>
      <w:r>
        <w:rPr>
          <w:rFonts w:hint="eastAsia" w:ascii="宋体" w:hAnsi="宋体"/>
        </w:rPr>
        <w:t>《2019版杭发服务管理手册》</w:t>
      </w:r>
      <w:r>
        <w:rPr>
          <w:rFonts w:hint="eastAsia"/>
          <w:b w:val="0"/>
          <w:bCs w:val="0"/>
        </w:rPr>
        <w:t>相关要求。</w:t>
      </w:r>
    </w:p>
    <w:p w14:paraId="21358005">
      <w:pPr>
        <w:pStyle w:val="8"/>
        <w:spacing w:line="360" w:lineRule="auto"/>
        <w:ind w:left="630" w:leftChars="200" w:hanging="210" w:hangingChars="100"/>
        <w:rPr>
          <w:b w:val="0"/>
          <w:bCs w:val="0"/>
        </w:rPr>
      </w:pPr>
      <w:r>
        <w:rPr>
          <w:rFonts w:hint="eastAsia"/>
          <w:b w:val="0"/>
          <w:bCs w:val="0"/>
        </w:rPr>
        <w:t>3.乙方有义务确保服务及时性和有效性，当出现主机厂抱怨，乙方承担甲方给予的适当经济处罚。</w:t>
      </w:r>
    </w:p>
    <w:p w14:paraId="0C98EC7C">
      <w:pPr>
        <w:pStyle w:val="8"/>
        <w:spacing w:line="360" w:lineRule="auto"/>
        <w:ind w:left="630" w:leftChars="200" w:hanging="210" w:hangingChars="100"/>
        <w:rPr>
          <w:b w:val="0"/>
          <w:bCs w:val="0"/>
        </w:rPr>
      </w:pPr>
      <w:r>
        <w:rPr>
          <w:rFonts w:hint="eastAsia"/>
          <w:b w:val="0"/>
          <w:bCs w:val="0"/>
        </w:rPr>
        <w:t>4.乙方必须详细记录服务信息，并及时通报甲方，保持双方的沟通确认记录。</w:t>
      </w:r>
    </w:p>
    <w:p w14:paraId="5C9E0312">
      <w:pPr>
        <w:pStyle w:val="8"/>
        <w:spacing w:line="360" w:lineRule="auto"/>
        <w:ind w:left="630" w:leftChars="200" w:hanging="210" w:hangingChars="100"/>
        <w:rPr>
          <w:b w:val="0"/>
          <w:bCs w:val="0"/>
        </w:rPr>
      </w:pPr>
      <w:r>
        <w:rPr>
          <w:rFonts w:hint="eastAsia"/>
          <w:b w:val="0"/>
          <w:bCs w:val="0"/>
        </w:rPr>
        <w:t>5.乙方有义务及时返回服务旧件，若返回的是新件、假件、缺件均属无效服务。</w:t>
      </w:r>
    </w:p>
    <w:p w14:paraId="08A19C4D">
      <w:pPr>
        <w:pStyle w:val="8"/>
        <w:spacing w:line="360" w:lineRule="auto"/>
        <w:ind w:left="630" w:leftChars="200" w:hanging="210" w:hangingChars="100"/>
        <w:rPr>
          <w:b w:val="0"/>
          <w:bCs w:val="0"/>
        </w:rPr>
      </w:pPr>
      <w:r>
        <w:rPr>
          <w:rFonts w:hint="eastAsia"/>
          <w:b w:val="0"/>
          <w:bCs w:val="0"/>
        </w:rPr>
        <w:t>6.乙方须严格遵守国家相关法律、法规及主机厂规章制度安全作业。</w:t>
      </w:r>
    </w:p>
    <w:p w14:paraId="07CA8A9B">
      <w:pPr>
        <w:pStyle w:val="8"/>
        <w:spacing w:line="360" w:lineRule="auto"/>
        <w:ind w:left="630" w:leftChars="200" w:hanging="210" w:hangingChars="100"/>
        <w:rPr>
          <w:b w:val="0"/>
          <w:bCs w:val="0"/>
        </w:rPr>
      </w:pPr>
      <w:r>
        <w:rPr>
          <w:rFonts w:hint="eastAsia"/>
          <w:b w:val="0"/>
          <w:bCs w:val="0"/>
        </w:rPr>
        <w:t>7.若因乙方原因，造成甲方信誉损失或致使主机厂追偿、索赔，由乙方承担全部损失。</w:t>
      </w:r>
    </w:p>
    <w:p w14:paraId="560CF95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三、甲方权力和义务 </w:t>
      </w:r>
    </w:p>
    <w:p w14:paraId="4562715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1、甲方享有乙方提供优质服务的权力。 </w:t>
      </w:r>
    </w:p>
    <w:p w14:paraId="68CA769D">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2、乙方不能提供正常服务，甲方可责令乙方立即整改，仍不能满足要求，甲方可以与第三方签署该项目的维修服务协议，由此产生得差价由乙方承担。 </w:t>
      </w:r>
    </w:p>
    <w:p w14:paraId="3F3E04EA">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3、甲方有义务提供必要的车辆详细信息（保密信息除外），以便乙方建立车辆维护记录档案。契约锁 </w:t>
      </w:r>
    </w:p>
    <w:p w14:paraId="1AA709F9">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4、甲方因乙方违约单方面终止协议后，有权不再支付乙方服务费用 （含乙方在甲方已挂账及未挂帐费用），对此乙方没有异议。 </w:t>
      </w:r>
    </w:p>
    <w:p w14:paraId="2417299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5、甲方向乙方提供甲方的商务政策、服务政策、保修规定、服务站日常管理制度、服务站工作标准等各种服务管理文件，双方同意上述服务管理文件作为本协议附件。 </w:t>
      </w:r>
    </w:p>
    <w:p w14:paraId="6588F1D1">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四、乙方的权力和义务 </w:t>
      </w:r>
    </w:p>
    <w:p w14:paraId="23D85410">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1、配合甲方做好产品质量信息跟踪，及时反馈产品质量信息。 </w:t>
      </w:r>
    </w:p>
    <w:p w14:paraId="0640611F">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2、乙方有义务服从甲方在服务范围内的所有工作安排，不得有拒绝服务的行为。 </w:t>
      </w:r>
    </w:p>
    <w:p w14:paraId="2486787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3、乙方有义务配合甲方建立微信群，并安排专人负责维修项目录入。 </w:t>
      </w:r>
    </w:p>
    <w:p w14:paraId="2F39FA8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4、乙方应严格按照发动机相关维修作业指导书进行维修，不得简化流程、违章操作。 </w:t>
      </w:r>
    </w:p>
    <w:p w14:paraId="2680C31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5、乙方应按照甲方要求按时完成维修服务，及时交还车辆。 </w:t>
      </w:r>
    </w:p>
    <w:p w14:paraId="76CDA4E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6、乙方应对车辆在维修期间的安全负责，包含但不限于车辆损坏，剐蹭，轮胎，油品失窃等，造成损失的由乙方承担。 </w:t>
      </w:r>
    </w:p>
    <w:p w14:paraId="546F34A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7、乙方应提供必要的劳保用品，对维修过程的作业安全负责，甲方不承担生产安全责任。 </w:t>
      </w:r>
    </w:p>
    <w:p w14:paraId="0F75F7C8">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8、乙方提供服务过程中应注意安全培训和宣贯，因乙方或乙方服务人员造成的自身及他人人身财产损失、甲方设备设施毁损，由乙方承担全部责任。 </w:t>
      </w:r>
    </w:p>
    <w:p w14:paraId="4597D7FF">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9、乙方应安排具备相关资质的施工人员在甲方现场施工，遵守甲方现场安全生产有关管理规定,严格按照安全标准组织施工，并随时接契约锁受甲方安全管理人员的监督检查，乙方需采取必要的安全防护措施，消除安全隐患。由于乙方安全措施不利造成事故的责任和因此发生的一切费用均由乙方承担。 </w:t>
      </w:r>
    </w:p>
    <w:p w14:paraId="3395EAFA">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10、乙方人员在甲方厂区内必须遵守甲方的有关管理制度，服从甲方人员的安排。乙方在甲方现场进行工作时，发生的一切人身伤害和财产损失，由乙方自行负完全责任。上述因乙方责任行为导致甲方或第 </w:t>
      </w:r>
    </w:p>
    <w:p w14:paraId="38C4A13C">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三人发生损失时，乙方须对甲方或第三人因此造成的损失负全部责任并给予赔偿。 </w:t>
      </w:r>
    </w:p>
    <w:p w14:paraId="194B21D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11、本协议项下的维修服务项目，乙方不得转让第三方完成。 </w:t>
      </w:r>
    </w:p>
    <w:p w14:paraId="7706E1A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五、违约责任 </w:t>
      </w:r>
    </w:p>
    <w:p w14:paraId="0A9DEE2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1、乙方无正当理由拖延维修服务造成甲方生产延误的，一般影响考核乙方 1000 元/次，严重影响考核乙方 10000 元/次，一年内重复发生加倍考核。 </w:t>
      </w:r>
    </w:p>
    <w:p w14:paraId="736A277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2、乙方逾期交付工作成果的，每逾期一天，应当向甲方支付协议总价款 10%的违约金。当违约金超过协议总金额的30%时，甲方有权解除本协议，且乙方应当向甲方支付上述违约金，并赔偿由此给甲方造成的一切损失和费用。 </w:t>
      </w:r>
    </w:p>
    <w:p w14:paraId="1F80673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乙方未按协议规定的质量完成工作，甲方同意使用的，应当按照乙方完成的工作量及甲方遭受损失的金额，降低维修费用；甲方不同意使用的，乙方应当负责重新修理并承担上述逾期交付的责任；经过重新修整，仍不符合协议规定的，甲方有权终止协议并拒付协议款，且乙方须赔偿由此给甲方造成的一切损失。契约锁 </w:t>
      </w:r>
    </w:p>
    <w:p w14:paraId="7EE02981">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乙方未经甲方允许私自对车辆进行维修造成损失的，擅自调换甲方的修理零部件的，隐瞒备件的缺陷或使用不符合规定的备件而影响质量时，甲方有权拒收，且不予支付维修费用，因此造成的损失按照实际损失金额赔偿甲方。乙方应当向甲方支付上述赔偿的同时甲方每次依照严重程度考核考核乙方 1000 元/次，严重影响考核乙方 10000元/次，一年内重复发生加倍考核。 </w:t>
      </w:r>
    </w:p>
    <w:p w14:paraId="43E36440">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5、甲方因乙方的主观原因造成整车制造单位投诉，甲方每次依照严重程度考核考核乙方 1000 元/次，严重影响考核乙方 10000 元/次，一年内重复发生加倍考核。 </w:t>
      </w:r>
    </w:p>
    <w:p w14:paraId="29EE25CE">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6、一方违反协议应负违约责任，向对方支付违约金，违约金为年度服务协议总金额的 10%（百分之十），因乙方失密造成甲方的一切损失由乙方赔偿并终止本协议。 </w:t>
      </w:r>
    </w:p>
    <w:p w14:paraId="031F8DB6">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7、乙方按甲方规定为客户提供保修范围内产品的服务，因乙方维修质量原因造成机动车无法正常使用或用户其他损失的，乙方应及时无偿返修并承担用户的索赔，甲方不再支付返修产生的服务费用，甲方因此产生损失的，乙方应承担全部责任。 </w:t>
      </w:r>
    </w:p>
    <w:p w14:paraId="32A52E0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8、因发票违规给甲方造成的增值税、所得税等损失，由乙方承担相关责任，包括但不限于税款、滞纳金、罚款及其它相关损失。 </w:t>
      </w:r>
    </w:p>
    <w:p w14:paraId="14155BCE">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9、在协议履行过程中，乙方所聘用的员工发生人身伤害事故、财产损失，或造成其他第三人人身财产损害的，一切责任由乙方承担，甲方不承担任何责任。</w:t>
      </w:r>
    </w:p>
    <w:p w14:paraId="53FE5746">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10、协议履行过程中，如乙方安排至整车厂的人员发生盗窃财物或造成整车厂财物毁损的，乙方承担全部赔偿责任并终止本协议。 </w:t>
      </w:r>
    </w:p>
    <w:p w14:paraId="057BEC5C">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11、如果乙方违反本协议其他约定（包括本协议及所有附件），应赔偿因此给甲方造成的一切损失并终止本协议。 </w:t>
      </w:r>
    </w:p>
    <w:p w14:paraId="219177BC">
      <w:pPr>
        <w:spacing w:line="360" w:lineRule="auto"/>
        <w:ind w:left="424" w:leftChars="202"/>
        <w:rPr>
          <w:rFonts w:hint="eastAsia" w:ascii="宋体" w:hAnsi="宋体"/>
          <w:b w:val="0"/>
          <w:bCs w:val="0"/>
          <w:szCs w:val="21"/>
          <w:lang w:val="en-US" w:eastAsia="zh-CN"/>
        </w:rPr>
      </w:pPr>
      <w:r>
        <w:rPr>
          <w:rFonts w:hint="eastAsia" w:ascii="宋体" w:hAnsi="宋体"/>
          <w:b w:val="0"/>
          <w:bCs w:val="0"/>
          <w:szCs w:val="21"/>
          <w:lang w:val="en-US" w:eastAsia="zh-CN"/>
        </w:rPr>
        <w:t>12、解决合同纠纷的方式：双方协商解决，如双方协商解决不成，向甲方所在地人民法院提起诉讼。</w:t>
      </w:r>
    </w:p>
    <w:p w14:paraId="18FBB0AC">
      <w:pPr>
        <w:pStyle w:val="8"/>
        <w:spacing w:line="360" w:lineRule="auto"/>
        <w:ind w:firstLine="420" w:firstLineChars="200"/>
        <w:rPr>
          <w:b w:val="0"/>
          <w:bCs w:val="0"/>
        </w:rPr>
      </w:pPr>
      <w:r>
        <w:rPr>
          <w:b w:val="0"/>
          <w:bCs w:val="0"/>
        </w:rPr>
        <w:t>5</w:t>
      </w:r>
      <w:r>
        <w:rPr>
          <w:rFonts w:hint="eastAsia"/>
          <w:b w:val="0"/>
          <w:bCs w:val="0"/>
        </w:rPr>
        <w:t>.技术规范及服务</w:t>
      </w:r>
    </w:p>
    <w:p w14:paraId="76C444D0">
      <w:pPr>
        <w:pStyle w:val="8"/>
        <w:spacing w:line="360" w:lineRule="auto"/>
        <w:ind w:firstLine="420" w:firstLineChars="200"/>
        <w:rPr>
          <w:b w:val="0"/>
          <w:bCs w:val="0"/>
        </w:rPr>
      </w:pPr>
      <w:r>
        <w:rPr>
          <w:rFonts w:hint="eastAsia"/>
          <w:b w:val="0"/>
          <w:bCs w:val="0"/>
        </w:rPr>
        <w:t>⑴投标人应与招标人指派的答疑人员充分沟通，理解认可并接受相关技术规范及服务要求。</w:t>
      </w:r>
    </w:p>
    <w:p w14:paraId="31BE7A93">
      <w:pPr>
        <w:pStyle w:val="8"/>
        <w:spacing w:line="360" w:lineRule="auto"/>
        <w:ind w:firstLine="420" w:firstLineChars="200"/>
        <w:rPr>
          <w:b w:val="0"/>
          <w:bCs w:val="0"/>
          <w:highlight w:val="none"/>
        </w:rPr>
      </w:pPr>
      <w:r>
        <w:rPr>
          <w:rFonts w:hint="eastAsia"/>
          <w:b w:val="0"/>
          <w:bCs w:val="0"/>
        </w:rPr>
        <w:t>⑵投标人可免费提供的、包含但不限于招标人所要求的其他相关服务内容，</w:t>
      </w:r>
      <w:r>
        <w:rPr>
          <w:rFonts w:hint="eastAsia"/>
          <w:b w:val="0"/>
          <w:bCs w:val="0"/>
          <w:highlight w:val="none"/>
        </w:rPr>
        <w:t>按本招标书“第</w:t>
      </w:r>
      <w:r>
        <w:rPr>
          <w:rFonts w:hint="eastAsia"/>
          <w:b w:val="0"/>
          <w:bCs w:val="0"/>
          <w:highlight w:val="none"/>
          <w:lang w:val="en-US" w:eastAsia="zh-CN"/>
        </w:rPr>
        <w:t>四部分</w:t>
      </w:r>
      <w:r>
        <w:rPr>
          <w:rFonts w:hint="eastAsia"/>
          <w:b w:val="0"/>
          <w:bCs w:val="0"/>
          <w:highlight w:val="none"/>
        </w:rPr>
        <w:t xml:space="preserve"> 投标文件</w:t>
      </w:r>
      <w:r>
        <w:rPr>
          <w:rFonts w:hint="eastAsia"/>
          <w:b w:val="0"/>
          <w:bCs w:val="0"/>
          <w:highlight w:val="none"/>
          <w:lang w:val="en-US" w:eastAsia="zh-CN"/>
        </w:rPr>
        <w:t>附件</w:t>
      </w:r>
      <w:r>
        <w:rPr>
          <w:rFonts w:hint="eastAsia"/>
          <w:b w:val="0"/>
          <w:bCs w:val="0"/>
          <w:highlight w:val="none"/>
        </w:rPr>
        <w:t>”要求，在其“开标一览表”中一并说明。</w:t>
      </w:r>
    </w:p>
    <w:p w14:paraId="5F606DA8">
      <w:pPr>
        <w:pStyle w:val="8"/>
        <w:spacing w:line="360" w:lineRule="auto"/>
        <w:ind w:firstLine="420" w:firstLineChars="200"/>
        <w:rPr>
          <w:b w:val="0"/>
          <w:bCs w:val="0"/>
        </w:rPr>
      </w:pPr>
      <w:r>
        <w:rPr>
          <w:b w:val="0"/>
          <w:bCs w:val="0"/>
        </w:rPr>
        <w:t>6</w:t>
      </w:r>
      <w:r>
        <w:rPr>
          <w:rFonts w:hint="eastAsia"/>
          <w:b w:val="0"/>
          <w:bCs w:val="0"/>
        </w:rPr>
        <w:t>.其他</w:t>
      </w:r>
    </w:p>
    <w:p w14:paraId="7471F71A">
      <w:pPr>
        <w:pStyle w:val="8"/>
        <w:spacing w:line="360" w:lineRule="auto"/>
        <w:ind w:firstLine="420" w:firstLineChars="200"/>
        <w:rPr>
          <w:b w:val="0"/>
          <w:bCs w:val="0"/>
        </w:rPr>
      </w:pPr>
      <w:r>
        <w:rPr>
          <w:rFonts w:hint="eastAsia"/>
          <w:b w:val="0"/>
          <w:bCs w:val="0"/>
        </w:rPr>
        <w:t>投标人须认可招标人由于招标人上级集团公司政策变化引起的随时终止项目的要求。如投标人不认可、不接受，则投标人在本招标书“第</w:t>
      </w:r>
      <w:r>
        <w:rPr>
          <w:rFonts w:hint="eastAsia"/>
          <w:b w:val="0"/>
          <w:bCs w:val="0"/>
          <w:lang w:val="en-US" w:eastAsia="zh-CN"/>
        </w:rPr>
        <w:t>四部分</w:t>
      </w:r>
      <w:r>
        <w:rPr>
          <w:rFonts w:hint="eastAsia"/>
          <w:b w:val="0"/>
          <w:bCs w:val="0"/>
        </w:rPr>
        <w:t xml:space="preserve"> 投标文件</w:t>
      </w:r>
      <w:r>
        <w:rPr>
          <w:rFonts w:hint="eastAsia"/>
          <w:b w:val="0"/>
          <w:bCs w:val="0"/>
          <w:lang w:val="en-US" w:eastAsia="zh-CN"/>
        </w:rPr>
        <w:t>附件</w:t>
      </w:r>
      <w:r>
        <w:rPr>
          <w:rFonts w:hint="eastAsia"/>
          <w:b w:val="0"/>
          <w:bCs w:val="0"/>
        </w:rPr>
        <w:t>”之“相关条款偏离表（含商务偏离及技术偏离）”中注明“不接受”字，招标人将视之为主动弃标。</w:t>
      </w:r>
    </w:p>
    <w:p w14:paraId="4336B938">
      <w:pPr>
        <w:pStyle w:val="8"/>
        <w:spacing w:line="360" w:lineRule="auto"/>
        <w:ind w:firstLine="420" w:firstLineChars="200"/>
        <w:rPr>
          <w:b w:val="0"/>
          <w:bCs w:val="0"/>
        </w:rPr>
      </w:pPr>
      <w:r>
        <w:rPr>
          <w:rFonts w:hint="eastAsia"/>
          <w:b w:val="0"/>
          <w:bCs w:val="0"/>
        </w:rPr>
        <w:t>其余未尽事宜，均按合同约定。</w:t>
      </w:r>
    </w:p>
    <w:p w14:paraId="38FAD973">
      <w:pPr>
        <w:pStyle w:val="8"/>
        <w:numPr>
          <w:ilvl w:val="0"/>
          <w:numId w:val="11"/>
        </w:numPr>
        <w:spacing w:line="360" w:lineRule="auto"/>
        <w:ind w:firstLine="420" w:firstLineChars="200"/>
        <w:rPr>
          <w:rFonts w:hint="eastAsia"/>
          <w:b w:val="0"/>
          <w:bCs w:val="0"/>
        </w:rPr>
      </w:pPr>
      <w:r>
        <w:rPr>
          <w:rFonts w:hint="eastAsia"/>
          <w:b w:val="0"/>
          <w:bCs w:val="0"/>
        </w:rPr>
        <w:t>要求招标人或相关合同签订单位提供的配合，在标书文件中说明。</w:t>
      </w:r>
    </w:p>
    <w:p w14:paraId="350C28FB">
      <w:pPr>
        <w:pStyle w:val="8"/>
        <w:numPr>
          <w:ilvl w:val="0"/>
          <w:numId w:val="0"/>
        </w:numPr>
        <w:spacing w:line="360" w:lineRule="auto"/>
        <w:rPr>
          <w:rFonts w:hint="eastAsia"/>
          <w:b w:val="0"/>
          <w:bCs w:val="0"/>
        </w:rPr>
      </w:pPr>
    </w:p>
    <w:p w14:paraId="324A11C9">
      <w:pPr>
        <w:jc w:val="both"/>
        <w:rPr>
          <w:rFonts w:hint="eastAsia" w:eastAsia="黑体"/>
          <w:b w:val="0"/>
          <w:bCs w:val="0"/>
          <w:sz w:val="36"/>
          <w:szCs w:val="36"/>
        </w:rPr>
      </w:pPr>
    </w:p>
    <w:p w14:paraId="161AFA7F">
      <w:pPr>
        <w:jc w:val="both"/>
        <w:rPr>
          <w:rFonts w:hint="eastAsia" w:eastAsia="黑体"/>
          <w:b w:val="0"/>
          <w:bCs w:val="0"/>
          <w:sz w:val="36"/>
          <w:szCs w:val="36"/>
        </w:rPr>
      </w:pPr>
    </w:p>
    <w:p w14:paraId="035A3D38">
      <w:pPr>
        <w:jc w:val="both"/>
        <w:rPr>
          <w:rFonts w:hint="eastAsia" w:eastAsia="黑体"/>
          <w:b w:val="0"/>
          <w:bCs w:val="0"/>
          <w:sz w:val="36"/>
          <w:szCs w:val="36"/>
        </w:rPr>
      </w:pPr>
    </w:p>
    <w:p w14:paraId="4592A007">
      <w:pPr>
        <w:jc w:val="both"/>
        <w:rPr>
          <w:rFonts w:hint="eastAsia" w:eastAsia="黑体"/>
          <w:b w:val="0"/>
          <w:bCs w:val="0"/>
          <w:sz w:val="36"/>
          <w:szCs w:val="36"/>
        </w:rPr>
      </w:pPr>
    </w:p>
    <w:p w14:paraId="1A03AB53">
      <w:pPr>
        <w:jc w:val="both"/>
        <w:rPr>
          <w:rFonts w:hint="eastAsia" w:eastAsia="黑体"/>
          <w:b w:val="0"/>
          <w:bCs w:val="0"/>
          <w:sz w:val="36"/>
          <w:szCs w:val="36"/>
        </w:rPr>
      </w:pPr>
    </w:p>
    <w:p w14:paraId="6B10661E">
      <w:pPr>
        <w:jc w:val="both"/>
        <w:rPr>
          <w:rFonts w:hint="eastAsia" w:eastAsia="黑体"/>
          <w:b w:val="0"/>
          <w:bCs w:val="0"/>
          <w:sz w:val="36"/>
          <w:szCs w:val="36"/>
        </w:rPr>
      </w:pPr>
    </w:p>
    <w:p w14:paraId="0B5683A0">
      <w:pPr>
        <w:jc w:val="both"/>
        <w:rPr>
          <w:rFonts w:hint="eastAsia" w:eastAsia="黑体"/>
          <w:b w:val="0"/>
          <w:bCs w:val="0"/>
          <w:sz w:val="36"/>
          <w:szCs w:val="36"/>
        </w:rPr>
      </w:pPr>
    </w:p>
    <w:p w14:paraId="292871FE">
      <w:pPr>
        <w:jc w:val="both"/>
        <w:rPr>
          <w:rFonts w:hint="eastAsia" w:eastAsia="黑体"/>
          <w:b w:val="0"/>
          <w:bCs w:val="0"/>
          <w:sz w:val="36"/>
          <w:szCs w:val="36"/>
        </w:rPr>
      </w:pPr>
    </w:p>
    <w:p w14:paraId="262DE4D0">
      <w:pPr>
        <w:jc w:val="both"/>
        <w:rPr>
          <w:rFonts w:hint="eastAsia" w:eastAsia="黑体"/>
          <w:b w:val="0"/>
          <w:bCs w:val="0"/>
          <w:sz w:val="36"/>
          <w:szCs w:val="36"/>
        </w:rPr>
      </w:pPr>
    </w:p>
    <w:p w14:paraId="178E3011">
      <w:pPr>
        <w:jc w:val="both"/>
        <w:rPr>
          <w:rFonts w:hint="eastAsia" w:eastAsia="黑体"/>
          <w:b w:val="0"/>
          <w:bCs w:val="0"/>
          <w:sz w:val="36"/>
          <w:szCs w:val="36"/>
        </w:rPr>
      </w:pPr>
    </w:p>
    <w:p w14:paraId="2DFCA11B">
      <w:pPr>
        <w:jc w:val="both"/>
        <w:rPr>
          <w:rFonts w:hint="eastAsia" w:eastAsia="黑体"/>
          <w:b w:val="0"/>
          <w:bCs w:val="0"/>
          <w:sz w:val="36"/>
          <w:szCs w:val="36"/>
        </w:rPr>
      </w:pPr>
    </w:p>
    <w:p w14:paraId="74A31D2A">
      <w:pPr>
        <w:jc w:val="both"/>
        <w:rPr>
          <w:rFonts w:hint="eastAsia" w:eastAsia="黑体"/>
          <w:b w:val="0"/>
          <w:bCs w:val="0"/>
          <w:sz w:val="36"/>
          <w:szCs w:val="36"/>
        </w:rPr>
      </w:pPr>
    </w:p>
    <w:p w14:paraId="0D6E7BD0">
      <w:pPr>
        <w:jc w:val="both"/>
        <w:rPr>
          <w:rFonts w:hint="eastAsia" w:eastAsia="黑体"/>
          <w:b w:val="0"/>
          <w:bCs w:val="0"/>
          <w:sz w:val="36"/>
          <w:szCs w:val="36"/>
        </w:rPr>
      </w:pPr>
    </w:p>
    <w:p w14:paraId="0EB8BBEB">
      <w:pPr>
        <w:pStyle w:val="56"/>
        <w:rPr>
          <w:rFonts w:hint="default" w:eastAsia="黑体"/>
          <w:lang w:val="en-US" w:eastAsia="zh-CN"/>
        </w:rPr>
      </w:pPr>
      <w:bookmarkStart w:id="16" w:name="_Toc47976615"/>
      <w:bookmarkStart w:id="17" w:name="_Toc5925"/>
      <w:r>
        <w:rPr>
          <w:rFonts w:hint="eastAsia"/>
        </w:rPr>
        <w:t>第四部分　</w:t>
      </w:r>
      <w:bookmarkEnd w:id="16"/>
      <w:r>
        <w:rPr>
          <w:rFonts w:hint="eastAsia"/>
          <w:lang w:val="en-US" w:eastAsia="zh-CN"/>
        </w:rPr>
        <w:t>投标文件附件</w:t>
      </w:r>
      <w:bookmarkEnd w:id="17"/>
    </w:p>
    <w:p w14:paraId="0EFE3567">
      <w:pPr>
        <w:rPr>
          <w:rFonts w:hint="eastAsia" w:eastAsia="黑体"/>
          <w:b w:val="0"/>
          <w:bCs w:val="0"/>
          <w:sz w:val="28"/>
          <w:lang w:val="en-US" w:eastAsia="zh-CN"/>
        </w:rPr>
      </w:pPr>
      <w:r>
        <w:rPr>
          <w:rFonts w:hint="eastAsia" w:eastAsia="黑体"/>
          <w:b w:val="0"/>
          <w:bCs w:val="0"/>
          <w:sz w:val="28"/>
          <w:lang w:val="en-US" w:eastAsia="zh-CN"/>
        </w:rPr>
        <w:t>附件</w:t>
      </w:r>
      <w:r>
        <w:rPr>
          <w:rFonts w:hint="eastAsia" w:eastAsia="黑体"/>
          <w:b w:val="0"/>
          <w:bCs w:val="0"/>
          <w:sz w:val="28"/>
        </w:rPr>
        <w:t>1</w:t>
      </w:r>
      <w:r>
        <w:rPr>
          <w:rFonts w:hint="eastAsia" w:eastAsia="黑体"/>
          <w:b w:val="0"/>
          <w:bCs w:val="0"/>
          <w:sz w:val="28"/>
          <w:lang w:val="en-US" w:eastAsia="zh-CN"/>
        </w:rPr>
        <w:t xml:space="preserve"> </w:t>
      </w:r>
    </w:p>
    <w:p w14:paraId="55254496">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u w:val="single"/>
          <w:lang w:val="en-US" w:eastAsia="zh-CN"/>
        </w:rPr>
        <w:t xml:space="preserve">  </w:t>
      </w:r>
      <w:r>
        <w:rPr>
          <w:rFonts w:hint="eastAsia" w:ascii="宋体" w:hAnsi="宋体"/>
          <w:b w:val="0"/>
          <w:bCs w:val="0"/>
          <w:u w:val="single"/>
        </w:rPr>
        <w:t xml:space="preserve">     </w:t>
      </w:r>
      <w:r>
        <w:rPr>
          <w:rFonts w:hint="eastAsia" w:ascii="宋体" w:hAnsi="宋体"/>
          <w:b w:val="0"/>
          <w:bCs w:val="0"/>
        </w:rPr>
        <w:t>(XX项目)</w:t>
      </w:r>
    </w:p>
    <w:p w14:paraId="0F807B1C">
      <w:pPr>
        <w:rPr>
          <w:rFonts w:ascii="宋体" w:hAnsi="宋体"/>
          <w:b w:val="0"/>
          <w:bCs w:val="0"/>
        </w:rPr>
      </w:pPr>
    </w:p>
    <w:p w14:paraId="2FE1FED1">
      <w:pPr>
        <w:jc w:val="center"/>
        <w:rPr>
          <w:rFonts w:eastAsia="黑体"/>
          <w:b w:val="0"/>
          <w:bCs w:val="0"/>
          <w:sz w:val="28"/>
        </w:rPr>
      </w:pPr>
      <w:r>
        <w:rPr>
          <w:rFonts w:hint="eastAsia" w:eastAsia="黑体"/>
          <w:b w:val="0"/>
          <w:bCs w:val="0"/>
          <w:sz w:val="28"/>
        </w:rPr>
        <w:t>投标书</w:t>
      </w:r>
    </w:p>
    <w:p w14:paraId="47AA997E">
      <w:pPr>
        <w:rPr>
          <w:rFonts w:ascii="宋体" w:hAnsi="宋体"/>
          <w:b w:val="0"/>
          <w:bCs w:val="0"/>
          <w:u w:val="single"/>
        </w:rPr>
      </w:pPr>
      <w:r>
        <w:rPr>
          <w:rFonts w:hint="eastAsia" w:ascii="宋体" w:hAnsi="宋体"/>
          <w:b w:val="0"/>
          <w:bCs w:val="0"/>
        </w:rPr>
        <w:t>致</w:t>
      </w:r>
      <w:r>
        <w:rPr>
          <w:rFonts w:hint="eastAsia" w:ascii="宋体" w:hAnsi="宋体"/>
          <w:b w:val="0"/>
          <w:bCs w:val="0"/>
          <w:u w:val="single"/>
        </w:rPr>
        <w:t>（招标人名称）                            ：</w:t>
      </w:r>
    </w:p>
    <w:p w14:paraId="59535F44">
      <w:pPr>
        <w:ind w:firstLine="645"/>
        <w:rPr>
          <w:rFonts w:ascii="宋体" w:hAnsi="宋体"/>
          <w:b w:val="0"/>
          <w:bCs w:val="0"/>
        </w:rPr>
      </w:pPr>
      <w:r>
        <w:rPr>
          <w:rFonts w:hint="eastAsia" w:ascii="宋体" w:hAnsi="宋体"/>
          <w:b w:val="0"/>
          <w:bCs w:val="0"/>
        </w:rPr>
        <w:t>根据贵方为（</w:t>
      </w:r>
      <w:r>
        <w:rPr>
          <w:rFonts w:hint="eastAsia" w:ascii="宋体" w:hAnsi="宋体"/>
          <w:b w:val="0"/>
          <w:bCs w:val="0"/>
          <w:u w:val="single"/>
        </w:rPr>
        <w:t xml:space="preserve">项目名称）                         </w:t>
      </w:r>
      <w:r>
        <w:rPr>
          <w:rFonts w:hint="eastAsia" w:ascii="宋体" w:hAnsi="宋体"/>
          <w:b w:val="0"/>
          <w:bCs w:val="0"/>
        </w:rPr>
        <w:t>招标书，签字代表</w:t>
      </w:r>
      <w:r>
        <w:rPr>
          <w:rFonts w:hint="eastAsia" w:ascii="宋体" w:hAnsi="宋体"/>
          <w:b w:val="0"/>
          <w:bCs w:val="0"/>
          <w:u w:val="single"/>
        </w:rPr>
        <w:t xml:space="preserve">（全名、职务）           </w:t>
      </w:r>
      <w:r>
        <w:rPr>
          <w:rFonts w:hint="eastAsia" w:ascii="宋体" w:hAnsi="宋体"/>
          <w:b w:val="0"/>
          <w:bCs w:val="0"/>
        </w:rPr>
        <w:t>经正式授权并代表投标人</w:t>
      </w:r>
      <w:r>
        <w:rPr>
          <w:rFonts w:hint="eastAsia" w:ascii="宋体" w:hAnsi="宋体"/>
          <w:b w:val="0"/>
          <w:bCs w:val="0"/>
          <w:u w:val="single"/>
        </w:rPr>
        <w:t xml:space="preserve">（投标人名称、地址）              </w:t>
      </w:r>
      <w:r>
        <w:rPr>
          <w:rFonts w:hint="eastAsia" w:ascii="宋体" w:hAnsi="宋体"/>
          <w:b w:val="0"/>
          <w:bCs w:val="0"/>
        </w:rPr>
        <w:t>提交下述文件：</w:t>
      </w:r>
    </w:p>
    <w:p w14:paraId="6EA9723C">
      <w:pPr>
        <w:rPr>
          <w:rFonts w:ascii="宋体" w:hAnsi="宋体"/>
          <w:b w:val="0"/>
          <w:bCs w:val="0"/>
        </w:rPr>
      </w:pPr>
      <w:r>
        <w:rPr>
          <w:rFonts w:hint="eastAsia" w:ascii="宋体" w:hAnsi="宋体"/>
          <w:b w:val="0"/>
          <w:bCs w:val="0"/>
        </w:rPr>
        <w:t>标书（正本</w:t>
      </w:r>
      <w:r>
        <w:rPr>
          <w:rFonts w:hint="eastAsia" w:ascii="宋体" w:hAnsi="宋体"/>
          <w:b w:val="0"/>
          <w:bCs w:val="0"/>
          <w:u w:val="single"/>
        </w:rPr>
        <w:t>X</w:t>
      </w:r>
      <w:r>
        <w:rPr>
          <w:rFonts w:hint="eastAsia" w:ascii="宋体" w:hAnsi="宋体"/>
          <w:b w:val="0"/>
          <w:bCs w:val="0"/>
        </w:rPr>
        <w:t>份和副本一式</w:t>
      </w:r>
      <w:r>
        <w:rPr>
          <w:rFonts w:hint="eastAsia" w:ascii="宋体" w:hAnsi="宋体"/>
          <w:b w:val="0"/>
          <w:bCs w:val="0"/>
          <w:u w:val="single"/>
        </w:rPr>
        <w:t>X</w:t>
      </w:r>
      <w:r>
        <w:rPr>
          <w:rFonts w:hint="eastAsia" w:ascii="宋体" w:hAnsi="宋体"/>
          <w:b w:val="0"/>
          <w:bCs w:val="0"/>
        </w:rPr>
        <w:t>份）</w:t>
      </w:r>
    </w:p>
    <w:p w14:paraId="185C5A5A">
      <w:pPr>
        <w:rPr>
          <w:rFonts w:ascii="宋体" w:hAnsi="宋体"/>
          <w:b w:val="0"/>
          <w:bCs w:val="0"/>
        </w:rPr>
      </w:pPr>
      <w:r>
        <w:rPr>
          <w:rFonts w:hint="eastAsia" w:ascii="宋体" w:hAnsi="宋体"/>
          <w:b w:val="0"/>
          <w:bCs w:val="0"/>
        </w:rPr>
        <w:t>资质证明文件（X份）</w:t>
      </w:r>
    </w:p>
    <w:p w14:paraId="12A8C935">
      <w:pPr>
        <w:rPr>
          <w:rFonts w:ascii="宋体" w:hAnsi="宋体"/>
          <w:b w:val="0"/>
          <w:bCs w:val="0"/>
        </w:rPr>
      </w:pPr>
      <w:r>
        <w:rPr>
          <w:rFonts w:hint="eastAsia" w:ascii="宋体" w:hAnsi="宋体"/>
          <w:b w:val="0"/>
          <w:bCs w:val="0"/>
        </w:rPr>
        <w:t>据此，签字代表宣布同意如下：</w:t>
      </w:r>
    </w:p>
    <w:p w14:paraId="560192C1">
      <w:pPr>
        <w:numPr>
          <w:ilvl w:val="0"/>
          <w:numId w:val="12"/>
        </w:numPr>
        <w:rPr>
          <w:rFonts w:ascii="宋体" w:hAnsi="宋体"/>
          <w:b w:val="0"/>
          <w:bCs w:val="0"/>
          <w:u w:val="single"/>
        </w:rPr>
      </w:pPr>
      <w:r>
        <w:rPr>
          <w:rFonts w:hint="eastAsia" w:ascii="宋体" w:hAnsi="宋体"/>
          <w:b w:val="0"/>
          <w:bCs w:val="0"/>
        </w:rPr>
        <w:t>所附投标报价表中规定的应提供的投标总价（含税）为</w:t>
      </w:r>
      <w:r>
        <w:rPr>
          <w:rFonts w:hint="eastAsia" w:ascii="宋体" w:hAnsi="宋体"/>
          <w:b w:val="0"/>
          <w:bCs w:val="0"/>
          <w:u w:val="single"/>
        </w:rPr>
        <w:t>（注明币种和金额）    ，</w:t>
      </w:r>
    </w:p>
    <w:p w14:paraId="5E79E224">
      <w:pPr>
        <w:ind w:firstLine="840" w:firstLineChars="400"/>
        <w:rPr>
          <w:rFonts w:ascii="宋体" w:hAnsi="宋体"/>
          <w:b w:val="0"/>
          <w:bCs w:val="0"/>
        </w:rPr>
      </w:pPr>
      <w:r>
        <w:rPr>
          <w:rFonts w:hint="eastAsia" w:ascii="宋体" w:hAnsi="宋体"/>
          <w:b w:val="0"/>
          <w:bCs w:val="0"/>
          <w:u w:val="single"/>
        </w:rPr>
        <w:t xml:space="preserve">即（中文文字描述）                                      </w:t>
      </w:r>
      <w:r>
        <w:rPr>
          <w:rFonts w:hint="eastAsia" w:ascii="宋体" w:hAnsi="宋体"/>
          <w:b w:val="0"/>
          <w:bCs w:val="0"/>
        </w:rPr>
        <w:t>。</w:t>
      </w:r>
    </w:p>
    <w:p w14:paraId="44CEE401">
      <w:pPr>
        <w:numPr>
          <w:ilvl w:val="0"/>
          <w:numId w:val="12"/>
        </w:numPr>
        <w:rPr>
          <w:rFonts w:ascii="宋体" w:hAnsi="宋体"/>
          <w:b w:val="0"/>
          <w:bCs w:val="0"/>
        </w:rPr>
      </w:pPr>
      <w:r>
        <w:rPr>
          <w:rFonts w:hint="eastAsia" w:ascii="宋体" w:hAnsi="宋体"/>
          <w:b w:val="0"/>
          <w:bCs w:val="0"/>
        </w:rPr>
        <w:t>投标人将按招标文件的规定履行合同责任和义务。</w:t>
      </w:r>
    </w:p>
    <w:p w14:paraId="7D72A359">
      <w:pPr>
        <w:numPr>
          <w:ilvl w:val="0"/>
          <w:numId w:val="12"/>
        </w:numPr>
        <w:rPr>
          <w:rFonts w:ascii="宋体" w:hAnsi="宋体"/>
          <w:b w:val="0"/>
          <w:bCs w:val="0"/>
        </w:rPr>
      </w:pPr>
      <w:r>
        <w:rPr>
          <w:rFonts w:hint="eastAsia" w:ascii="宋体" w:hAnsi="宋体"/>
          <w:b w:val="0"/>
          <w:bCs w:val="0"/>
        </w:rPr>
        <w:t>投标人已详细审查全部招标文件，包括修改文件（如有的话）以及全部参考资料和有关附件，我们完全理解并同意放弃对这方面有不明及误解的权利。</w:t>
      </w:r>
    </w:p>
    <w:p w14:paraId="44418E5C">
      <w:pPr>
        <w:numPr>
          <w:ilvl w:val="0"/>
          <w:numId w:val="12"/>
        </w:numPr>
        <w:rPr>
          <w:rFonts w:ascii="宋体" w:hAnsi="宋体"/>
          <w:b w:val="0"/>
          <w:bCs w:val="0"/>
        </w:rPr>
      </w:pPr>
      <w:r>
        <w:rPr>
          <w:rFonts w:hint="eastAsia"/>
          <w:b w:val="0"/>
          <w:bCs w:val="0"/>
          <w:szCs w:val="21"/>
        </w:rPr>
        <w:t>投标有效期：自投标截止之日起至合同签署日一直有效</w:t>
      </w:r>
      <w:r>
        <w:rPr>
          <w:rFonts w:hint="eastAsia" w:ascii="宋体" w:hAnsi="宋体"/>
          <w:b w:val="0"/>
          <w:bCs w:val="0"/>
          <w:szCs w:val="21"/>
        </w:rPr>
        <w:t>。</w:t>
      </w:r>
    </w:p>
    <w:p w14:paraId="1824D006">
      <w:pPr>
        <w:numPr>
          <w:ilvl w:val="0"/>
          <w:numId w:val="12"/>
        </w:numPr>
        <w:rPr>
          <w:rFonts w:ascii="宋体" w:hAnsi="宋体"/>
          <w:b w:val="0"/>
          <w:bCs w:val="0"/>
        </w:rPr>
      </w:pPr>
      <w:r>
        <w:rPr>
          <w:rFonts w:hint="eastAsia" w:ascii="宋体" w:hAnsi="宋体"/>
          <w:b w:val="0"/>
          <w:bCs w:val="0"/>
        </w:rPr>
        <w:t>投标人同意提供贵方要求的可能与投标有关的一切数据和资料，完全理解贵方不一定要接受最低价的投标或收到的任何投标。</w:t>
      </w:r>
    </w:p>
    <w:p w14:paraId="72125AC6">
      <w:pPr>
        <w:numPr>
          <w:ilvl w:val="0"/>
          <w:numId w:val="12"/>
        </w:numPr>
        <w:rPr>
          <w:rFonts w:ascii="宋体" w:hAnsi="宋体"/>
          <w:b w:val="0"/>
          <w:bCs w:val="0"/>
        </w:rPr>
      </w:pPr>
      <w:r>
        <w:rPr>
          <w:rFonts w:hint="eastAsia" w:ascii="宋体" w:hAnsi="宋体"/>
          <w:b w:val="0"/>
          <w:bCs w:val="0"/>
        </w:rPr>
        <w:t>投标人承诺所提供的所有数据和资料均真实有效，如存在虚报情况，投标人愿为此承担一切法律责任，并主动退出本项目竞标。</w:t>
      </w:r>
    </w:p>
    <w:p w14:paraId="7B8FD1F8">
      <w:pPr>
        <w:numPr>
          <w:ilvl w:val="0"/>
          <w:numId w:val="12"/>
        </w:numPr>
        <w:rPr>
          <w:rFonts w:ascii="宋体" w:hAnsi="宋体"/>
          <w:b w:val="0"/>
          <w:bCs w:val="0"/>
        </w:rPr>
      </w:pPr>
      <w:r>
        <w:rPr>
          <w:rFonts w:hint="eastAsia" w:ascii="宋体" w:hAnsi="宋体"/>
          <w:b w:val="0"/>
          <w:bCs w:val="0"/>
        </w:rPr>
        <w:t>与本投标有关的一切正式往来通讯请寄：</w:t>
      </w:r>
    </w:p>
    <w:p w14:paraId="18812765">
      <w:pPr>
        <w:ind w:left="795"/>
        <w:rPr>
          <w:rFonts w:ascii="宋体" w:hAnsi="宋体"/>
          <w:b w:val="0"/>
          <w:bCs w:val="0"/>
        </w:rPr>
      </w:pPr>
      <w:r>
        <w:rPr>
          <w:rFonts w:hint="eastAsia" w:ascii="宋体" w:hAnsi="宋体"/>
          <w:b w:val="0"/>
          <w:bCs w:val="0"/>
        </w:rPr>
        <w:t>地址：                                   邮编：</w:t>
      </w:r>
    </w:p>
    <w:p w14:paraId="22047BCF">
      <w:pPr>
        <w:ind w:left="795"/>
        <w:rPr>
          <w:rFonts w:ascii="宋体" w:hAnsi="宋体"/>
          <w:b w:val="0"/>
          <w:bCs w:val="0"/>
        </w:rPr>
      </w:pPr>
      <w:r>
        <w:rPr>
          <w:rFonts w:hint="eastAsia" w:ascii="宋体" w:hAnsi="宋体"/>
          <w:b w:val="0"/>
          <w:bCs w:val="0"/>
        </w:rPr>
        <w:t>电话：                                   传真：</w:t>
      </w:r>
    </w:p>
    <w:p w14:paraId="2F0E89BD">
      <w:pPr>
        <w:ind w:left="795"/>
        <w:rPr>
          <w:b w:val="0"/>
          <w:bCs w:val="0"/>
        </w:rPr>
      </w:pPr>
    </w:p>
    <w:p w14:paraId="6DBFD980">
      <w:pPr>
        <w:ind w:left="795"/>
        <w:rPr>
          <w:b w:val="0"/>
          <w:bCs w:val="0"/>
        </w:rPr>
      </w:pPr>
    </w:p>
    <w:p w14:paraId="57500795">
      <w:pPr>
        <w:spacing w:line="480" w:lineRule="auto"/>
        <w:ind w:left="795"/>
        <w:rPr>
          <w:b w:val="0"/>
          <w:bCs w:val="0"/>
        </w:rPr>
      </w:pPr>
      <w:r>
        <w:rPr>
          <w:rFonts w:hint="eastAsia"/>
          <w:b w:val="0"/>
          <w:bCs w:val="0"/>
        </w:rPr>
        <w:t>投标人授权代表签字：                 职务：                 日期：</w:t>
      </w:r>
    </w:p>
    <w:p w14:paraId="69FD46DA">
      <w:pPr>
        <w:spacing w:line="480" w:lineRule="auto"/>
        <w:ind w:left="795"/>
        <w:rPr>
          <w:b w:val="0"/>
          <w:bCs w:val="0"/>
        </w:rPr>
      </w:pPr>
      <w:r>
        <w:rPr>
          <w:rFonts w:hint="eastAsia"/>
          <w:b w:val="0"/>
          <w:bCs w:val="0"/>
        </w:rPr>
        <w:t>投标人名称（及公章）：</w:t>
      </w:r>
    </w:p>
    <w:p w14:paraId="76304FCD">
      <w:pPr>
        <w:spacing w:line="480" w:lineRule="auto"/>
        <w:ind w:left="795"/>
        <w:rPr>
          <w:b w:val="0"/>
          <w:bCs w:val="0"/>
        </w:rPr>
      </w:pPr>
      <w:r>
        <w:rPr>
          <w:rFonts w:hint="eastAsia"/>
          <w:b w:val="0"/>
          <w:bCs w:val="0"/>
        </w:rPr>
        <w:t>日期：        年       月       日</w:t>
      </w:r>
    </w:p>
    <w:p w14:paraId="57A35F44">
      <w:pPr>
        <w:rPr>
          <w:rFonts w:ascii="黑体" w:eastAsia="黑体"/>
          <w:b w:val="0"/>
          <w:bCs w:val="0"/>
          <w:sz w:val="30"/>
        </w:rPr>
      </w:pPr>
    </w:p>
    <w:p w14:paraId="60FA7CAE">
      <w:pPr>
        <w:rPr>
          <w:rFonts w:hint="eastAsia" w:eastAsia="黑体"/>
          <w:b w:val="0"/>
          <w:bCs w:val="0"/>
          <w:sz w:val="28"/>
        </w:rPr>
      </w:pPr>
    </w:p>
    <w:p w14:paraId="4DB0F3AB">
      <w:pPr>
        <w:rPr>
          <w:rFonts w:hint="eastAsia" w:eastAsia="黑体"/>
          <w:b w:val="0"/>
          <w:bCs w:val="0"/>
          <w:sz w:val="28"/>
        </w:rPr>
      </w:pPr>
    </w:p>
    <w:p w14:paraId="2C79ECBB">
      <w:pPr>
        <w:rPr>
          <w:rFonts w:hint="eastAsia" w:eastAsia="黑体"/>
          <w:b w:val="0"/>
          <w:bCs w:val="0"/>
          <w:sz w:val="28"/>
        </w:rPr>
      </w:pPr>
    </w:p>
    <w:p w14:paraId="1CB183B4">
      <w:pPr>
        <w:rPr>
          <w:rFonts w:hint="eastAsia" w:eastAsia="黑体"/>
          <w:b w:val="0"/>
          <w:bCs w:val="0"/>
          <w:sz w:val="28"/>
        </w:rPr>
      </w:pPr>
    </w:p>
    <w:p w14:paraId="417D80F1">
      <w:pPr>
        <w:rPr>
          <w:rFonts w:hint="eastAsia" w:eastAsia="黑体"/>
          <w:b w:val="0"/>
          <w:bCs w:val="0"/>
          <w:sz w:val="28"/>
          <w:lang w:val="en-US" w:eastAsia="zh-CN"/>
        </w:rPr>
      </w:pPr>
      <w:r>
        <w:rPr>
          <w:rFonts w:hint="eastAsia" w:eastAsia="黑体"/>
          <w:b w:val="0"/>
          <w:bCs w:val="0"/>
          <w:sz w:val="28"/>
          <w:lang w:val="en-US" w:eastAsia="zh-CN"/>
        </w:rPr>
        <w:t>附件</w:t>
      </w:r>
      <w:r>
        <w:rPr>
          <w:rFonts w:hint="eastAsia" w:eastAsia="黑体"/>
          <w:b w:val="0"/>
          <w:bCs w:val="0"/>
          <w:sz w:val="28"/>
        </w:rPr>
        <w:t>2</w:t>
      </w:r>
      <w:r>
        <w:rPr>
          <w:rFonts w:hint="eastAsia" w:eastAsia="黑体"/>
          <w:b w:val="0"/>
          <w:bCs w:val="0"/>
          <w:sz w:val="28"/>
          <w:lang w:val="en-US" w:eastAsia="zh-CN"/>
        </w:rPr>
        <w:t xml:space="preserve"> </w:t>
      </w:r>
    </w:p>
    <w:p w14:paraId="2D7DAFFE">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7E2947A0">
      <w:pPr>
        <w:rPr>
          <w:rFonts w:ascii="宋体" w:hAnsi="宋体"/>
          <w:b w:val="0"/>
          <w:bCs w:val="0"/>
        </w:rPr>
      </w:pPr>
    </w:p>
    <w:p w14:paraId="15DD850D">
      <w:pPr>
        <w:rPr>
          <w:rFonts w:ascii="宋体" w:hAnsi="宋体"/>
          <w:b w:val="0"/>
          <w:bCs w:val="0"/>
          <w:szCs w:val="21"/>
        </w:rPr>
      </w:pPr>
      <w:r>
        <w:rPr>
          <w:rFonts w:hint="eastAsia" w:ascii="宋体" w:hAnsi="宋体"/>
          <w:b w:val="0"/>
          <w:bCs w:val="0"/>
          <w:szCs w:val="21"/>
        </w:rPr>
        <w:t>日期：  年   月   日</w:t>
      </w:r>
    </w:p>
    <w:p w14:paraId="51FC6728">
      <w:pPr>
        <w:jc w:val="center"/>
        <w:rPr>
          <w:rFonts w:ascii="黑体" w:eastAsia="黑体"/>
          <w:b w:val="0"/>
          <w:bCs w:val="0"/>
          <w:sz w:val="30"/>
        </w:rPr>
      </w:pPr>
      <w:r>
        <w:rPr>
          <w:rFonts w:hint="eastAsia" w:ascii="黑体" w:eastAsia="黑体"/>
          <w:b w:val="0"/>
          <w:bCs w:val="0"/>
          <w:sz w:val="30"/>
        </w:rPr>
        <w:t>投标文件目录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0930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5403DA">
            <w:pPr>
              <w:jc w:val="center"/>
              <w:rPr>
                <w:b w:val="0"/>
                <w:bCs w:val="0"/>
                <w:sz w:val="28"/>
              </w:rPr>
            </w:pPr>
            <w:r>
              <w:rPr>
                <w:rFonts w:hint="eastAsia"/>
                <w:b w:val="0"/>
                <w:bCs w:val="0"/>
                <w:sz w:val="28"/>
              </w:rPr>
              <w:t>序号</w:t>
            </w:r>
          </w:p>
        </w:tc>
        <w:tc>
          <w:tcPr>
            <w:tcW w:w="6520" w:type="dxa"/>
            <w:vAlign w:val="center"/>
          </w:tcPr>
          <w:p w14:paraId="505CDFEE">
            <w:pPr>
              <w:jc w:val="center"/>
              <w:rPr>
                <w:b w:val="0"/>
                <w:bCs w:val="0"/>
                <w:sz w:val="28"/>
              </w:rPr>
            </w:pPr>
            <w:r>
              <w:rPr>
                <w:rFonts w:hint="eastAsia"/>
                <w:b w:val="0"/>
                <w:bCs w:val="0"/>
                <w:sz w:val="28"/>
              </w:rPr>
              <w:t>主要内容</w:t>
            </w:r>
          </w:p>
        </w:tc>
        <w:tc>
          <w:tcPr>
            <w:tcW w:w="1276" w:type="dxa"/>
            <w:vAlign w:val="center"/>
          </w:tcPr>
          <w:p w14:paraId="6EC4B395">
            <w:pPr>
              <w:jc w:val="center"/>
              <w:rPr>
                <w:b w:val="0"/>
                <w:bCs w:val="0"/>
                <w:sz w:val="28"/>
              </w:rPr>
            </w:pPr>
            <w:r>
              <w:rPr>
                <w:rFonts w:hint="eastAsia"/>
                <w:b w:val="0"/>
                <w:bCs w:val="0"/>
                <w:sz w:val="28"/>
              </w:rPr>
              <w:t>索引</w:t>
            </w:r>
          </w:p>
        </w:tc>
      </w:tr>
      <w:tr w14:paraId="0A6E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36414D">
            <w:pPr>
              <w:jc w:val="center"/>
              <w:rPr>
                <w:b w:val="0"/>
                <w:bCs w:val="0"/>
              </w:rPr>
            </w:pPr>
          </w:p>
        </w:tc>
        <w:tc>
          <w:tcPr>
            <w:tcW w:w="6520" w:type="dxa"/>
            <w:vAlign w:val="center"/>
          </w:tcPr>
          <w:p w14:paraId="02E2DE4D">
            <w:pPr>
              <w:jc w:val="center"/>
              <w:rPr>
                <w:b w:val="0"/>
                <w:bCs w:val="0"/>
              </w:rPr>
            </w:pPr>
          </w:p>
        </w:tc>
        <w:tc>
          <w:tcPr>
            <w:tcW w:w="1276" w:type="dxa"/>
            <w:vAlign w:val="center"/>
          </w:tcPr>
          <w:p w14:paraId="7E400DE1">
            <w:pPr>
              <w:jc w:val="center"/>
              <w:rPr>
                <w:b w:val="0"/>
                <w:bCs w:val="0"/>
              </w:rPr>
            </w:pPr>
          </w:p>
        </w:tc>
      </w:tr>
      <w:tr w14:paraId="6D2B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B9AAE67">
            <w:pPr>
              <w:jc w:val="center"/>
              <w:rPr>
                <w:b w:val="0"/>
                <w:bCs w:val="0"/>
              </w:rPr>
            </w:pPr>
          </w:p>
        </w:tc>
        <w:tc>
          <w:tcPr>
            <w:tcW w:w="6520" w:type="dxa"/>
            <w:vAlign w:val="center"/>
          </w:tcPr>
          <w:p w14:paraId="1303F927">
            <w:pPr>
              <w:jc w:val="center"/>
              <w:rPr>
                <w:b w:val="0"/>
                <w:bCs w:val="0"/>
              </w:rPr>
            </w:pPr>
          </w:p>
        </w:tc>
        <w:tc>
          <w:tcPr>
            <w:tcW w:w="1276" w:type="dxa"/>
            <w:vAlign w:val="center"/>
          </w:tcPr>
          <w:p w14:paraId="0F7509E9">
            <w:pPr>
              <w:jc w:val="center"/>
              <w:rPr>
                <w:b w:val="0"/>
                <w:bCs w:val="0"/>
              </w:rPr>
            </w:pPr>
          </w:p>
        </w:tc>
      </w:tr>
      <w:tr w14:paraId="0F0E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BE01022">
            <w:pPr>
              <w:jc w:val="center"/>
              <w:rPr>
                <w:b w:val="0"/>
                <w:bCs w:val="0"/>
              </w:rPr>
            </w:pPr>
          </w:p>
        </w:tc>
        <w:tc>
          <w:tcPr>
            <w:tcW w:w="6520" w:type="dxa"/>
            <w:vAlign w:val="center"/>
          </w:tcPr>
          <w:p w14:paraId="4D0CB524">
            <w:pPr>
              <w:jc w:val="center"/>
              <w:rPr>
                <w:b w:val="0"/>
                <w:bCs w:val="0"/>
              </w:rPr>
            </w:pPr>
          </w:p>
        </w:tc>
        <w:tc>
          <w:tcPr>
            <w:tcW w:w="1276" w:type="dxa"/>
            <w:vAlign w:val="center"/>
          </w:tcPr>
          <w:p w14:paraId="5CA77364">
            <w:pPr>
              <w:jc w:val="center"/>
              <w:rPr>
                <w:b w:val="0"/>
                <w:bCs w:val="0"/>
              </w:rPr>
            </w:pPr>
          </w:p>
        </w:tc>
      </w:tr>
      <w:tr w14:paraId="0639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92FE9D">
            <w:pPr>
              <w:jc w:val="center"/>
              <w:rPr>
                <w:b w:val="0"/>
                <w:bCs w:val="0"/>
              </w:rPr>
            </w:pPr>
          </w:p>
        </w:tc>
        <w:tc>
          <w:tcPr>
            <w:tcW w:w="6520" w:type="dxa"/>
            <w:vAlign w:val="center"/>
          </w:tcPr>
          <w:p w14:paraId="3F968C23">
            <w:pPr>
              <w:jc w:val="center"/>
              <w:rPr>
                <w:b w:val="0"/>
                <w:bCs w:val="0"/>
              </w:rPr>
            </w:pPr>
          </w:p>
        </w:tc>
        <w:tc>
          <w:tcPr>
            <w:tcW w:w="1276" w:type="dxa"/>
            <w:vAlign w:val="center"/>
          </w:tcPr>
          <w:p w14:paraId="1C30D405">
            <w:pPr>
              <w:jc w:val="center"/>
              <w:rPr>
                <w:b w:val="0"/>
                <w:bCs w:val="0"/>
              </w:rPr>
            </w:pPr>
          </w:p>
        </w:tc>
      </w:tr>
      <w:tr w14:paraId="7CF9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97CB41">
            <w:pPr>
              <w:jc w:val="center"/>
              <w:rPr>
                <w:b w:val="0"/>
                <w:bCs w:val="0"/>
              </w:rPr>
            </w:pPr>
          </w:p>
        </w:tc>
        <w:tc>
          <w:tcPr>
            <w:tcW w:w="6520" w:type="dxa"/>
            <w:vAlign w:val="center"/>
          </w:tcPr>
          <w:p w14:paraId="11DDE485">
            <w:pPr>
              <w:jc w:val="center"/>
              <w:rPr>
                <w:b w:val="0"/>
                <w:bCs w:val="0"/>
              </w:rPr>
            </w:pPr>
          </w:p>
        </w:tc>
        <w:tc>
          <w:tcPr>
            <w:tcW w:w="1276" w:type="dxa"/>
            <w:vAlign w:val="center"/>
          </w:tcPr>
          <w:p w14:paraId="16E52213">
            <w:pPr>
              <w:jc w:val="center"/>
              <w:rPr>
                <w:b w:val="0"/>
                <w:bCs w:val="0"/>
              </w:rPr>
            </w:pPr>
          </w:p>
        </w:tc>
      </w:tr>
      <w:tr w14:paraId="6E61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8EBEC6B">
            <w:pPr>
              <w:jc w:val="center"/>
              <w:rPr>
                <w:b w:val="0"/>
                <w:bCs w:val="0"/>
              </w:rPr>
            </w:pPr>
          </w:p>
        </w:tc>
        <w:tc>
          <w:tcPr>
            <w:tcW w:w="6520" w:type="dxa"/>
            <w:vAlign w:val="center"/>
          </w:tcPr>
          <w:p w14:paraId="30DC3A49">
            <w:pPr>
              <w:jc w:val="center"/>
              <w:rPr>
                <w:b w:val="0"/>
                <w:bCs w:val="0"/>
              </w:rPr>
            </w:pPr>
          </w:p>
        </w:tc>
        <w:tc>
          <w:tcPr>
            <w:tcW w:w="1276" w:type="dxa"/>
            <w:vAlign w:val="center"/>
          </w:tcPr>
          <w:p w14:paraId="6948EEA7">
            <w:pPr>
              <w:jc w:val="center"/>
              <w:rPr>
                <w:b w:val="0"/>
                <w:bCs w:val="0"/>
              </w:rPr>
            </w:pPr>
          </w:p>
        </w:tc>
      </w:tr>
      <w:tr w14:paraId="4367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185454">
            <w:pPr>
              <w:jc w:val="center"/>
              <w:rPr>
                <w:b w:val="0"/>
                <w:bCs w:val="0"/>
              </w:rPr>
            </w:pPr>
          </w:p>
        </w:tc>
        <w:tc>
          <w:tcPr>
            <w:tcW w:w="6520" w:type="dxa"/>
            <w:vAlign w:val="center"/>
          </w:tcPr>
          <w:p w14:paraId="209CA6E8">
            <w:pPr>
              <w:jc w:val="center"/>
              <w:rPr>
                <w:b w:val="0"/>
                <w:bCs w:val="0"/>
              </w:rPr>
            </w:pPr>
          </w:p>
        </w:tc>
        <w:tc>
          <w:tcPr>
            <w:tcW w:w="1276" w:type="dxa"/>
            <w:vAlign w:val="center"/>
          </w:tcPr>
          <w:p w14:paraId="30525C0A">
            <w:pPr>
              <w:jc w:val="center"/>
              <w:rPr>
                <w:b w:val="0"/>
                <w:bCs w:val="0"/>
              </w:rPr>
            </w:pPr>
          </w:p>
        </w:tc>
      </w:tr>
      <w:tr w14:paraId="72B6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14B02C6">
            <w:pPr>
              <w:jc w:val="center"/>
              <w:rPr>
                <w:b w:val="0"/>
                <w:bCs w:val="0"/>
              </w:rPr>
            </w:pPr>
          </w:p>
        </w:tc>
        <w:tc>
          <w:tcPr>
            <w:tcW w:w="6520" w:type="dxa"/>
            <w:vAlign w:val="center"/>
          </w:tcPr>
          <w:p w14:paraId="689C5994">
            <w:pPr>
              <w:jc w:val="center"/>
              <w:rPr>
                <w:b w:val="0"/>
                <w:bCs w:val="0"/>
              </w:rPr>
            </w:pPr>
          </w:p>
        </w:tc>
        <w:tc>
          <w:tcPr>
            <w:tcW w:w="1276" w:type="dxa"/>
            <w:vAlign w:val="center"/>
          </w:tcPr>
          <w:p w14:paraId="546126E5">
            <w:pPr>
              <w:jc w:val="center"/>
              <w:rPr>
                <w:b w:val="0"/>
                <w:bCs w:val="0"/>
              </w:rPr>
            </w:pPr>
          </w:p>
        </w:tc>
      </w:tr>
      <w:tr w14:paraId="1836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E830B61">
            <w:pPr>
              <w:jc w:val="center"/>
              <w:rPr>
                <w:b w:val="0"/>
                <w:bCs w:val="0"/>
              </w:rPr>
            </w:pPr>
          </w:p>
        </w:tc>
        <w:tc>
          <w:tcPr>
            <w:tcW w:w="6520" w:type="dxa"/>
            <w:vAlign w:val="center"/>
          </w:tcPr>
          <w:p w14:paraId="09A2932A">
            <w:pPr>
              <w:jc w:val="center"/>
              <w:rPr>
                <w:b w:val="0"/>
                <w:bCs w:val="0"/>
              </w:rPr>
            </w:pPr>
          </w:p>
        </w:tc>
        <w:tc>
          <w:tcPr>
            <w:tcW w:w="1276" w:type="dxa"/>
            <w:vAlign w:val="center"/>
          </w:tcPr>
          <w:p w14:paraId="1E2108F7">
            <w:pPr>
              <w:jc w:val="center"/>
              <w:rPr>
                <w:b w:val="0"/>
                <w:bCs w:val="0"/>
              </w:rPr>
            </w:pPr>
          </w:p>
        </w:tc>
      </w:tr>
      <w:tr w14:paraId="7F1C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2DABE5F">
            <w:pPr>
              <w:jc w:val="center"/>
              <w:rPr>
                <w:b w:val="0"/>
                <w:bCs w:val="0"/>
              </w:rPr>
            </w:pPr>
          </w:p>
        </w:tc>
        <w:tc>
          <w:tcPr>
            <w:tcW w:w="6520" w:type="dxa"/>
            <w:vAlign w:val="center"/>
          </w:tcPr>
          <w:p w14:paraId="37768D71">
            <w:pPr>
              <w:jc w:val="center"/>
              <w:rPr>
                <w:b w:val="0"/>
                <w:bCs w:val="0"/>
              </w:rPr>
            </w:pPr>
          </w:p>
        </w:tc>
        <w:tc>
          <w:tcPr>
            <w:tcW w:w="1276" w:type="dxa"/>
            <w:vAlign w:val="center"/>
          </w:tcPr>
          <w:p w14:paraId="3A6C1847">
            <w:pPr>
              <w:jc w:val="center"/>
              <w:rPr>
                <w:b w:val="0"/>
                <w:bCs w:val="0"/>
              </w:rPr>
            </w:pPr>
          </w:p>
        </w:tc>
      </w:tr>
      <w:tr w14:paraId="28FE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9FBE838">
            <w:pPr>
              <w:jc w:val="center"/>
              <w:rPr>
                <w:b w:val="0"/>
                <w:bCs w:val="0"/>
              </w:rPr>
            </w:pPr>
          </w:p>
        </w:tc>
        <w:tc>
          <w:tcPr>
            <w:tcW w:w="6520" w:type="dxa"/>
            <w:vAlign w:val="center"/>
          </w:tcPr>
          <w:p w14:paraId="4C189D1F">
            <w:pPr>
              <w:jc w:val="center"/>
              <w:rPr>
                <w:b w:val="0"/>
                <w:bCs w:val="0"/>
              </w:rPr>
            </w:pPr>
          </w:p>
        </w:tc>
        <w:tc>
          <w:tcPr>
            <w:tcW w:w="1276" w:type="dxa"/>
            <w:vAlign w:val="center"/>
          </w:tcPr>
          <w:p w14:paraId="5B6E7E78">
            <w:pPr>
              <w:jc w:val="center"/>
              <w:rPr>
                <w:b w:val="0"/>
                <w:bCs w:val="0"/>
              </w:rPr>
            </w:pPr>
          </w:p>
        </w:tc>
      </w:tr>
      <w:tr w14:paraId="30A5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2E944EC">
            <w:pPr>
              <w:jc w:val="center"/>
              <w:rPr>
                <w:b w:val="0"/>
                <w:bCs w:val="0"/>
              </w:rPr>
            </w:pPr>
          </w:p>
        </w:tc>
        <w:tc>
          <w:tcPr>
            <w:tcW w:w="6520" w:type="dxa"/>
            <w:vAlign w:val="center"/>
          </w:tcPr>
          <w:p w14:paraId="59F69F67">
            <w:pPr>
              <w:jc w:val="center"/>
              <w:rPr>
                <w:b w:val="0"/>
                <w:bCs w:val="0"/>
              </w:rPr>
            </w:pPr>
          </w:p>
        </w:tc>
        <w:tc>
          <w:tcPr>
            <w:tcW w:w="1276" w:type="dxa"/>
            <w:vAlign w:val="center"/>
          </w:tcPr>
          <w:p w14:paraId="4D7364DE">
            <w:pPr>
              <w:jc w:val="center"/>
              <w:rPr>
                <w:b w:val="0"/>
                <w:bCs w:val="0"/>
              </w:rPr>
            </w:pPr>
          </w:p>
        </w:tc>
      </w:tr>
      <w:tr w14:paraId="1E3B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BBF1DC1">
            <w:pPr>
              <w:jc w:val="center"/>
              <w:rPr>
                <w:b w:val="0"/>
                <w:bCs w:val="0"/>
              </w:rPr>
            </w:pPr>
          </w:p>
        </w:tc>
        <w:tc>
          <w:tcPr>
            <w:tcW w:w="6520" w:type="dxa"/>
            <w:vAlign w:val="center"/>
          </w:tcPr>
          <w:p w14:paraId="4B50FDB4">
            <w:pPr>
              <w:jc w:val="center"/>
              <w:rPr>
                <w:b w:val="0"/>
                <w:bCs w:val="0"/>
              </w:rPr>
            </w:pPr>
          </w:p>
        </w:tc>
        <w:tc>
          <w:tcPr>
            <w:tcW w:w="1276" w:type="dxa"/>
            <w:vAlign w:val="center"/>
          </w:tcPr>
          <w:p w14:paraId="5CA71A5E">
            <w:pPr>
              <w:jc w:val="center"/>
              <w:rPr>
                <w:b w:val="0"/>
                <w:bCs w:val="0"/>
              </w:rPr>
            </w:pPr>
          </w:p>
        </w:tc>
      </w:tr>
    </w:tbl>
    <w:p w14:paraId="01AAB738">
      <w:pPr>
        <w:rPr>
          <w:rFonts w:ascii="宋体" w:hAnsi="宋体"/>
          <w:b w:val="0"/>
          <w:bCs w:val="0"/>
          <w:sz w:val="24"/>
          <w:szCs w:val="24"/>
        </w:rPr>
      </w:pPr>
      <w:r>
        <w:rPr>
          <w:rFonts w:hint="eastAsia" w:ascii="宋体" w:hAnsi="宋体"/>
          <w:b w:val="0"/>
          <w:bCs w:val="0"/>
          <w:sz w:val="24"/>
          <w:szCs w:val="24"/>
        </w:rPr>
        <w:t>投标人名称（盖章）：              法定代表人或授权代表签字：</w:t>
      </w:r>
    </w:p>
    <w:p w14:paraId="3407EF00">
      <w:pPr>
        <w:rPr>
          <w:rFonts w:ascii="宋体" w:hAnsi="宋体"/>
          <w:b w:val="0"/>
          <w:bCs w:val="0"/>
          <w:sz w:val="24"/>
        </w:rPr>
      </w:pPr>
    </w:p>
    <w:p w14:paraId="2EA17236">
      <w:pPr>
        <w:rPr>
          <w:rFonts w:ascii="宋体" w:hAnsi="宋体"/>
          <w:b w:val="0"/>
          <w:bCs w:val="0"/>
          <w:sz w:val="24"/>
        </w:rPr>
      </w:pPr>
      <w:r>
        <w:rPr>
          <w:rFonts w:hint="eastAsia" w:ascii="宋体" w:hAnsi="宋体"/>
          <w:b w:val="0"/>
          <w:bCs w:val="0"/>
          <w:sz w:val="24"/>
        </w:rPr>
        <w:t>注：1.本表填写投标文件主要内容，以用于开标宣读。</w:t>
      </w:r>
    </w:p>
    <w:p w14:paraId="01A69893">
      <w:pPr>
        <w:ind w:firstLine="480"/>
        <w:rPr>
          <w:rFonts w:ascii="宋体" w:hAnsi="宋体"/>
          <w:b w:val="0"/>
          <w:bCs w:val="0"/>
          <w:sz w:val="24"/>
        </w:rPr>
      </w:pPr>
      <w:r>
        <w:rPr>
          <w:rFonts w:hint="eastAsia" w:ascii="宋体" w:hAnsi="宋体"/>
          <w:b w:val="0"/>
          <w:bCs w:val="0"/>
          <w:sz w:val="24"/>
        </w:rPr>
        <w:t>2．“索引”一栏填写该主要内容对应于投标文件的“条款号/页号”。</w:t>
      </w:r>
    </w:p>
    <w:p w14:paraId="5C925901">
      <w:pPr>
        <w:rPr>
          <w:rFonts w:hint="eastAsia" w:eastAsia="黑体"/>
          <w:b w:val="0"/>
          <w:bCs w:val="0"/>
          <w:sz w:val="28"/>
          <w:lang w:val="en-US" w:eastAsia="zh-CN"/>
        </w:rPr>
      </w:pPr>
      <w:r>
        <w:rPr>
          <w:rFonts w:hint="eastAsia" w:eastAsia="黑体"/>
          <w:b w:val="0"/>
          <w:bCs w:val="0"/>
          <w:sz w:val="28"/>
          <w:lang w:val="en-US" w:eastAsia="zh-CN"/>
        </w:rPr>
        <w:t>附件</w:t>
      </w:r>
      <w:r>
        <w:rPr>
          <w:rFonts w:hint="eastAsia" w:eastAsia="黑体"/>
          <w:b w:val="0"/>
          <w:bCs w:val="0"/>
          <w:sz w:val="28"/>
        </w:rPr>
        <w:t>3</w:t>
      </w:r>
      <w:r>
        <w:rPr>
          <w:rFonts w:hint="eastAsia" w:eastAsia="黑体"/>
          <w:b w:val="0"/>
          <w:bCs w:val="0"/>
          <w:sz w:val="28"/>
          <w:lang w:val="en-US" w:eastAsia="zh-CN"/>
        </w:rPr>
        <w:t xml:space="preserve"> </w:t>
      </w:r>
    </w:p>
    <w:p w14:paraId="29A20D4F">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highlight w:val="yellow"/>
        </w:rPr>
        <w:t>(XX项目</w:t>
      </w:r>
      <w:r>
        <w:rPr>
          <w:rFonts w:hint="eastAsia" w:ascii="宋体" w:hAnsi="宋体"/>
          <w:b w:val="0"/>
          <w:bCs w:val="0"/>
        </w:rPr>
        <w:t>)</w:t>
      </w:r>
    </w:p>
    <w:p w14:paraId="736A950D">
      <w:pPr>
        <w:rPr>
          <w:rFonts w:ascii="宋体" w:hAnsi="宋体"/>
          <w:b w:val="0"/>
          <w:bCs w:val="0"/>
          <w:szCs w:val="21"/>
        </w:rPr>
      </w:pPr>
      <w:r>
        <w:rPr>
          <w:rFonts w:hint="eastAsia" w:ascii="宋体" w:hAnsi="宋体"/>
          <w:b w:val="0"/>
          <w:bCs w:val="0"/>
          <w:szCs w:val="21"/>
        </w:rPr>
        <w:t>日期：  年   月   日</w:t>
      </w:r>
    </w:p>
    <w:p w14:paraId="2600DEA8">
      <w:pPr>
        <w:spacing w:line="400" w:lineRule="exact"/>
        <w:jc w:val="center"/>
        <w:rPr>
          <w:rFonts w:ascii="黑体" w:eastAsia="黑体"/>
          <w:b w:val="0"/>
          <w:bCs w:val="0"/>
          <w:sz w:val="30"/>
        </w:rPr>
      </w:pPr>
      <w:r>
        <w:rPr>
          <w:rFonts w:hint="eastAsia" w:ascii="黑体" w:eastAsia="黑体"/>
          <w:b w:val="0"/>
          <w:bCs w:val="0"/>
          <w:sz w:val="30"/>
        </w:rPr>
        <w:t>开标一览表</w:t>
      </w:r>
    </w:p>
    <w:p w14:paraId="02531461">
      <w:pPr>
        <w:pStyle w:val="6"/>
        <w:spacing w:line="460" w:lineRule="exact"/>
        <w:jc w:val="center"/>
        <w:rPr>
          <w:rFonts w:ascii="宋体" w:hAnsi="宋体"/>
          <w:b w:val="0"/>
          <w:bCs w:val="0"/>
        </w:rPr>
      </w:pPr>
      <w:r>
        <w:rPr>
          <w:rFonts w:hint="eastAsia" w:ascii="黑体" w:eastAsia="黑体"/>
          <w:b w:val="0"/>
          <w:bCs w:val="0"/>
          <w:color w:val="FF0000"/>
          <w:sz w:val="24"/>
        </w:rPr>
        <w:t>（模板，信息仅供参考，项目需求单位根据项目实际情况自拟格式和内容）</w:t>
      </w:r>
      <w:r>
        <w:rPr>
          <w:rFonts w:ascii="宋体" w:hAnsi="宋体" w:cs="宋体"/>
          <w:b w:val="0"/>
          <w:bCs w:val="0"/>
          <w:sz w:val="24"/>
        </w:rPr>
        <w:t xml:space="preserve">   </w:t>
      </w:r>
      <w:r>
        <w:rPr>
          <w:rFonts w:ascii="宋体" w:hAnsi="宋体" w:cs="宋体"/>
          <w:b w:val="0"/>
          <w:bCs w:val="0"/>
        </w:rPr>
        <w:t xml:space="preserve">                         </w:t>
      </w:r>
    </w:p>
    <w:tbl>
      <w:tblPr>
        <w:tblStyle w:val="14"/>
        <w:tblW w:w="92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82"/>
        <w:gridCol w:w="3323"/>
        <w:gridCol w:w="1012"/>
      </w:tblGrid>
      <w:tr w14:paraId="2AF9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993" w:type="dxa"/>
            <w:tcBorders>
              <w:top w:val="single" w:color="auto" w:sz="4" w:space="0"/>
              <w:left w:val="single" w:color="auto" w:sz="4" w:space="0"/>
              <w:bottom w:val="single" w:color="auto" w:sz="4" w:space="0"/>
              <w:right w:val="single" w:color="auto" w:sz="4" w:space="0"/>
            </w:tcBorders>
            <w:vAlign w:val="center"/>
          </w:tcPr>
          <w:p w14:paraId="7310CBAC">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 w:val="0"/>
                <w:bCs w:val="0"/>
                <w:sz w:val="24"/>
              </w:rPr>
            </w:pPr>
            <w:r>
              <w:rPr>
                <w:rFonts w:hint="eastAsia" w:ascii="宋体" w:hAnsi="宋体"/>
                <w:b w:val="0"/>
                <w:bCs w:val="0"/>
                <w:sz w:val="24"/>
              </w:rPr>
              <w:t>投标人名称</w:t>
            </w:r>
          </w:p>
        </w:tc>
        <w:tc>
          <w:tcPr>
            <w:tcW w:w="8217" w:type="dxa"/>
            <w:gridSpan w:val="3"/>
            <w:tcBorders>
              <w:top w:val="single" w:color="auto" w:sz="4" w:space="0"/>
              <w:left w:val="single" w:color="auto" w:sz="4" w:space="0"/>
              <w:bottom w:val="single" w:color="auto" w:sz="4" w:space="0"/>
              <w:right w:val="single" w:color="auto" w:sz="4" w:space="0"/>
            </w:tcBorders>
            <w:vAlign w:val="center"/>
          </w:tcPr>
          <w:p w14:paraId="1E87F268">
            <w:pPr>
              <w:widowControl/>
              <w:jc w:val="left"/>
              <w:rPr>
                <w:rFonts w:ascii="宋体" w:hAnsi="宋体"/>
                <w:b w:val="0"/>
                <w:bCs w:val="0"/>
                <w:sz w:val="24"/>
              </w:rPr>
            </w:pPr>
          </w:p>
        </w:tc>
      </w:tr>
      <w:tr w14:paraId="56E1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2A40D8F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rPr>
              <w:t>投标报价</w:t>
            </w:r>
          </w:p>
        </w:tc>
        <w:tc>
          <w:tcPr>
            <w:tcW w:w="3882" w:type="dxa"/>
            <w:tcBorders>
              <w:top w:val="single" w:color="auto" w:sz="4" w:space="0"/>
              <w:left w:val="single" w:color="auto" w:sz="4" w:space="0"/>
              <w:bottom w:val="single" w:color="auto" w:sz="4" w:space="0"/>
              <w:right w:val="single" w:color="auto" w:sz="4" w:space="0"/>
            </w:tcBorders>
            <w:vAlign w:val="center"/>
          </w:tcPr>
          <w:p w14:paraId="7E1D75C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color w:val="000000" w:themeColor="text1"/>
                <w14:textFill>
                  <w14:solidFill>
                    <w14:schemeClr w14:val="tx1"/>
                  </w14:solidFill>
                </w14:textFill>
              </w:rPr>
              <w:t>服务项目</w:t>
            </w:r>
          </w:p>
        </w:tc>
        <w:tc>
          <w:tcPr>
            <w:tcW w:w="3323" w:type="dxa"/>
            <w:tcBorders>
              <w:top w:val="single" w:color="auto" w:sz="4" w:space="0"/>
              <w:left w:val="single" w:color="auto" w:sz="4" w:space="0"/>
              <w:right w:val="single" w:color="auto" w:sz="4" w:space="0"/>
            </w:tcBorders>
            <w:vAlign w:val="center"/>
          </w:tcPr>
          <w:p w14:paraId="48E4B15F">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color w:val="000000" w:themeColor="text1"/>
                <w14:textFill>
                  <w14:solidFill>
                    <w14:schemeClr w14:val="tx1"/>
                  </w14:solidFill>
                </w14:textFill>
              </w:rPr>
              <w:t>投标报价</w:t>
            </w:r>
          </w:p>
        </w:tc>
        <w:tc>
          <w:tcPr>
            <w:tcW w:w="1012" w:type="dxa"/>
            <w:tcBorders>
              <w:top w:val="single" w:color="auto" w:sz="4" w:space="0"/>
              <w:left w:val="single" w:color="auto" w:sz="4" w:space="0"/>
              <w:right w:val="single" w:color="auto" w:sz="4" w:space="0"/>
            </w:tcBorders>
            <w:vAlign w:val="center"/>
          </w:tcPr>
          <w:p w14:paraId="09C3DE9A">
            <w:pPr>
              <w:widowControl/>
              <w:jc w:val="center"/>
              <w:rPr>
                <w:rFonts w:ascii="宋体" w:hAnsi="宋体"/>
                <w:b w:val="0"/>
                <w:bCs w:val="0"/>
                <w:sz w:val="24"/>
              </w:rPr>
            </w:pPr>
            <w:r>
              <w:rPr>
                <w:rFonts w:hint="eastAsia" w:ascii="宋体" w:hAnsi="Courier New"/>
                <w:b w:val="0"/>
                <w:bCs w:val="0"/>
                <w:color w:val="000000" w:themeColor="text1"/>
                <w14:textFill>
                  <w14:solidFill>
                    <w14:schemeClr w14:val="tx1"/>
                  </w14:solidFill>
                </w14:textFill>
              </w:rPr>
              <w:t>备注</w:t>
            </w:r>
          </w:p>
        </w:tc>
      </w:tr>
      <w:tr w14:paraId="253D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8E7AFC1">
            <w:pPr>
              <w:widowControl/>
              <w:jc w:val="left"/>
              <w:rPr>
                <w:rFonts w:ascii="宋体" w:hAnsi="Courier New"/>
                <w:b w:val="0"/>
                <w:bCs w:val="0"/>
              </w:rPr>
            </w:pPr>
          </w:p>
        </w:tc>
        <w:tc>
          <w:tcPr>
            <w:tcW w:w="3882" w:type="dxa"/>
            <w:tcBorders>
              <w:top w:val="single" w:color="auto" w:sz="4" w:space="0"/>
              <w:left w:val="single" w:color="auto" w:sz="4" w:space="0"/>
              <w:bottom w:val="single" w:color="auto" w:sz="4" w:space="0"/>
              <w:right w:val="single" w:color="auto" w:sz="4" w:space="0"/>
            </w:tcBorders>
            <w:vAlign w:val="center"/>
          </w:tcPr>
          <w:p w14:paraId="1BB8D7B3">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color w:val="000000" w:themeColor="text1"/>
                <w14:textFill>
                  <w14:solidFill>
                    <w14:schemeClr w14:val="tx1"/>
                  </w14:solidFill>
                </w14:textFill>
              </w:rPr>
              <w:t>项目一：单台</w:t>
            </w:r>
            <w:r>
              <w:rPr>
                <w:rFonts w:hint="eastAsia" w:ascii="宋体" w:hAnsi="Courier New"/>
                <w:color w:val="000000" w:themeColor="text1"/>
                <w:lang w:val="en-US" w:eastAsia="zh-CN"/>
                <w14:textFill>
                  <w14:solidFill>
                    <w14:schemeClr w14:val="tx1"/>
                  </w14:solidFill>
                </w14:textFill>
              </w:rPr>
              <w:t>服务</w:t>
            </w:r>
            <w:r>
              <w:rPr>
                <w:rFonts w:hint="eastAsia" w:ascii="宋体" w:hAnsi="Courier New"/>
                <w:color w:val="000000" w:themeColor="text1"/>
                <w14:textFill>
                  <w14:solidFill>
                    <w14:schemeClr w14:val="tx1"/>
                  </w14:solidFill>
                </w14:textFill>
              </w:rPr>
              <w:t>费用（元，含税）</w:t>
            </w:r>
          </w:p>
        </w:tc>
        <w:tc>
          <w:tcPr>
            <w:tcW w:w="3323" w:type="dxa"/>
            <w:tcBorders>
              <w:top w:val="single" w:color="auto" w:sz="4" w:space="0"/>
              <w:left w:val="single" w:color="auto" w:sz="4" w:space="0"/>
              <w:bottom w:val="single" w:color="auto" w:sz="4" w:space="0"/>
              <w:right w:val="single" w:color="auto" w:sz="4" w:space="0"/>
            </w:tcBorders>
            <w:vAlign w:val="center"/>
          </w:tcPr>
          <w:p w14:paraId="3D190170">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rPr>
              <w:t>请竞标单位确定单台结算费用</w:t>
            </w:r>
          </w:p>
        </w:tc>
        <w:tc>
          <w:tcPr>
            <w:tcW w:w="1012" w:type="dxa"/>
            <w:tcBorders>
              <w:top w:val="single" w:color="auto" w:sz="4" w:space="0"/>
              <w:left w:val="single" w:color="auto" w:sz="4" w:space="0"/>
              <w:bottom w:val="single" w:color="auto" w:sz="4" w:space="0"/>
              <w:right w:val="single" w:color="auto" w:sz="4" w:space="0"/>
            </w:tcBorders>
            <w:vAlign w:val="center"/>
          </w:tcPr>
          <w:p w14:paraId="5242A762">
            <w:pPr>
              <w:widowControl/>
              <w:jc w:val="center"/>
              <w:rPr>
                <w:rFonts w:ascii="宋体" w:hAnsi="宋体"/>
                <w:b w:val="0"/>
                <w:bCs w:val="0"/>
                <w:sz w:val="24"/>
              </w:rPr>
            </w:pPr>
          </w:p>
        </w:tc>
      </w:tr>
      <w:tr w14:paraId="3A75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7E05DBB5">
            <w:pPr>
              <w:widowControl/>
              <w:jc w:val="left"/>
              <w:rPr>
                <w:rFonts w:ascii="宋体" w:hAnsi="Courier New"/>
                <w:b w:val="0"/>
                <w:bCs w:val="0"/>
              </w:rPr>
            </w:pPr>
          </w:p>
        </w:tc>
        <w:tc>
          <w:tcPr>
            <w:tcW w:w="3882" w:type="dxa"/>
            <w:tcBorders>
              <w:top w:val="single" w:color="auto" w:sz="4" w:space="0"/>
              <w:left w:val="single" w:color="auto" w:sz="4" w:space="0"/>
              <w:bottom w:val="single" w:color="auto" w:sz="4" w:space="0"/>
              <w:right w:val="single" w:color="auto" w:sz="4" w:space="0"/>
            </w:tcBorders>
            <w:shd w:val="clear" w:color="auto" w:fill="auto"/>
            <w:vAlign w:val="center"/>
          </w:tcPr>
          <w:p w14:paraId="430E031C">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int="default" w:ascii="宋体" w:hAnsi="Courier New" w:eastAsia="宋体" w:cs="Times New Roman"/>
                <w:b w:val="0"/>
                <w:bCs w:val="0"/>
                <w:kern w:val="2"/>
                <w:sz w:val="21"/>
                <w:lang w:val="en-US" w:eastAsia="zh-CN" w:bidi="ar-SA"/>
              </w:rPr>
            </w:pPr>
            <w:r>
              <w:rPr>
                <w:rFonts w:hint="eastAsia" w:ascii="宋体" w:hAnsi="Courier New"/>
              </w:rPr>
              <w:t>项目二：</w:t>
            </w:r>
            <w:r>
              <w:rPr>
                <w:rFonts w:hint="eastAsia" w:ascii="宋体" w:hAnsi="Courier New"/>
                <w:lang w:val="en-US" w:eastAsia="zh-CN"/>
              </w:rPr>
              <w:t>批量服务</w:t>
            </w:r>
            <w:r>
              <w:rPr>
                <w:rFonts w:hint="eastAsia" w:ascii="宋体" w:hAnsi="宋体" w:cs="宋体"/>
                <w:kern w:val="0"/>
                <w:szCs w:val="21"/>
                <w:lang w:bidi="ar"/>
              </w:rPr>
              <w:t>工时费单价</w:t>
            </w:r>
            <w:r>
              <w:rPr>
                <w:rFonts w:hint="eastAsia" w:ascii="宋体" w:hAnsi="Courier New"/>
              </w:rPr>
              <w:t>(元，含税)</w:t>
            </w:r>
          </w:p>
        </w:tc>
        <w:tc>
          <w:tcPr>
            <w:tcW w:w="3323" w:type="dxa"/>
            <w:tcBorders>
              <w:top w:val="single" w:color="auto" w:sz="4" w:space="0"/>
              <w:left w:val="single" w:color="auto" w:sz="4" w:space="0"/>
              <w:bottom w:val="single" w:color="auto" w:sz="4" w:space="0"/>
              <w:right w:val="single" w:color="auto" w:sz="4" w:space="0"/>
            </w:tcBorders>
            <w:shd w:val="clear" w:color="auto" w:fill="auto"/>
            <w:vAlign w:val="center"/>
          </w:tcPr>
          <w:p w14:paraId="277356DB">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int="eastAsia" w:ascii="宋体" w:hAnsi="Courier New" w:eastAsia="宋体" w:cs="Times New Roman"/>
                <w:b w:val="0"/>
                <w:bCs w:val="0"/>
                <w:kern w:val="2"/>
                <w:sz w:val="21"/>
                <w:lang w:val="en-US" w:eastAsia="zh-CN" w:bidi="ar-SA"/>
              </w:rPr>
            </w:pPr>
            <w:r>
              <w:rPr>
                <w:rFonts w:hint="eastAsia" w:ascii="宋体" w:hAnsi="Courier New"/>
              </w:rPr>
              <w:t>请竞标单位确定</w:t>
            </w:r>
            <w:r>
              <w:rPr>
                <w:rFonts w:hint="eastAsia" w:ascii="宋体" w:hAnsi="宋体" w:cs="宋体"/>
                <w:kern w:val="0"/>
                <w:szCs w:val="21"/>
                <w:lang w:bidi="ar"/>
              </w:rPr>
              <w:t>工时费</w:t>
            </w:r>
            <w:r>
              <w:rPr>
                <w:rFonts w:hint="eastAsia" w:ascii="宋体" w:hAnsi="Courier New"/>
              </w:rPr>
              <w:t>单价</w:t>
            </w:r>
          </w:p>
        </w:tc>
        <w:tc>
          <w:tcPr>
            <w:tcW w:w="1012" w:type="dxa"/>
            <w:tcBorders>
              <w:top w:val="single" w:color="auto" w:sz="4" w:space="0"/>
              <w:left w:val="single" w:color="auto" w:sz="4" w:space="0"/>
              <w:bottom w:val="single" w:color="auto" w:sz="4" w:space="0"/>
              <w:right w:val="single" w:color="auto" w:sz="4" w:space="0"/>
            </w:tcBorders>
            <w:vAlign w:val="center"/>
          </w:tcPr>
          <w:p w14:paraId="7489935E">
            <w:pPr>
              <w:widowControl/>
              <w:jc w:val="center"/>
              <w:rPr>
                <w:rFonts w:ascii="宋体" w:hAnsi="宋体"/>
                <w:b w:val="0"/>
                <w:bCs w:val="0"/>
                <w:sz w:val="24"/>
              </w:rPr>
            </w:pPr>
          </w:p>
        </w:tc>
      </w:tr>
      <w:tr w14:paraId="38CA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FF24311">
            <w:pPr>
              <w:widowControl/>
              <w:jc w:val="left"/>
              <w:rPr>
                <w:rFonts w:ascii="宋体" w:hAnsi="Courier New"/>
                <w:b w:val="0"/>
                <w:bCs w:val="0"/>
              </w:rPr>
            </w:pPr>
          </w:p>
        </w:tc>
        <w:tc>
          <w:tcPr>
            <w:tcW w:w="3882" w:type="dxa"/>
            <w:tcBorders>
              <w:top w:val="single" w:color="auto" w:sz="4" w:space="0"/>
              <w:left w:val="single" w:color="auto" w:sz="4" w:space="0"/>
              <w:bottom w:val="single" w:color="auto" w:sz="4" w:space="0"/>
              <w:right w:val="single" w:color="auto" w:sz="4" w:space="0"/>
            </w:tcBorders>
            <w:vAlign w:val="center"/>
          </w:tcPr>
          <w:p w14:paraId="14E78871">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highlight w:val="green"/>
              </w:rPr>
            </w:pPr>
            <w:r>
              <w:rPr>
                <w:rFonts w:hint="eastAsia" w:ascii="宋体" w:hAnsi="Courier New"/>
              </w:rPr>
              <w:t>对招标文件的响应程度（是否完全响应）</w:t>
            </w:r>
          </w:p>
        </w:tc>
        <w:tc>
          <w:tcPr>
            <w:tcW w:w="3323" w:type="dxa"/>
            <w:tcBorders>
              <w:top w:val="single" w:color="auto" w:sz="4" w:space="0"/>
              <w:left w:val="single" w:color="auto" w:sz="4" w:space="0"/>
              <w:bottom w:val="single" w:color="auto" w:sz="4" w:space="0"/>
              <w:right w:val="single" w:color="auto" w:sz="4" w:space="0"/>
            </w:tcBorders>
            <w:vAlign w:val="center"/>
          </w:tcPr>
          <w:p w14:paraId="2E2160C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highlight w:val="green"/>
              </w:rPr>
            </w:pPr>
          </w:p>
        </w:tc>
        <w:tc>
          <w:tcPr>
            <w:tcW w:w="1012" w:type="dxa"/>
            <w:tcBorders>
              <w:top w:val="single" w:color="auto" w:sz="4" w:space="0"/>
              <w:left w:val="single" w:color="auto" w:sz="4" w:space="0"/>
              <w:bottom w:val="single" w:color="auto" w:sz="4" w:space="0"/>
              <w:right w:val="single" w:color="auto" w:sz="4" w:space="0"/>
            </w:tcBorders>
            <w:vAlign w:val="center"/>
          </w:tcPr>
          <w:p w14:paraId="13FE002E">
            <w:pPr>
              <w:widowControl/>
              <w:jc w:val="center"/>
              <w:rPr>
                <w:rFonts w:ascii="宋体" w:hAnsi="宋体"/>
                <w:b w:val="0"/>
                <w:bCs w:val="0"/>
                <w:sz w:val="24"/>
              </w:rPr>
            </w:pPr>
          </w:p>
        </w:tc>
      </w:tr>
    </w:tbl>
    <w:p w14:paraId="76FB4794">
      <w:pPr>
        <w:spacing w:line="400" w:lineRule="exact"/>
        <w:rPr>
          <w:rFonts w:ascii="宋体" w:hAnsi="宋体"/>
          <w:b w:val="0"/>
          <w:bCs w:val="0"/>
        </w:rPr>
      </w:pPr>
    </w:p>
    <w:p w14:paraId="3812E7A4">
      <w:pPr>
        <w:spacing w:line="400" w:lineRule="exact"/>
        <w:rPr>
          <w:rFonts w:ascii="宋体" w:hAnsi="宋体"/>
          <w:b w:val="0"/>
          <w:bCs w:val="0"/>
        </w:rPr>
      </w:pPr>
      <w:r>
        <w:rPr>
          <w:rFonts w:hint="eastAsia" w:ascii="宋体" w:hAnsi="宋体"/>
          <w:b w:val="0"/>
          <w:bCs w:val="0"/>
        </w:rPr>
        <w:t>注：</w:t>
      </w:r>
    </w:p>
    <w:p w14:paraId="747FB709">
      <w:pPr>
        <w:spacing w:line="520" w:lineRule="exact"/>
        <w:rPr>
          <w:rFonts w:ascii="宋体" w:hAnsi="宋体"/>
          <w:b w:val="0"/>
          <w:bCs w:val="0"/>
        </w:rPr>
      </w:pPr>
      <w:r>
        <w:rPr>
          <w:rFonts w:hint="eastAsia" w:ascii="宋体" w:hAnsi="宋体"/>
          <w:b w:val="0"/>
          <w:bCs w:val="0"/>
        </w:rPr>
        <w:t>1、此表中的报价必须与相应的报价明细表中的报价一致。</w:t>
      </w:r>
    </w:p>
    <w:p w14:paraId="1D3538C3">
      <w:pPr>
        <w:spacing w:line="300" w:lineRule="auto"/>
        <w:rPr>
          <w:rFonts w:ascii="宋体" w:hAnsi="宋体"/>
          <w:b w:val="0"/>
          <w:bCs w:val="0"/>
        </w:rPr>
      </w:pPr>
      <w:r>
        <w:rPr>
          <w:rFonts w:hint="eastAsia" w:ascii="宋体" w:hAnsi="宋体"/>
          <w:b w:val="0"/>
          <w:bCs w:val="0"/>
        </w:rPr>
        <w:t>2、本表除附在投标文件中外，还应一式贰份单独密封，以便唱标。</w:t>
      </w:r>
    </w:p>
    <w:p w14:paraId="21CBF625">
      <w:pPr>
        <w:spacing w:line="300" w:lineRule="auto"/>
        <w:rPr>
          <w:rFonts w:ascii="宋体" w:hAnsi="宋体"/>
          <w:b w:val="0"/>
          <w:bCs w:val="0"/>
        </w:rPr>
      </w:pPr>
    </w:p>
    <w:p w14:paraId="4DD8FB35">
      <w:pPr>
        <w:spacing w:line="300" w:lineRule="auto"/>
        <w:rPr>
          <w:rFonts w:ascii="宋体" w:hAnsi="宋体"/>
          <w:b w:val="0"/>
          <w:bCs w:val="0"/>
        </w:rPr>
      </w:pPr>
    </w:p>
    <w:p w14:paraId="7EAFE3A6">
      <w:pPr>
        <w:spacing w:line="300" w:lineRule="auto"/>
        <w:rPr>
          <w:rFonts w:ascii="宋体" w:hAnsi="宋体"/>
          <w:b w:val="0"/>
          <w:bCs w:val="0"/>
        </w:rPr>
      </w:pPr>
    </w:p>
    <w:p w14:paraId="44CAF684">
      <w:pPr>
        <w:spacing w:line="660" w:lineRule="exact"/>
        <w:rPr>
          <w:rFonts w:ascii="宋体" w:hAnsi="宋体"/>
          <w:b w:val="0"/>
          <w:bCs w:val="0"/>
          <w:sz w:val="24"/>
        </w:rPr>
      </w:pPr>
      <w:r>
        <w:rPr>
          <w:rFonts w:hint="eastAsia" w:ascii="宋体" w:hAnsi="宋体"/>
          <w:b w:val="0"/>
          <w:bCs w:val="0"/>
          <w:sz w:val="24"/>
        </w:rPr>
        <w:t>投标人：（盖章）</w:t>
      </w:r>
    </w:p>
    <w:p w14:paraId="5AB39EA4">
      <w:pPr>
        <w:spacing w:line="660" w:lineRule="exact"/>
        <w:rPr>
          <w:rFonts w:ascii="宋体" w:hAnsi="宋体"/>
          <w:b w:val="0"/>
          <w:bCs w:val="0"/>
          <w:sz w:val="24"/>
        </w:rPr>
      </w:pPr>
      <w:r>
        <w:rPr>
          <w:rFonts w:hint="eastAsia" w:ascii="宋体" w:hAnsi="宋体"/>
          <w:b w:val="0"/>
          <w:bCs w:val="0"/>
          <w:sz w:val="24"/>
        </w:rPr>
        <w:t>法定代表人（授权代表）：（签字）</w:t>
      </w:r>
    </w:p>
    <w:p w14:paraId="18308951">
      <w:pPr>
        <w:spacing w:line="660" w:lineRule="exact"/>
        <w:rPr>
          <w:rFonts w:hint="eastAsia" w:ascii="Times New Roman" w:hAnsi="Times New Roman" w:eastAsia="宋体" w:cs="Times New Roman"/>
          <w:b/>
          <w:bCs/>
          <w:color w:val="000000"/>
          <w:sz w:val="24"/>
          <w:szCs w:val="24"/>
        </w:rPr>
      </w:pPr>
      <w:r>
        <w:rPr>
          <w:rFonts w:hint="eastAsia" w:ascii="宋体" w:hAnsi="宋体"/>
          <w:b w:val="0"/>
          <w:bCs w:val="0"/>
          <w:sz w:val="24"/>
        </w:rPr>
        <w:t>日  期：</w:t>
      </w:r>
      <w:r>
        <w:rPr>
          <w:rFonts w:hint="eastAsia" w:ascii="宋体" w:hAnsi="宋体"/>
          <w:b w:val="0"/>
          <w:bCs w:val="0"/>
          <w:sz w:val="24"/>
          <w:u w:val="single"/>
        </w:rPr>
        <w:t xml:space="preserve">       </w:t>
      </w:r>
      <w:r>
        <w:rPr>
          <w:rFonts w:hint="eastAsia" w:ascii="宋体" w:hAnsi="宋体"/>
          <w:b w:val="0"/>
          <w:bCs w:val="0"/>
          <w:sz w:val="24"/>
        </w:rPr>
        <w:t>年</w:t>
      </w:r>
      <w:r>
        <w:rPr>
          <w:rFonts w:hint="eastAsia" w:ascii="宋体" w:hAnsi="宋体"/>
          <w:b w:val="0"/>
          <w:bCs w:val="0"/>
          <w:sz w:val="24"/>
          <w:u w:val="single"/>
        </w:rPr>
        <w:t xml:space="preserve">    </w:t>
      </w:r>
      <w:r>
        <w:rPr>
          <w:rFonts w:hint="eastAsia" w:ascii="宋体" w:hAnsi="宋体"/>
          <w:b w:val="0"/>
          <w:bCs w:val="0"/>
          <w:sz w:val="24"/>
        </w:rPr>
        <w:t>月</w:t>
      </w:r>
      <w:r>
        <w:rPr>
          <w:rFonts w:hint="eastAsia" w:ascii="宋体" w:hAnsi="宋体"/>
          <w:b w:val="0"/>
          <w:bCs w:val="0"/>
          <w:sz w:val="24"/>
          <w:u w:val="single"/>
        </w:rPr>
        <w:t xml:space="preserve">    </w:t>
      </w:r>
      <w:r>
        <w:rPr>
          <w:rFonts w:hint="eastAsia" w:ascii="宋体" w:hAnsi="宋体"/>
          <w:b w:val="0"/>
          <w:bCs w:val="0"/>
          <w:sz w:val="24"/>
        </w:rPr>
        <w:t>日</w:t>
      </w:r>
      <w:r>
        <w:rPr>
          <w:rFonts w:ascii="宋体" w:hAnsi="宋体"/>
          <w:b w:val="0"/>
          <w:bCs w:val="0"/>
          <w:sz w:val="24"/>
        </w:rPr>
        <w:br w:type="page"/>
      </w:r>
      <w:r>
        <w:rPr>
          <w:rFonts w:hint="eastAsia" w:eastAsia="黑体"/>
          <w:b w:val="0"/>
          <w:bCs w:val="0"/>
          <w:sz w:val="28"/>
          <w:lang w:val="en-US" w:eastAsia="zh-CN"/>
        </w:rPr>
        <w:t>附件</w:t>
      </w:r>
      <w:r>
        <w:rPr>
          <w:rFonts w:hint="eastAsia" w:eastAsia="黑体"/>
          <w:b w:val="0"/>
          <w:bCs w:val="0"/>
          <w:sz w:val="28"/>
        </w:rPr>
        <w:t>4</w:t>
      </w:r>
      <w:r>
        <w:rPr>
          <w:rFonts w:hint="eastAsia" w:eastAsia="黑体"/>
          <w:b w:val="0"/>
          <w:bCs w:val="0"/>
          <w:sz w:val="28"/>
          <w:lang w:val="en-US" w:eastAsia="zh-CN"/>
        </w:rPr>
        <w:t xml:space="preserve"> </w:t>
      </w:r>
      <w:r>
        <w:rPr>
          <w:rFonts w:hint="eastAsia" w:ascii="Times New Roman" w:hAnsi="Times New Roman" w:eastAsia="宋体" w:cs="Times New Roman"/>
          <w:b/>
          <w:bCs/>
          <w:color w:val="000000"/>
          <w:sz w:val="24"/>
          <w:szCs w:val="24"/>
        </w:rPr>
        <w:t>投标人承诺</w:t>
      </w:r>
    </w:p>
    <w:p w14:paraId="25B1A801">
      <w:pPr>
        <w:spacing w:line="660" w:lineRule="exact"/>
        <w:rPr>
          <w:rFonts w:hint="eastAsia" w:ascii="Times New Roman" w:hAnsi="Times New Roman" w:eastAsia="宋体" w:cs="Times New Roman"/>
          <w:b/>
          <w:bCs/>
          <w:color w:val="000000"/>
          <w:sz w:val="24"/>
          <w:szCs w:val="24"/>
          <w:lang w:val="en-US" w:eastAsia="zh-CN"/>
        </w:rPr>
      </w:pPr>
    </w:p>
    <w:p w14:paraId="66B0DE25">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4C8FB42B">
      <w:pPr>
        <w:rPr>
          <w:rFonts w:ascii="宋体" w:hAnsi="宋体"/>
          <w:b w:val="0"/>
          <w:bCs w:val="0"/>
        </w:rPr>
      </w:pPr>
    </w:p>
    <w:p w14:paraId="03254218">
      <w:pPr>
        <w:rPr>
          <w:rFonts w:ascii="宋体" w:hAnsi="宋体"/>
          <w:b w:val="0"/>
          <w:bCs w:val="0"/>
          <w:szCs w:val="21"/>
        </w:rPr>
      </w:pPr>
      <w:r>
        <w:rPr>
          <w:rFonts w:hint="eastAsia" w:ascii="宋体" w:hAnsi="宋体"/>
          <w:b w:val="0"/>
          <w:bCs w:val="0"/>
          <w:szCs w:val="21"/>
        </w:rPr>
        <w:t>日期：  年   月   日</w:t>
      </w:r>
    </w:p>
    <w:p w14:paraId="01E51FF4">
      <w:pPr>
        <w:jc w:val="center"/>
        <w:rPr>
          <w:rFonts w:eastAsia="黑体"/>
          <w:b w:val="0"/>
          <w:bCs w:val="0"/>
          <w:sz w:val="2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443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8" w:hRule="atLeast"/>
        </w:trPr>
        <w:tc>
          <w:tcPr>
            <w:tcW w:w="9286" w:type="dxa"/>
          </w:tcPr>
          <w:p w14:paraId="242A972A">
            <w:pPr>
              <w:rPr>
                <w:rFonts w:ascii="仿宋_GB2312" w:hAnsi="宋体" w:eastAsia="仿宋_GB2312"/>
                <w:b w:val="0"/>
                <w:bCs w:val="0"/>
                <w:sz w:val="24"/>
              </w:rPr>
            </w:pPr>
            <w:r>
              <w:rPr>
                <w:rFonts w:hint="eastAsia" w:ascii="仿宋_GB2312" w:hAnsi="宋体" w:eastAsia="仿宋_GB2312"/>
                <w:b w:val="0"/>
                <w:bCs w:val="0"/>
                <w:sz w:val="24"/>
              </w:rPr>
              <w:t>投标人承诺：</w:t>
            </w:r>
          </w:p>
          <w:p w14:paraId="5E2D58F8">
            <w:pPr>
              <w:pStyle w:val="8"/>
              <w:spacing w:line="360" w:lineRule="auto"/>
              <w:ind w:firstLine="480" w:firstLineChars="200"/>
              <w:rPr>
                <w:rFonts w:ascii="仿宋_GB2312" w:hAnsi="宋体" w:eastAsia="仿宋_GB2312"/>
                <w:b w:val="0"/>
                <w:bCs w:val="0"/>
                <w:sz w:val="24"/>
              </w:rPr>
            </w:pPr>
            <w:r>
              <w:rPr>
                <w:rFonts w:hint="eastAsia" w:ascii="仿宋_GB2312" w:hAnsi="宋体" w:eastAsia="仿宋_GB2312"/>
                <w:b w:val="0"/>
                <w:bCs w:val="0"/>
                <w:sz w:val="24"/>
              </w:rPr>
              <w:t>我公司承诺遵守贵公司由于招标人公司政策变化引起的随时终止项目的要求并承担由此带来的一切损失。</w:t>
            </w:r>
          </w:p>
          <w:p w14:paraId="3608D3D7">
            <w:pPr>
              <w:rPr>
                <w:rFonts w:ascii="仿宋_GB2312" w:hAnsi="宋体" w:eastAsia="仿宋_GB2312"/>
                <w:b w:val="0"/>
                <w:bCs w:val="0"/>
                <w:sz w:val="24"/>
              </w:rPr>
            </w:pPr>
          </w:p>
        </w:tc>
      </w:tr>
    </w:tbl>
    <w:p w14:paraId="1C00155A">
      <w:pPr>
        <w:rPr>
          <w:rFonts w:ascii="仿宋_GB2312" w:hAnsi="宋体" w:eastAsia="仿宋_GB2312"/>
          <w:b w:val="0"/>
          <w:bCs w:val="0"/>
          <w:sz w:val="24"/>
        </w:rPr>
      </w:pPr>
    </w:p>
    <w:p w14:paraId="2D19BA77">
      <w:pPr>
        <w:rPr>
          <w:rFonts w:ascii="仿宋_GB2312" w:hAnsi="宋体" w:eastAsia="仿宋_GB2312"/>
          <w:b w:val="0"/>
          <w:bCs w:val="0"/>
          <w:sz w:val="24"/>
        </w:rPr>
      </w:pPr>
    </w:p>
    <w:p w14:paraId="46F692F4">
      <w:pPr>
        <w:rPr>
          <w:rFonts w:ascii="仿宋_GB2312" w:hAnsi="宋体" w:eastAsia="仿宋_GB2312"/>
          <w:b w:val="0"/>
          <w:bCs w:val="0"/>
          <w:sz w:val="24"/>
        </w:rPr>
      </w:pPr>
    </w:p>
    <w:p w14:paraId="6567C2BC">
      <w:pPr>
        <w:rPr>
          <w:rFonts w:ascii="仿宋_GB2312" w:hAnsi="宋体" w:eastAsia="仿宋_GB2312"/>
          <w:b w:val="0"/>
          <w:bCs w:val="0"/>
          <w:sz w:val="24"/>
        </w:rPr>
      </w:pPr>
    </w:p>
    <w:p w14:paraId="3B53BB46">
      <w:pPr>
        <w:rPr>
          <w:rFonts w:ascii="仿宋_GB2312" w:hAnsi="宋体" w:eastAsia="仿宋_GB2312"/>
          <w:b w:val="0"/>
          <w:bCs w:val="0"/>
          <w:sz w:val="24"/>
        </w:rPr>
      </w:pPr>
    </w:p>
    <w:p w14:paraId="3030938A">
      <w:pPr>
        <w:rPr>
          <w:rFonts w:ascii="仿宋_GB2312" w:hAnsi="宋体" w:eastAsia="仿宋_GB2312"/>
          <w:b w:val="0"/>
          <w:bCs w:val="0"/>
          <w:sz w:val="24"/>
        </w:rPr>
      </w:pPr>
    </w:p>
    <w:p w14:paraId="1A495531">
      <w:pPr>
        <w:rPr>
          <w:rFonts w:ascii="仿宋_GB2312" w:hAnsi="宋体" w:eastAsia="仿宋_GB2312"/>
          <w:b w:val="0"/>
          <w:bCs w:val="0"/>
          <w:sz w:val="24"/>
        </w:rPr>
      </w:pPr>
    </w:p>
    <w:p w14:paraId="6732BB61">
      <w:pPr>
        <w:rPr>
          <w:rFonts w:ascii="仿宋_GB2312" w:hAnsi="宋体" w:eastAsia="仿宋_GB2312"/>
          <w:b w:val="0"/>
          <w:bCs w:val="0"/>
          <w:sz w:val="24"/>
        </w:rPr>
      </w:pPr>
    </w:p>
    <w:p w14:paraId="0001F265">
      <w:pPr>
        <w:rPr>
          <w:rFonts w:ascii="仿宋_GB2312" w:hAnsi="宋体" w:eastAsia="仿宋_GB2312"/>
          <w:b w:val="0"/>
          <w:bCs w:val="0"/>
          <w:sz w:val="24"/>
        </w:rPr>
      </w:pPr>
    </w:p>
    <w:p w14:paraId="7F01BB7A">
      <w:pPr>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29B961AF">
      <w:pPr>
        <w:rPr>
          <w:rFonts w:ascii="宋体" w:hAnsi="宋体"/>
          <w:b w:val="0"/>
          <w:bCs w:val="0"/>
          <w:sz w:val="24"/>
        </w:rPr>
      </w:pPr>
    </w:p>
    <w:p w14:paraId="46207C5D">
      <w:pPr>
        <w:rPr>
          <w:rFonts w:ascii="宋体" w:hAnsi="宋体"/>
          <w:b w:val="0"/>
          <w:bCs w:val="0"/>
          <w:sz w:val="24"/>
        </w:rPr>
      </w:pPr>
    </w:p>
    <w:p w14:paraId="7E5D602D">
      <w:pPr>
        <w:rPr>
          <w:rFonts w:ascii="宋体" w:hAnsi="宋体"/>
          <w:b w:val="0"/>
          <w:bCs w:val="0"/>
          <w:sz w:val="24"/>
        </w:rPr>
      </w:pPr>
    </w:p>
    <w:p w14:paraId="0C2C2CD0">
      <w:pPr>
        <w:rPr>
          <w:rFonts w:hint="eastAsia" w:eastAsia="黑体"/>
          <w:b w:val="0"/>
          <w:bCs w:val="0"/>
          <w:sz w:val="28"/>
        </w:rPr>
      </w:pPr>
    </w:p>
    <w:p w14:paraId="7EEE0F0C">
      <w:pPr>
        <w:rPr>
          <w:rFonts w:hint="eastAsia" w:eastAsia="黑体"/>
          <w:b w:val="0"/>
          <w:bCs w:val="0"/>
          <w:sz w:val="28"/>
        </w:rPr>
      </w:pPr>
    </w:p>
    <w:p w14:paraId="5475456A">
      <w:pPr>
        <w:rPr>
          <w:rFonts w:hint="eastAsia" w:eastAsia="黑体"/>
          <w:b w:val="0"/>
          <w:bCs w:val="0"/>
          <w:sz w:val="28"/>
        </w:rPr>
      </w:pPr>
    </w:p>
    <w:p w14:paraId="0BB70AEC">
      <w:pPr>
        <w:rPr>
          <w:rFonts w:hint="eastAsia" w:eastAsia="黑体"/>
          <w:b w:val="0"/>
          <w:bCs w:val="0"/>
          <w:sz w:val="28"/>
        </w:rPr>
      </w:pPr>
    </w:p>
    <w:p w14:paraId="62AD2D07">
      <w:pPr>
        <w:rPr>
          <w:rFonts w:eastAsia="黑体"/>
          <w:b w:val="0"/>
          <w:bCs w:val="0"/>
          <w:sz w:val="28"/>
        </w:rPr>
      </w:pPr>
      <w:r>
        <w:rPr>
          <w:rFonts w:hint="eastAsia" w:eastAsia="黑体"/>
          <w:b w:val="0"/>
          <w:bCs w:val="0"/>
          <w:sz w:val="28"/>
          <w:lang w:val="en-US" w:eastAsia="zh-CN"/>
        </w:rPr>
        <w:t>附件</w:t>
      </w:r>
      <w:r>
        <w:rPr>
          <w:rFonts w:hint="eastAsia" w:eastAsia="黑体"/>
          <w:b w:val="0"/>
          <w:bCs w:val="0"/>
          <w:sz w:val="28"/>
        </w:rPr>
        <w:t>5</w:t>
      </w:r>
    </w:p>
    <w:p w14:paraId="7293E92D">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2184A131">
      <w:pPr>
        <w:rPr>
          <w:rFonts w:ascii="宋体" w:hAnsi="宋体"/>
          <w:b w:val="0"/>
          <w:bCs w:val="0"/>
        </w:rPr>
      </w:pPr>
    </w:p>
    <w:p w14:paraId="4785A4E3">
      <w:pPr>
        <w:rPr>
          <w:rFonts w:ascii="宋体" w:hAnsi="宋体"/>
          <w:b w:val="0"/>
          <w:bCs w:val="0"/>
          <w:szCs w:val="21"/>
        </w:rPr>
      </w:pPr>
      <w:r>
        <w:rPr>
          <w:rFonts w:hint="eastAsia" w:ascii="宋体" w:hAnsi="宋体"/>
          <w:b w:val="0"/>
          <w:bCs w:val="0"/>
          <w:szCs w:val="21"/>
        </w:rPr>
        <w:t>日期：  年   月   日</w:t>
      </w:r>
    </w:p>
    <w:p w14:paraId="0866946C">
      <w:pPr>
        <w:jc w:val="center"/>
        <w:rPr>
          <w:rFonts w:eastAsia="黑体"/>
          <w:b w:val="0"/>
          <w:bCs w:val="0"/>
          <w:sz w:val="28"/>
        </w:rPr>
      </w:pPr>
    </w:p>
    <w:p w14:paraId="38E0DC17">
      <w:pPr>
        <w:jc w:val="center"/>
        <w:rPr>
          <w:rFonts w:eastAsia="黑体"/>
          <w:b w:val="0"/>
          <w:bCs w:val="0"/>
          <w:sz w:val="28"/>
        </w:rPr>
      </w:pPr>
      <w:r>
        <w:rPr>
          <w:rFonts w:hint="eastAsia" w:eastAsia="黑体"/>
          <w:b w:val="0"/>
          <w:bCs w:val="0"/>
          <w:sz w:val="28"/>
        </w:rPr>
        <w:t>相关条款偏离表（含商务偏离及技术偏离）</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CE5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828" w:type="dxa"/>
            <w:vMerge w:val="restart"/>
            <w:vAlign w:val="center"/>
          </w:tcPr>
          <w:p w14:paraId="67DA7BCA">
            <w:pPr>
              <w:jc w:val="center"/>
              <w:rPr>
                <w:rFonts w:ascii="宋体" w:hAnsi="宋体"/>
                <w:b w:val="0"/>
                <w:bCs w:val="0"/>
                <w:sz w:val="24"/>
              </w:rPr>
            </w:pPr>
            <w:r>
              <w:rPr>
                <w:rFonts w:hint="eastAsia" w:ascii="宋体" w:hAnsi="宋体"/>
                <w:b w:val="0"/>
                <w:bCs w:val="0"/>
                <w:sz w:val="24"/>
              </w:rPr>
              <w:t>序号</w:t>
            </w:r>
          </w:p>
        </w:tc>
        <w:tc>
          <w:tcPr>
            <w:tcW w:w="4140" w:type="dxa"/>
            <w:gridSpan w:val="2"/>
            <w:vAlign w:val="center"/>
          </w:tcPr>
          <w:p w14:paraId="5CDFC683">
            <w:pPr>
              <w:jc w:val="center"/>
              <w:rPr>
                <w:rFonts w:ascii="宋体" w:hAnsi="宋体"/>
                <w:b w:val="0"/>
                <w:bCs w:val="0"/>
                <w:sz w:val="24"/>
              </w:rPr>
            </w:pPr>
            <w:r>
              <w:rPr>
                <w:rFonts w:hint="eastAsia" w:ascii="宋体" w:hAnsi="宋体"/>
                <w:b w:val="0"/>
                <w:bCs w:val="0"/>
                <w:sz w:val="24"/>
              </w:rPr>
              <w:t>招标文件条款</w:t>
            </w:r>
          </w:p>
        </w:tc>
        <w:tc>
          <w:tcPr>
            <w:tcW w:w="3554" w:type="dxa"/>
            <w:vMerge w:val="restart"/>
            <w:vAlign w:val="center"/>
          </w:tcPr>
          <w:p w14:paraId="7CBAD90F">
            <w:pPr>
              <w:jc w:val="center"/>
              <w:rPr>
                <w:rFonts w:ascii="宋体" w:hAnsi="宋体"/>
                <w:b w:val="0"/>
                <w:bCs w:val="0"/>
                <w:sz w:val="24"/>
              </w:rPr>
            </w:pPr>
            <w:r>
              <w:rPr>
                <w:rFonts w:hint="eastAsia" w:ascii="宋体" w:hAnsi="宋体"/>
                <w:b w:val="0"/>
                <w:bCs w:val="0"/>
                <w:sz w:val="24"/>
              </w:rPr>
              <w:t>偏离内容</w:t>
            </w:r>
          </w:p>
        </w:tc>
      </w:tr>
      <w:tr w14:paraId="205C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4E51A6E6">
            <w:pPr>
              <w:rPr>
                <w:rFonts w:ascii="宋体" w:hAnsi="宋体"/>
                <w:b w:val="0"/>
                <w:bCs w:val="0"/>
                <w:sz w:val="24"/>
              </w:rPr>
            </w:pPr>
          </w:p>
        </w:tc>
        <w:tc>
          <w:tcPr>
            <w:tcW w:w="1080" w:type="dxa"/>
            <w:vAlign w:val="center"/>
          </w:tcPr>
          <w:p w14:paraId="24505181">
            <w:pPr>
              <w:jc w:val="center"/>
              <w:rPr>
                <w:rFonts w:ascii="宋体" w:hAnsi="宋体"/>
                <w:b w:val="0"/>
                <w:bCs w:val="0"/>
                <w:sz w:val="24"/>
              </w:rPr>
            </w:pPr>
            <w:r>
              <w:rPr>
                <w:rFonts w:hint="eastAsia" w:ascii="宋体" w:hAnsi="宋体"/>
                <w:b w:val="0"/>
                <w:bCs w:val="0"/>
                <w:sz w:val="24"/>
              </w:rPr>
              <w:t>条款号</w:t>
            </w:r>
          </w:p>
        </w:tc>
        <w:tc>
          <w:tcPr>
            <w:tcW w:w="3060" w:type="dxa"/>
            <w:vAlign w:val="center"/>
          </w:tcPr>
          <w:p w14:paraId="744858C0">
            <w:pPr>
              <w:jc w:val="center"/>
              <w:rPr>
                <w:rFonts w:ascii="宋体" w:hAnsi="宋体"/>
                <w:b w:val="0"/>
                <w:bCs w:val="0"/>
                <w:sz w:val="24"/>
              </w:rPr>
            </w:pPr>
            <w:r>
              <w:rPr>
                <w:rFonts w:hint="eastAsia" w:ascii="宋体" w:hAnsi="宋体"/>
                <w:b w:val="0"/>
                <w:bCs w:val="0"/>
                <w:sz w:val="24"/>
              </w:rPr>
              <w:t>条款要求</w:t>
            </w:r>
          </w:p>
        </w:tc>
        <w:tc>
          <w:tcPr>
            <w:tcW w:w="3554" w:type="dxa"/>
            <w:vMerge w:val="continue"/>
            <w:vAlign w:val="center"/>
          </w:tcPr>
          <w:p w14:paraId="688B0835">
            <w:pPr>
              <w:jc w:val="center"/>
              <w:rPr>
                <w:rFonts w:ascii="宋体" w:hAnsi="宋体"/>
                <w:b w:val="0"/>
                <w:bCs w:val="0"/>
                <w:sz w:val="24"/>
              </w:rPr>
            </w:pPr>
          </w:p>
        </w:tc>
      </w:tr>
      <w:tr w14:paraId="3522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FEF4D7">
            <w:pPr>
              <w:jc w:val="center"/>
              <w:rPr>
                <w:rFonts w:ascii="宋体" w:hAnsi="宋体"/>
                <w:b w:val="0"/>
                <w:bCs w:val="0"/>
                <w:sz w:val="24"/>
              </w:rPr>
            </w:pPr>
            <w:r>
              <w:rPr>
                <w:rFonts w:hint="eastAsia" w:ascii="宋体" w:hAnsi="宋体"/>
                <w:b w:val="0"/>
                <w:bCs w:val="0"/>
                <w:sz w:val="24"/>
              </w:rPr>
              <w:t>1</w:t>
            </w:r>
          </w:p>
        </w:tc>
        <w:tc>
          <w:tcPr>
            <w:tcW w:w="1080" w:type="dxa"/>
            <w:vAlign w:val="center"/>
          </w:tcPr>
          <w:p w14:paraId="59C54052">
            <w:pPr>
              <w:rPr>
                <w:rFonts w:ascii="宋体" w:hAnsi="宋体"/>
                <w:b w:val="0"/>
                <w:bCs w:val="0"/>
                <w:sz w:val="24"/>
              </w:rPr>
            </w:pPr>
          </w:p>
        </w:tc>
        <w:tc>
          <w:tcPr>
            <w:tcW w:w="3060" w:type="dxa"/>
            <w:vAlign w:val="center"/>
          </w:tcPr>
          <w:p w14:paraId="2ECF4A6E">
            <w:pPr>
              <w:rPr>
                <w:rFonts w:ascii="宋体" w:hAnsi="宋体"/>
                <w:b w:val="0"/>
                <w:bCs w:val="0"/>
                <w:sz w:val="24"/>
              </w:rPr>
            </w:pPr>
          </w:p>
        </w:tc>
        <w:tc>
          <w:tcPr>
            <w:tcW w:w="3554" w:type="dxa"/>
            <w:vAlign w:val="center"/>
          </w:tcPr>
          <w:p w14:paraId="40FBDCEF">
            <w:pPr>
              <w:rPr>
                <w:rFonts w:ascii="宋体" w:hAnsi="宋体"/>
                <w:b w:val="0"/>
                <w:bCs w:val="0"/>
                <w:sz w:val="24"/>
              </w:rPr>
            </w:pPr>
          </w:p>
        </w:tc>
      </w:tr>
      <w:tr w14:paraId="70DC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F942071">
            <w:pPr>
              <w:jc w:val="center"/>
              <w:rPr>
                <w:rFonts w:ascii="宋体" w:hAnsi="宋体"/>
                <w:b w:val="0"/>
                <w:bCs w:val="0"/>
                <w:sz w:val="24"/>
              </w:rPr>
            </w:pPr>
            <w:r>
              <w:rPr>
                <w:rFonts w:hint="eastAsia" w:ascii="宋体" w:hAnsi="宋体"/>
                <w:b w:val="0"/>
                <w:bCs w:val="0"/>
                <w:sz w:val="24"/>
              </w:rPr>
              <w:t>2</w:t>
            </w:r>
          </w:p>
        </w:tc>
        <w:tc>
          <w:tcPr>
            <w:tcW w:w="1080" w:type="dxa"/>
            <w:vAlign w:val="center"/>
          </w:tcPr>
          <w:p w14:paraId="411C0AA2">
            <w:pPr>
              <w:rPr>
                <w:rFonts w:ascii="宋体" w:hAnsi="宋体"/>
                <w:b w:val="0"/>
                <w:bCs w:val="0"/>
                <w:sz w:val="24"/>
              </w:rPr>
            </w:pPr>
          </w:p>
        </w:tc>
        <w:tc>
          <w:tcPr>
            <w:tcW w:w="3060" w:type="dxa"/>
            <w:vAlign w:val="center"/>
          </w:tcPr>
          <w:p w14:paraId="20B8AF02">
            <w:pPr>
              <w:rPr>
                <w:rFonts w:ascii="宋体" w:hAnsi="宋体"/>
                <w:b w:val="0"/>
                <w:bCs w:val="0"/>
                <w:sz w:val="24"/>
              </w:rPr>
            </w:pPr>
          </w:p>
        </w:tc>
        <w:tc>
          <w:tcPr>
            <w:tcW w:w="3554" w:type="dxa"/>
            <w:vAlign w:val="center"/>
          </w:tcPr>
          <w:p w14:paraId="7E475726">
            <w:pPr>
              <w:rPr>
                <w:rFonts w:ascii="宋体" w:hAnsi="宋体"/>
                <w:b w:val="0"/>
                <w:bCs w:val="0"/>
                <w:sz w:val="24"/>
              </w:rPr>
            </w:pPr>
          </w:p>
        </w:tc>
      </w:tr>
      <w:tr w14:paraId="1401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FEC841">
            <w:pPr>
              <w:jc w:val="center"/>
              <w:rPr>
                <w:rFonts w:ascii="宋体" w:hAnsi="宋体"/>
                <w:b w:val="0"/>
                <w:bCs w:val="0"/>
                <w:sz w:val="24"/>
              </w:rPr>
            </w:pPr>
            <w:r>
              <w:rPr>
                <w:rFonts w:hint="eastAsia" w:ascii="宋体" w:hAnsi="宋体"/>
                <w:b w:val="0"/>
                <w:bCs w:val="0"/>
                <w:sz w:val="24"/>
              </w:rPr>
              <w:t>3</w:t>
            </w:r>
          </w:p>
        </w:tc>
        <w:tc>
          <w:tcPr>
            <w:tcW w:w="1080" w:type="dxa"/>
            <w:vAlign w:val="center"/>
          </w:tcPr>
          <w:p w14:paraId="1600B5BF">
            <w:pPr>
              <w:rPr>
                <w:rFonts w:ascii="宋体" w:hAnsi="宋体"/>
                <w:b w:val="0"/>
                <w:bCs w:val="0"/>
                <w:sz w:val="24"/>
              </w:rPr>
            </w:pPr>
          </w:p>
        </w:tc>
        <w:tc>
          <w:tcPr>
            <w:tcW w:w="3060" w:type="dxa"/>
            <w:vAlign w:val="center"/>
          </w:tcPr>
          <w:p w14:paraId="2E0C3D30">
            <w:pPr>
              <w:rPr>
                <w:rFonts w:ascii="宋体" w:hAnsi="宋体"/>
                <w:b w:val="0"/>
                <w:bCs w:val="0"/>
                <w:sz w:val="24"/>
              </w:rPr>
            </w:pPr>
          </w:p>
        </w:tc>
        <w:tc>
          <w:tcPr>
            <w:tcW w:w="3554" w:type="dxa"/>
            <w:vAlign w:val="center"/>
          </w:tcPr>
          <w:p w14:paraId="2D4E9871">
            <w:pPr>
              <w:rPr>
                <w:rFonts w:ascii="宋体" w:hAnsi="宋体"/>
                <w:b w:val="0"/>
                <w:bCs w:val="0"/>
                <w:sz w:val="24"/>
              </w:rPr>
            </w:pPr>
          </w:p>
        </w:tc>
      </w:tr>
      <w:tr w14:paraId="4F41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1477B28">
            <w:pPr>
              <w:jc w:val="center"/>
              <w:rPr>
                <w:rFonts w:ascii="宋体" w:hAnsi="宋体"/>
                <w:b w:val="0"/>
                <w:bCs w:val="0"/>
                <w:sz w:val="24"/>
              </w:rPr>
            </w:pPr>
            <w:r>
              <w:rPr>
                <w:rFonts w:hint="eastAsia" w:ascii="宋体" w:hAnsi="宋体"/>
                <w:b w:val="0"/>
                <w:bCs w:val="0"/>
                <w:sz w:val="24"/>
              </w:rPr>
              <w:t>4</w:t>
            </w:r>
          </w:p>
        </w:tc>
        <w:tc>
          <w:tcPr>
            <w:tcW w:w="1080" w:type="dxa"/>
            <w:vAlign w:val="center"/>
          </w:tcPr>
          <w:p w14:paraId="5AB232AB">
            <w:pPr>
              <w:rPr>
                <w:rFonts w:ascii="宋体" w:hAnsi="宋体"/>
                <w:b w:val="0"/>
                <w:bCs w:val="0"/>
                <w:sz w:val="24"/>
              </w:rPr>
            </w:pPr>
          </w:p>
        </w:tc>
        <w:tc>
          <w:tcPr>
            <w:tcW w:w="3060" w:type="dxa"/>
            <w:vAlign w:val="center"/>
          </w:tcPr>
          <w:p w14:paraId="00C577DE">
            <w:pPr>
              <w:rPr>
                <w:rFonts w:ascii="宋体" w:hAnsi="宋体"/>
                <w:b w:val="0"/>
                <w:bCs w:val="0"/>
                <w:sz w:val="24"/>
              </w:rPr>
            </w:pPr>
          </w:p>
        </w:tc>
        <w:tc>
          <w:tcPr>
            <w:tcW w:w="3554" w:type="dxa"/>
            <w:vAlign w:val="center"/>
          </w:tcPr>
          <w:p w14:paraId="66E3EA3B">
            <w:pPr>
              <w:rPr>
                <w:rFonts w:ascii="宋体" w:hAnsi="宋体"/>
                <w:b w:val="0"/>
                <w:bCs w:val="0"/>
                <w:sz w:val="24"/>
              </w:rPr>
            </w:pPr>
          </w:p>
        </w:tc>
      </w:tr>
      <w:tr w14:paraId="27C6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9D242C9">
            <w:pPr>
              <w:jc w:val="center"/>
              <w:rPr>
                <w:rFonts w:ascii="宋体" w:hAnsi="宋体"/>
                <w:b w:val="0"/>
                <w:bCs w:val="0"/>
                <w:sz w:val="24"/>
              </w:rPr>
            </w:pPr>
            <w:r>
              <w:rPr>
                <w:rFonts w:hint="eastAsia" w:ascii="宋体" w:hAnsi="宋体"/>
                <w:b w:val="0"/>
                <w:bCs w:val="0"/>
                <w:sz w:val="24"/>
              </w:rPr>
              <w:t>5</w:t>
            </w:r>
          </w:p>
        </w:tc>
        <w:tc>
          <w:tcPr>
            <w:tcW w:w="1080" w:type="dxa"/>
            <w:vAlign w:val="center"/>
          </w:tcPr>
          <w:p w14:paraId="6855387B">
            <w:pPr>
              <w:rPr>
                <w:rFonts w:ascii="宋体" w:hAnsi="宋体"/>
                <w:b w:val="0"/>
                <w:bCs w:val="0"/>
                <w:sz w:val="24"/>
              </w:rPr>
            </w:pPr>
          </w:p>
        </w:tc>
        <w:tc>
          <w:tcPr>
            <w:tcW w:w="3060" w:type="dxa"/>
            <w:vAlign w:val="center"/>
          </w:tcPr>
          <w:p w14:paraId="2FB142DB">
            <w:pPr>
              <w:rPr>
                <w:rFonts w:ascii="宋体" w:hAnsi="宋体"/>
                <w:b w:val="0"/>
                <w:bCs w:val="0"/>
                <w:sz w:val="24"/>
              </w:rPr>
            </w:pPr>
          </w:p>
        </w:tc>
        <w:tc>
          <w:tcPr>
            <w:tcW w:w="3554" w:type="dxa"/>
            <w:vAlign w:val="center"/>
          </w:tcPr>
          <w:p w14:paraId="0614EB82">
            <w:pPr>
              <w:rPr>
                <w:rFonts w:ascii="宋体" w:hAnsi="宋体"/>
                <w:b w:val="0"/>
                <w:bCs w:val="0"/>
                <w:sz w:val="24"/>
              </w:rPr>
            </w:pPr>
          </w:p>
        </w:tc>
      </w:tr>
      <w:tr w14:paraId="0CEC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8CA4B56">
            <w:pPr>
              <w:jc w:val="center"/>
              <w:rPr>
                <w:rFonts w:ascii="宋体" w:hAnsi="宋体"/>
                <w:b w:val="0"/>
                <w:bCs w:val="0"/>
                <w:sz w:val="24"/>
              </w:rPr>
            </w:pPr>
            <w:r>
              <w:rPr>
                <w:rFonts w:hint="eastAsia" w:ascii="宋体" w:hAnsi="宋体"/>
                <w:b w:val="0"/>
                <w:bCs w:val="0"/>
                <w:sz w:val="24"/>
              </w:rPr>
              <w:t>6</w:t>
            </w:r>
          </w:p>
        </w:tc>
        <w:tc>
          <w:tcPr>
            <w:tcW w:w="1080" w:type="dxa"/>
            <w:vAlign w:val="center"/>
          </w:tcPr>
          <w:p w14:paraId="6ACEC719">
            <w:pPr>
              <w:rPr>
                <w:rFonts w:ascii="宋体" w:hAnsi="宋体"/>
                <w:b w:val="0"/>
                <w:bCs w:val="0"/>
                <w:sz w:val="24"/>
              </w:rPr>
            </w:pPr>
          </w:p>
        </w:tc>
        <w:tc>
          <w:tcPr>
            <w:tcW w:w="3060" w:type="dxa"/>
            <w:vAlign w:val="center"/>
          </w:tcPr>
          <w:p w14:paraId="6321E724">
            <w:pPr>
              <w:rPr>
                <w:rFonts w:ascii="宋体" w:hAnsi="宋体"/>
                <w:b w:val="0"/>
                <w:bCs w:val="0"/>
                <w:sz w:val="24"/>
              </w:rPr>
            </w:pPr>
          </w:p>
        </w:tc>
        <w:tc>
          <w:tcPr>
            <w:tcW w:w="3554" w:type="dxa"/>
            <w:vAlign w:val="center"/>
          </w:tcPr>
          <w:p w14:paraId="4E6F8313">
            <w:pPr>
              <w:rPr>
                <w:rFonts w:ascii="宋体" w:hAnsi="宋体"/>
                <w:b w:val="0"/>
                <w:bCs w:val="0"/>
                <w:sz w:val="24"/>
              </w:rPr>
            </w:pPr>
          </w:p>
        </w:tc>
      </w:tr>
      <w:tr w14:paraId="1D22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6003BB">
            <w:pPr>
              <w:jc w:val="center"/>
              <w:rPr>
                <w:rFonts w:ascii="宋体" w:hAnsi="宋体"/>
                <w:b w:val="0"/>
                <w:bCs w:val="0"/>
                <w:sz w:val="24"/>
              </w:rPr>
            </w:pPr>
            <w:r>
              <w:rPr>
                <w:rFonts w:hint="eastAsia" w:ascii="宋体" w:hAnsi="宋体"/>
                <w:b w:val="0"/>
                <w:bCs w:val="0"/>
                <w:sz w:val="24"/>
              </w:rPr>
              <w:t>7</w:t>
            </w:r>
          </w:p>
        </w:tc>
        <w:tc>
          <w:tcPr>
            <w:tcW w:w="1080" w:type="dxa"/>
            <w:vAlign w:val="center"/>
          </w:tcPr>
          <w:p w14:paraId="4DEE8402">
            <w:pPr>
              <w:rPr>
                <w:rFonts w:ascii="宋体" w:hAnsi="宋体"/>
                <w:b w:val="0"/>
                <w:bCs w:val="0"/>
                <w:sz w:val="24"/>
              </w:rPr>
            </w:pPr>
          </w:p>
        </w:tc>
        <w:tc>
          <w:tcPr>
            <w:tcW w:w="3060" w:type="dxa"/>
            <w:vAlign w:val="center"/>
          </w:tcPr>
          <w:p w14:paraId="79703916">
            <w:pPr>
              <w:rPr>
                <w:rFonts w:ascii="宋体" w:hAnsi="宋体"/>
                <w:b w:val="0"/>
                <w:bCs w:val="0"/>
                <w:sz w:val="24"/>
              </w:rPr>
            </w:pPr>
          </w:p>
        </w:tc>
        <w:tc>
          <w:tcPr>
            <w:tcW w:w="3554" w:type="dxa"/>
            <w:vAlign w:val="center"/>
          </w:tcPr>
          <w:p w14:paraId="17AC5DB7">
            <w:pPr>
              <w:rPr>
                <w:rFonts w:ascii="宋体" w:hAnsi="宋体"/>
                <w:b w:val="0"/>
                <w:bCs w:val="0"/>
                <w:sz w:val="24"/>
              </w:rPr>
            </w:pPr>
          </w:p>
        </w:tc>
      </w:tr>
      <w:tr w14:paraId="3E04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99177D">
            <w:pPr>
              <w:jc w:val="center"/>
              <w:rPr>
                <w:rFonts w:ascii="宋体" w:hAnsi="宋体"/>
                <w:b w:val="0"/>
                <w:bCs w:val="0"/>
                <w:sz w:val="24"/>
              </w:rPr>
            </w:pPr>
            <w:r>
              <w:rPr>
                <w:rFonts w:hint="eastAsia" w:ascii="宋体" w:hAnsi="宋体"/>
                <w:b w:val="0"/>
                <w:bCs w:val="0"/>
                <w:sz w:val="24"/>
              </w:rPr>
              <w:t>8</w:t>
            </w:r>
          </w:p>
        </w:tc>
        <w:tc>
          <w:tcPr>
            <w:tcW w:w="1080" w:type="dxa"/>
            <w:vAlign w:val="center"/>
          </w:tcPr>
          <w:p w14:paraId="1848817C">
            <w:pPr>
              <w:rPr>
                <w:rFonts w:ascii="宋体" w:hAnsi="宋体"/>
                <w:b w:val="0"/>
                <w:bCs w:val="0"/>
                <w:sz w:val="24"/>
              </w:rPr>
            </w:pPr>
          </w:p>
        </w:tc>
        <w:tc>
          <w:tcPr>
            <w:tcW w:w="3060" w:type="dxa"/>
            <w:vAlign w:val="center"/>
          </w:tcPr>
          <w:p w14:paraId="084C36AF">
            <w:pPr>
              <w:rPr>
                <w:rFonts w:ascii="宋体" w:hAnsi="宋体"/>
                <w:b w:val="0"/>
                <w:bCs w:val="0"/>
                <w:sz w:val="24"/>
              </w:rPr>
            </w:pPr>
          </w:p>
        </w:tc>
        <w:tc>
          <w:tcPr>
            <w:tcW w:w="3554" w:type="dxa"/>
            <w:vAlign w:val="center"/>
          </w:tcPr>
          <w:p w14:paraId="537998D6">
            <w:pPr>
              <w:rPr>
                <w:rFonts w:ascii="宋体" w:hAnsi="宋体"/>
                <w:b w:val="0"/>
                <w:bCs w:val="0"/>
                <w:sz w:val="24"/>
              </w:rPr>
            </w:pPr>
          </w:p>
        </w:tc>
      </w:tr>
      <w:tr w14:paraId="7B1E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03D6160">
            <w:pPr>
              <w:jc w:val="center"/>
              <w:rPr>
                <w:rFonts w:ascii="宋体" w:hAnsi="宋体"/>
                <w:b w:val="0"/>
                <w:bCs w:val="0"/>
                <w:sz w:val="24"/>
              </w:rPr>
            </w:pPr>
            <w:r>
              <w:rPr>
                <w:rFonts w:hint="eastAsia" w:ascii="宋体" w:hAnsi="宋体"/>
                <w:b w:val="0"/>
                <w:bCs w:val="0"/>
                <w:sz w:val="24"/>
              </w:rPr>
              <w:t>9</w:t>
            </w:r>
          </w:p>
        </w:tc>
        <w:tc>
          <w:tcPr>
            <w:tcW w:w="1080" w:type="dxa"/>
            <w:vAlign w:val="center"/>
          </w:tcPr>
          <w:p w14:paraId="4C19486E">
            <w:pPr>
              <w:rPr>
                <w:rFonts w:ascii="宋体" w:hAnsi="宋体"/>
                <w:b w:val="0"/>
                <w:bCs w:val="0"/>
                <w:sz w:val="24"/>
              </w:rPr>
            </w:pPr>
          </w:p>
        </w:tc>
        <w:tc>
          <w:tcPr>
            <w:tcW w:w="3060" w:type="dxa"/>
            <w:vAlign w:val="center"/>
          </w:tcPr>
          <w:p w14:paraId="1FDD5AE7">
            <w:pPr>
              <w:rPr>
                <w:rFonts w:ascii="宋体" w:hAnsi="宋体"/>
                <w:b w:val="0"/>
                <w:bCs w:val="0"/>
                <w:sz w:val="24"/>
              </w:rPr>
            </w:pPr>
          </w:p>
        </w:tc>
        <w:tc>
          <w:tcPr>
            <w:tcW w:w="3554" w:type="dxa"/>
            <w:vAlign w:val="center"/>
          </w:tcPr>
          <w:p w14:paraId="6CC66C70">
            <w:pPr>
              <w:rPr>
                <w:rFonts w:ascii="宋体" w:hAnsi="宋体"/>
                <w:b w:val="0"/>
                <w:bCs w:val="0"/>
                <w:sz w:val="24"/>
              </w:rPr>
            </w:pPr>
          </w:p>
        </w:tc>
      </w:tr>
      <w:tr w14:paraId="3421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B4441CE">
            <w:pPr>
              <w:jc w:val="center"/>
              <w:rPr>
                <w:rFonts w:ascii="宋体" w:hAnsi="宋体"/>
                <w:b w:val="0"/>
                <w:bCs w:val="0"/>
                <w:sz w:val="24"/>
              </w:rPr>
            </w:pPr>
            <w:r>
              <w:rPr>
                <w:rFonts w:hint="eastAsia" w:ascii="宋体" w:hAnsi="宋体"/>
                <w:b w:val="0"/>
                <w:bCs w:val="0"/>
                <w:sz w:val="24"/>
              </w:rPr>
              <w:t>10</w:t>
            </w:r>
          </w:p>
        </w:tc>
        <w:tc>
          <w:tcPr>
            <w:tcW w:w="1080" w:type="dxa"/>
            <w:vAlign w:val="center"/>
          </w:tcPr>
          <w:p w14:paraId="37D76CC0">
            <w:pPr>
              <w:rPr>
                <w:rFonts w:ascii="宋体" w:hAnsi="宋体"/>
                <w:b w:val="0"/>
                <w:bCs w:val="0"/>
                <w:sz w:val="24"/>
              </w:rPr>
            </w:pPr>
          </w:p>
        </w:tc>
        <w:tc>
          <w:tcPr>
            <w:tcW w:w="3060" w:type="dxa"/>
            <w:vAlign w:val="center"/>
          </w:tcPr>
          <w:p w14:paraId="7F485065">
            <w:pPr>
              <w:rPr>
                <w:rFonts w:ascii="宋体" w:hAnsi="宋体"/>
                <w:b w:val="0"/>
                <w:bCs w:val="0"/>
                <w:sz w:val="24"/>
              </w:rPr>
            </w:pPr>
          </w:p>
        </w:tc>
        <w:tc>
          <w:tcPr>
            <w:tcW w:w="3554" w:type="dxa"/>
            <w:vAlign w:val="center"/>
          </w:tcPr>
          <w:p w14:paraId="1AD58F27">
            <w:pPr>
              <w:rPr>
                <w:rFonts w:ascii="宋体" w:hAnsi="宋体"/>
                <w:b w:val="0"/>
                <w:bCs w:val="0"/>
                <w:sz w:val="24"/>
              </w:rPr>
            </w:pPr>
          </w:p>
        </w:tc>
      </w:tr>
    </w:tbl>
    <w:p w14:paraId="0D5FD223">
      <w:pPr>
        <w:rPr>
          <w:rFonts w:ascii="宋体" w:hAnsi="宋体"/>
          <w:b w:val="0"/>
          <w:bCs w:val="0"/>
          <w:sz w:val="24"/>
        </w:rPr>
      </w:pPr>
    </w:p>
    <w:p w14:paraId="2DFC04AA">
      <w:pPr>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5EE7A1A4">
      <w:pPr>
        <w:rPr>
          <w:rFonts w:ascii="宋体" w:hAnsi="宋体"/>
          <w:b w:val="0"/>
          <w:bCs w:val="0"/>
          <w:sz w:val="24"/>
        </w:rPr>
      </w:pPr>
    </w:p>
    <w:p w14:paraId="6BBD79AE">
      <w:pPr>
        <w:rPr>
          <w:rFonts w:ascii="宋体" w:hAnsi="宋体"/>
          <w:b w:val="0"/>
          <w:bCs w:val="0"/>
          <w:sz w:val="24"/>
        </w:rPr>
      </w:pPr>
    </w:p>
    <w:p w14:paraId="35A3F20F">
      <w:pPr>
        <w:rPr>
          <w:rFonts w:ascii="宋体" w:hAnsi="宋体"/>
          <w:b w:val="0"/>
          <w:bCs w:val="0"/>
          <w:sz w:val="24"/>
        </w:rPr>
      </w:pPr>
      <w:r>
        <w:rPr>
          <w:rFonts w:hint="eastAsia" w:ascii="宋体" w:hAnsi="宋体"/>
          <w:b w:val="0"/>
          <w:bCs w:val="0"/>
          <w:sz w:val="24"/>
        </w:rPr>
        <w:t>注：为避免歧义，无偏离也应要提报该表，并注明“无”字。如无该表则即使在其它部分已反映，将也被视为“无偏离”。</w:t>
      </w:r>
    </w:p>
    <w:p w14:paraId="4973B4D3">
      <w:pPr>
        <w:rPr>
          <w:rFonts w:eastAsia="黑体"/>
          <w:b w:val="0"/>
          <w:bCs w:val="0"/>
          <w:sz w:val="28"/>
        </w:rPr>
      </w:pPr>
    </w:p>
    <w:p w14:paraId="0433CD3E">
      <w:pPr>
        <w:rPr>
          <w:rFonts w:eastAsia="黑体"/>
          <w:b w:val="0"/>
          <w:bCs w:val="0"/>
          <w:sz w:val="28"/>
        </w:rPr>
      </w:pPr>
      <w:r>
        <w:rPr>
          <w:rFonts w:hint="eastAsia" w:eastAsia="黑体"/>
          <w:b w:val="0"/>
          <w:bCs w:val="0"/>
          <w:sz w:val="28"/>
          <w:lang w:val="en-US" w:eastAsia="zh-CN"/>
        </w:rPr>
        <w:t>附件</w:t>
      </w:r>
      <w:r>
        <w:rPr>
          <w:rFonts w:hint="eastAsia" w:eastAsia="黑体"/>
          <w:b w:val="0"/>
          <w:bCs w:val="0"/>
          <w:sz w:val="28"/>
        </w:rPr>
        <w:t xml:space="preserve">6 </w:t>
      </w:r>
    </w:p>
    <w:p w14:paraId="47385CFC">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3A746081">
      <w:pPr>
        <w:pStyle w:val="8"/>
        <w:spacing w:line="360" w:lineRule="auto"/>
        <w:ind w:left="886" w:leftChars="-6" w:hanging="898" w:hangingChars="428"/>
        <w:rPr>
          <w:rFonts w:hAnsi="宋体"/>
          <w:b w:val="0"/>
          <w:bCs w:val="0"/>
          <w:szCs w:val="21"/>
        </w:rPr>
      </w:pPr>
      <w:r>
        <w:rPr>
          <w:rFonts w:hint="eastAsia" w:hAnsi="宋体"/>
          <w:b w:val="0"/>
          <w:bCs w:val="0"/>
          <w:szCs w:val="21"/>
        </w:rPr>
        <w:t>日期：  年   月   日</w:t>
      </w:r>
    </w:p>
    <w:p w14:paraId="09404859">
      <w:pPr>
        <w:jc w:val="center"/>
        <w:rPr>
          <w:rFonts w:eastAsia="黑体"/>
          <w:b w:val="0"/>
          <w:bCs w:val="0"/>
          <w:sz w:val="28"/>
        </w:rPr>
      </w:pPr>
      <w:r>
        <w:rPr>
          <w:rFonts w:hint="eastAsia" w:eastAsia="黑体"/>
          <w:b w:val="0"/>
          <w:bCs w:val="0"/>
          <w:sz w:val="28"/>
        </w:rPr>
        <w:t>企业情况、从业经历、服务承诺一览表</w:t>
      </w:r>
    </w:p>
    <w:p w14:paraId="32AC66A2">
      <w:pPr>
        <w:spacing w:line="400" w:lineRule="exact"/>
        <w:jc w:val="center"/>
        <w:rPr>
          <w:rFonts w:ascii="黑体" w:eastAsia="黑体"/>
          <w:b w:val="0"/>
          <w:bCs w:val="0"/>
          <w:color w:val="FF0000"/>
          <w:sz w:val="30"/>
        </w:rPr>
      </w:pPr>
      <w:r>
        <w:rPr>
          <w:rFonts w:hint="eastAsia" w:ascii="黑体" w:eastAsia="黑体"/>
          <w:b w:val="0"/>
          <w:bCs w:val="0"/>
          <w:color w:val="FF0000"/>
          <w:sz w:val="24"/>
        </w:rPr>
        <w:t>（模板仅供参考，项目需求单位根据项目实际情况自拟格式和内容）</w:t>
      </w:r>
    </w:p>
    <w:tbl>
      <w:tblPr>
        <w:tblStyle w:val="14"/>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201A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6E9229E">
            <w:pPr>
              <w:jc w:val="center"/>
              <w:rPr>
                <w:rFonts w:ascii="宋体" w:hAnsi="宋体"/>
                <w:b w:val="0"/>
                <w:bCs w:val="0"/>
                <w:sz w:val="24"/>
              </w:rPr>
            </w:pPr>
            <w:r>
              <w:rPr>
                <w:rFonts w:hint="eastAsia" w:ascii="宋体" w:hAnsi="宋体"/>
                <w:b w:val="0"/>
                <w:bCs w:val="0"/>
                <w:sz w:val="24"/>
              </w:rPr>
              <w:t>企业情况</w:t>
            </w:r>
          </w:p>
        </w:tc>
      </w:tr>
      <w:tr w14:paraId="6471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58C49996">
            <w:pPr>
              <w:jc w:val="center"/>
              <w:rPr>
                <w:rFonts w:ascii="宋体" w:hAnsi="宋体"/>
                <w:b w:val="0"/>
                <w:bCs w:val="0"/>
                <w:sz w:val="24"/>
              </w:rPr>
            </w:pPr>
            <w:r>
              <w:rPr>
                <w:rFonts w:hint="eastAsia" w:ascii="宋体" w:hAnsi="宋体"/>
                <w:b w:val="0"/>
                <w:bCs w:val="0"/>
                <w:sz w:val="24"/>
              </w:rPr>
              <w:t>公司名称</w:t>
            </w:r>
          </w:p>
        </w:tc>
        <w:tc>
          <w:tcPr>
            <w:tcW w:w="2269" w:type="dxa"/>
            <w:gridSpan w:val="4"/>
            <w:vAlign w:val="center"/>
          </w:tcPr>
          <w:p w14:paraId="33A8D5EA">
            <w:pPr>
              <w:jc w:val="center"/>
              <w:rPr>
                <w:rFonts w:ascii="宋体" w:hAnsi="宋体"/>
                <w:b w:val="0"/>
                <w:bCs w:val="0"/>
                <w:sz w:val="24"/>
              </w:rPr>
            </w:pPr>
          </w:p>
        </w:tc>
        <w:tc>
          <w:tcPr>
            <w:tcW w:w="1276" w:type="dxa"/>
            <w:gridSpan w:val="3"/>
            <w:vAlign w:val="center"/>
          </w:tcPr>
          <w:p w14:paraId="10562B85">
            <w:pPr>
              <w:rPr>
                <w:rFonts w:ascii="宋体" w:hAnsi="宋体"/>
                <w:b w:val="0"/>
                <w:bCs w:val="0"/>
                <w:sz w:val="24"/>
              </w:rPr>
            </w:pPr>
            <w:r>
              <w:rPr>
                <w:rFonts w:hint="eastAsia" w:ascii="宋体" w:hAnsi="宋体"/>
                <w:b w:val="0"/>
                <w:bCs w:val="0"/>
                <w:sz w:val="24"/>
              </w:rPr>
              <w:t>成立时间</w:t>
            </w:r>
          </w:p>
        </w:tc>
        <w:tc>
          <w:tcPr>
            <w:tcW w:w="1400" w:type="dxa"/>
            <w:vAlign w:val="center"/>
          </w:tcPr>
          <w:p w14:paraId="7C856ACF">
            <w:pPr>
              <w:rPr>
                <w:rFonts w:ascii="宋体" w:hAnsi="宋体"/>
                <w:b w:val="0"/>
                <w:bCs w:val="0"/>
                <w:sz w:val="24"/>
              </w:rPr>
            </w:pPr>
          </w:p>
        </w:tc>
        <w:tc>
          <w:tcPr>
            <w:tcW w:w="1293" w:type="dxa"/>
            <w:vAlign w:val="center"/>
          </w:tcPr>
          <w:p w14:paraId="41BCF6CF">
            <w:pPr>
              <w:rPr>
                <w:rFonts w:ascii="宋体" w:hAnsi="宋体"/>
                <w:b w:val="0"/>
                <w:bCs w:val="0"/>
                <w:sz w:val="24"/>
              </w:rPr>
            </w:pPr>
            <w:r>
              <w:rPr>
                <w:rFonts w:hint="eastAsia" w:ascii="宋体" w:hAnsi="宋体"/>
                <w:b w:val="0"/>
                <w:bCs w:val="0"/>
                <w:sz w:val="24"/>
              </w:rPr>
              <w:t>注册资本</w:t>
            </w:r>
          </w:p>
        </w:tc>
        <w:tc>
          <w:tcPr>
            <w:tcW w:w="2263" w:type="dxa"/>
            <w:gridSpan w:val="2"/>
            <w:vAlign w:val="center"/>
          </w:tcPr>
          <w:p w14:paraId="4EA53505">
            <w:pPr>
              <w:jc w:val="right"/>
              <w:rPr>
                <w:rFonts w:ascii="宋体" w:hAnsi="宋体"/>
                <w:b w:val="0"/>
                <w:bCs w:val="0"/>
                <w:sz w:val="24"/>
              </w:rPr>
            </w:pPr>
            <w:r>
              <w:rPr>
                <w:rFonts w:hint="eastAsia" w:ascii="宋体" w:hAnsi="宋体"/>
                <w:b w:val="0"/>
                <w:bCs w:val="0"/>
                <w:sz w:val="24"/>
              </w:rPr>
              <w:t>万元</w:t>
            </w:r>
          </w:p>
        </w:tc>
      </w:tr>
      <w:tr w14:paraId="70CF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70A0B1DD">
            <w:pPr>
              <w:jc w:val="left"/>
              <w:rPr>
                <w:rFonts w:ascii="宋体" w:hAnsi="宋体"/>
                <w:b w:val="0"/>
                <w:bCs w:val="0"/>
                <w:sz w:val="24"/>
              </w:rPr>
            </w:pPr>
            <w:r>
              <w:rPr>
                <w:rFonts w:hint="eastAsia" w:ascii="宋体" w:hAnsi="宋体"/>
                <w:b w:val="0"/>
                <w:bCs w:val="0"/>
                <w:sz w:val="24"/>
              </w:rPr>
              <w:t>公司在册员工人数</w:t>
            </w:r>
          </w:p>
        </w:tc>
        <w:tc>
          <w:tcPr>
            <w:tcW w:w="1984" w:type="dxa"/>
            <w:gridSpan w:val="4"/>
            <w:vAlign w:val="center"/>
          </w:tcPr>
          <w:p w14:paraId="6C34E57B">
            <w:pPr>
              <w:jc w:val="right"/>
              <w:rPr>
                <w:rFonts w:ascii="宋体" w:hAnsi="宋体"/>
                <w:b w:val="0"/>
                <w:bCs w:val="0"/>
                <w:sz w:val="24"/>
              </w:rPr>
            </w:pPr>
            <w:r>
              <w:rPr>
                <w:rFonts w:hint="eastAsia" w:ascii="宋体" w:hAnsi="宋体"/>
                <w:b w:val="0"/>
                <w:bCs w:val="0"/>
                <w:sz w:val="24"/>
              </w:rPr>
              <w:t>人</w:t>
            </w:r>
          </w:p>
        </w:tc>
        <w:tc>
          <w:tcPr>
            <w:tcW w:w="3970" w:type="dxa"/>
            <w:gridSpan w:val="4"/>
            <w:vAlign w:val="center"/>
          </w:tcPr>
          <w:p w14:paraId="26CA06E3">
            <w:pPr>
              <w:rPr>
                <w:rFonts w:ascii="宋体" w:hAnsi="宋体"/>
                <w:b w:val="0"/>
                <w:bCs w:val="0"/>
                <w:sz w:val="24"/>
              </w:rPr>
            </w:pPr>
            <w:r>
              <w:rPr>
                <w:rFonts w:hint="eastAsia" w:ascii="宋体" w:hAnsi="宋体"/>
                <w:b w:val="0"/>
                <w:bCs w:val="0"/>
                <w:sz w:val="24"/>
              </w:rPr>
              <w:t>专业从事产品研发、生产的员工人数</w:t>
            </w:r>
          </w:p>
        </w:tc>
        <w:tc>
          <w:tcPr>
            <w:tcW w:w="1554" w:type="dxa"/>
            <w:vAlign w:val="center"/>
          </w:tcPr>
          <w:p w14:paraId="02CC6E3F">
            <w:pPr>
              <w:jc w:val="right"/>
              <w:rPr>
                <w:rFonts w:ascii="宋体" w:hAnsi="宋体"/>
                <w:b w:val="0"/>
                <w:bCs w:val="0"/>
                <w:sz w:val="24"/>
              </w:rPr>
            </w:pPr>
            <w:r>
              <w:rPr>
                <w:rFonts w:hint="eastAsia" w:ascii="宋体" w:hAnsi="宋体"/>
                <w:b w:val="0"/>
                <w:bCs w:val="0"/>
                <w:sz w:val="24"/>
              </w:rPr>
              <w:t>人</w:t>
            </w:r>
          </w:p>
        </w:tc>
      </w:tr>
      <w:tr w14:paraId="73CA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vAlign w:val="center"/>
          </w:tcPr>
          <w:p w14:paraId="424844A6">
            <w:pPr>
              <w:jc w:val="left"/>
              <w:rPr>
                <w:rFonts w:ascii="宋体" w:hAnsi="宋体"/>
                <w:b w:val="0"/>
                <w:bCs w:val="0"/>
                <w:sz w:val="24"/>
              </w:rPr>
            </w:pPr>
            <w:r>
              <w:rPr>
                <w:rFonts w:hint="eastAsia" w:ascii="宋体" w:hAnsi="宋体"/>
                <w:b w:val="0"/>
                <w:bCs w:val="0"/>
                <w:sz w:val="24"/>
              </w:rPr>
              <w:t>企业所通过的体系认证情况</w:t>
            </w:r>
          </w:p>
        </w:tc>
        <w:tc>
          <w:tcPr>
            <w:tcW w:w="6232" w:type="dxa"/>
            <w:gridSpan w:val="7"/>
            <w:vAlign w:val="center"/>
          </w:tcPr>
          <w:p w14:paraId="03D96D41">
            <w:pPr>
              <w:jc w:val="right"/>
              <w:rPr>
                <w:rFonts w:ascii="宋体" w:hAnsi="宋体"/>
                <w:b w:val="0"/>
                <w:bCs w:val="0"/>
                <w:sz w:val="24"/>
              </w:rPr>
            </w:pPr>
          </w:p>
        </w:tc>
      </w:tr>
      <w:tr w14:paraId="1D60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vAlign w:val="center"/>
          </w:tcPr>
          <w:p w14:paraId="44D3551B">
            <w:pPr>
              <w:jc w:val="center"/>
              <w:rPr>
                <w:rFonts w:ascii="宋体" w:hAnsi="宋体"/>
                <w:b w:val="0"/>
                <w:bCs w:val="0"/>
                <w:sz w:val="24"/>
              </w:rPr>
            </w:pPr>
            <w:r>
              <w:rPr>
                <w:rFonts w:hint="eastAsia" w:ascii="宋体" w:hAnsi="宋体"/>
                <w:b w:val="0"/>
                <w:bCs w:val="0"/>
                <w:sz w:val="24"/>
              </w:rPr>
              <w:t>公司现有主要研发、实验、生产设备</w:t>
            </w:r>
          </w:p>
        </w:tc>
        <w:tc>
          <w:tcPr>
            <w:tcW w:w="7493" w:type="dxa"/>
            <w:gridSpan w:val="8"/>
            <w:vAlign w:val="center"/>
          </w:tcPr>
          <w:p w14:paraId="73989298">
            <w:pPr>
              <w:rPr>
                <w:rFonts w:ascii="宋体" w:hAnsi="宋体"/>
                <w:b w:val="0"/>
                <w:bCs w:val="0"/>
                <w:sz w:val="24"/>
              </w:rPr>
            </w:pPr>
          </w:p>
        </w:tc>
      </w:tr>
      <w:tr w14:paraId="3A5C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452C41FE">
            <w:pPr>
              <w:jc w:val="center"/>
              <w:rPr>
                <w:rFonts w:ascii="宋体" w:hAnsi="宋体"/>
                <w:b w:val="0"/>
                <w:bCs w:val="0"/>
                <w:sz w:val="24"/>
              </w:rPr>
            </w:pPr>
            <w:r>
              <w:rPr>
                <w:rFonts w:hint="eastAsia" w:ascii="宋体" w:hAnsi="宋体"/>
                <w:b w:val="0"/>
                <w:bCs w:val="0"/>
                <w:sz w:val="24"/>
              </w:rPr>
              <w:t>从业经历</w:t>
            </w:r>
          </w:p>
        </w:tc>
      </w:tr>
      <w:tr w14:paraId="264A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05DF0A5C">
            <w:pPr>
              <w:jc w:val="center"/>
              <w:rPr>
                <w:rFonts w:ascii="宋体" w:hAnsi="宋体"/>
                <w:b w:val="0"/>
                <w:bCs w:val="0"/>
                <w:sz w:val="24"/>
              </w:rPr>
            </w:pPr>
            <w:r>
              <w:rPr>
                <w:rFonts w:hint="eastAsia" w:ascii="宋体" w:hAnsi="宋体"/>
                <w:b w:val="0"/>
                <w:bCs w:val="0"/>
                <w:szCs w:val="21"/>
              </w:rPr>
              <w:t>正在或曾经从事过的项目名称</w:t>
            </w:r>
          </w:p>
        </w:tc>
        <w:tc>
          <w:tcPr>
            <w:tcW w:w="2649" w:type="dxa"/>
            <w:gridSpan w:val="3"/>
            <w:vAlign w:val="center"/>
          </w:tcPr>
          <w:p w14:paraId="1B16C812">
            <w:pPr>
              <w:jc w:val="center"/>
              <w:rPr>
                <w:rFonts w:ascii="宋体" w:hAnsi="宋体"/>
                <w:b w:val="0"/>
                <w:bCs w:val="0"/>
                <w:sz w:val="24"/>
              </w:rPr>
            </w:pPr>
            <w:r>
              <w:rPr>
                <w:rFonts w:hint="eastAsia" w:ascii="宋体" w:hAnsi="宋体"/>
                <w:b w:val="0"/>
                <w:bCs w:val="0"/>
                <w:sz w:val="24"/>
              </w:rPr>
              <w:t>项目起止时间</w:t>
            </w:r>
          </w:p>
        </w:tc>
        <w:tc>
          <w:tcPr>
            <w:tcW w:w="3556" w:type="dxa"/>
            <w:gridSpan w:val="3"/>
            <w:vAlign w:val="center"/>
          </w:tcPr>
          <w:p w14:paraId="5FF9A060">
            <w:pPr>
              <w:jc w:val="center"/>
              <w:rPr>
                <w:rFonts w:ascii="宋体" w:hAnsi="宋体"/>
                <w:b w:val="0"/>
                <w:bCs w:val="0"/>
                <w:sz w:val="24"/>
              </w:rPr>
            </w:pPr>
            <w:r>
              <w:rPr>
                <w:rFonts w:hint="eastAsia" w:ascii="宋体" w:hAnsi="宋体"/>
                <w:b w:val="0"/>
                <w:bCs w:val="0"/>
                <w:sz w:val="24"/>
              </w:rPr>
              <w:t>与投标人签订合同的单位名称</w:t>
            </w:r>
          </w:p>
        </w:tc>
      </w:tr>
      <w:tr w14:paraId="3016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4A364532">
            <w:pPr>
              <w:jc w:val="center"/>
              <w:rPr>
                <w:rFonts w:ascii="宋体" w:hAnsi="宋体"/>
                <w:b w:val="0"/>
                <w:bCs w:val="0"/>
                <w:sz w:val="24"/>
              </w:rPr>
            </w:pPr>
          </w:p>
        </w:tc>
        <w:tc>
          <w:tcPr>
            <w:tcW w:w="2649" w:type="dxa"/>
            <w:gridSpan w:val="3"/>
            <w:vAlign w:val="center"/>
          </w:tcPr>
          <w:p w14:paraId="69D61A92">
            <w:pPr>
              <w:rPr>
                <w:rFonts w:ascii="宋体" w:hAnsi="宋体"/>
                <w:b w:val="0"/>
                <w:bCs w:val="0"/>
                <w:sz w:val="24"/>
              </w:rPr>
            </w:pPr>
          </w:p>
        </w:tc>
        <w:tc>
          <w:tcPr>
            <w:tcW w:w="3556" w:type="dxa"/>
            <w:gridSpan w:val="3"/>
            <w:vAlign w:val="center"/>
          </w:tcPr>
          <w:p w14:paraId="38BB4CD4">
            <w:pPr>
              <w:rPr>
                <w:rFonts w:ascii="宋体" w:hAnsi="宋体"/>
                <w:b w:val="0"/>
                <w:bCs w:val="0"/>
                <w:sz w:val="24"/>
              </w:rPr>
            </w:pPr>
          </w:p>
        </w:tc>
      </w:tr>
      <w:tr w14:paraId="22F2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283CC72">
            <w:pPr>
              <w:jc w:val="center"/>
              <w:rPr>
                <w:rFonts w:ascii="宋体" w:hAnsi="宋体"/>
                <w:b w:val="0"/>
                <w:bCs w:val="0"/>
                <w:sz w:val="24"/>
              </w:rPr>
            </w:pPr>
          </w:p>
        </w:tc>
        <w:tc>
          <w:tcPr>
            <w:tcW w:w="2649" w:type="dxa"/>
            <w:gridSpan w:val="3"/>
            <w:vAlign w:val="center"/>
          </w:tcPr>
          <w:p w14:paraId="6599BC1B">
            <w:pPr>
              <w:rPr>
                <w:rFonts w:ascii="宋体" w:hAnsi="宋体"/>
                <w:b w:val="0"/>
                <w:bCs w:val="0"/>
                <w:sz w:val="24"/>
              </w:rPr>
            </w:pPr>
          </w:p>
        </w:tc>
        <w:tc>
          <w:tcPr>
            <w:tcW w:w="3556" w:type="dxa"/>
            <w:gridSpan w:val="3"/>
            <w:vAlign w:val="center"/>
          </w:tcPr>
          <w:p w14:paraId="5D2DD4ED">
            <w:pPr>
              <w:rPr>
                <w:rFonts w:ascii="宋体" w:hAnsi="宋体"/>
                <w:b w:val="0"/>
                <w:bCs w:val="0"/>
                <w:sz w:val="24"/>
              </w:rPr>
            </w:pPr>
          </w:p>
        </w:tc>
      </w:tr>
      <w:tr w14:paraId="7B43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498620C">
            <w:pPr>
              <w:jc w:val="center"/>
              <w:rPr>
                <w:rFonts w:ascii="宋体" w:hAnsi="宋体"/>
                <w:b w:val="0"/>
                <w:bCs w:val="0"/>
                <w:sz w:val="24"/>
              </w:rPr>
            </w:pPr>
          </w:p>
        </w:tc>
        <w:tc>
          <w:tcPr>
            <w:tcW w:w="2649" w:type="dxa"/>
            <w:gridSpan w:val="3"/>
            <w:vAlign w:val="center"/>
          </w:tcPr>
          <w:p w14:paraId="49443B6F">
            <w:pPr>
              <w:rPr>
                <w:rFonts w:ascii="宋体" w:hAnsi="宋体"/>
                <w:b w:val="0"/>
                <w:bCs w:val="0"/>
                <w:sz w:val="24"/>
              </w:rPr>
            </w:pPr>
          </w:p>
        </w:tc>
        <w:tc>
          <w:tcPr>
            <w:tcW w:w="3556" w:type="dxa"/>
            <w:gridSpan w:val="3"/>
            <w:vAlign w:val="center"/>
          </w:tcPr>
          <w:p w14:paraId="22ADF454">
            <w:pPr>
              <w:rPr>
                <w:rFonts w:ascii="宋体" w:hAnsi="宋体"/>
                <w:b w:val="0"/>
                <w:bCs w:val="0"/>
                <w:sz w:val="24"/>
              </w:rPr>
            </w:pPr>
          </w:p>
        </w:tc>
      </w:tr>
      <w:tr w14:paraId="24C8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12AFBBB2">
            <w:pPr>
              <w:jc w:val="center"/>
              <w:rPr>
                <w:rFonts w:ascii="宋体" w:hAnsi="宋体"/>
                <w:b w:val="0"/>
                <w:bCs w:val="0"/>
                <w:sz w:val="24"/>
              </w:rPr>
            </w:pPr>
          </w:p>
        </w:tc>
        <w:tc>
          <w:tcPr>
            <w:tcW w:w="2649" w:type="dxa"/>
            <w:gridSpan w:val="3"/>
            <w:vAlign w:val="center"/>
          </w:tcPr>
          <w:p w14:paraId="6BB09532">
            <w:pPr>
              <w:rPr>
                <w:rFonts w:ascii="宋体" w:hAnsi="宋体"/>
                <w:b w:val="0"/>
                <w:bCs w:val="0"/>
                <w:sz w:val="24"/>
              </w:rPr>
            </w:pPr>
          </w:p>
        </w:tc>
        <w:tc>
          <w:tcPr>
            <w:tcW w:w="3556" w:type="dxa"/>
            <w:gridSpan w:val="3"/>
            <w:vAlign w:val="center"/>
          </w:tcPr>
          <w:p w14:paraId="5A7EF08B">
            <w:pPr>
              <w:rPr>
                <w:rFonts w:ascii="宋体" w:hAnsi="宋体"/>
                <w:b w:val="0"/>
                <w:bCs w:val="0"/>
                <w:sz w:val="24"/>
              </w:rPr>
            </w:pPr>
          </w:p>
        </w:tc>
      </w:tr>
      <w:tr w14:paraId="4A1F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FD84256">
            <w:pPr>
              <w:jc w:val="center"/>
              <w:rPr>
                <w:rFonts w:ascii="宋体" w:hAnsi="宋体"/>
                <w:b w:val="0"/>
                <w:bCs w:val="0"/>
                <w:sz w:val="24"/>
              </w:rPr>
            </w:pPr>
            <w:r>
              <w:rPr>
                <w:rFonts w:hint="eastAsia" w:ascii="宋体" w:hAnsi="宋体"/>
                <w:b w:val="0"/>
                <w:bCs w:val="0"/>
                <w:sz w:val="24"/>
              </w:rPr>
              <w:t>针对本招标项目的服务承诺</w:t>
            </w:r>
          </w:p>
        </w:tc>
      </w:tr>
      <w:tr w14:paraId="49FA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9AB2682">
            <w:pPr>
              <w:jc w:val="center"/>
              <w:rPr>
                <w:rFonts w:ascii="宋体" w:hAnsi="宋体"/>
                <w:b w:val="0"/>
                <w:bCs w:val="0"/>
                <w:sz w:val="24"/>
              </w:rPr>
            </w:pPr>
            <w:r>
              <w:rPr>
                <w:rFonts w:hint="eastAsia" w:ascii="宋体" w:hAnsi="宋体"/>
                <w:b w:val="0"/>
                <w:bCs w:val="0"/>
                <w:sz w:val="24"/>
              </w:rPr>
              <w:t>可为该项目配备人员、相关设备情况</w:t>
            </w:r>
          </w:p>
        </w:tc>
        <w:tc>
          <w:tcPr>
            <w:tcW w:w="1730" w:type="dxa"/>
            <w:gridSpan w:val="4"/>
            <w:vAlign w:val="center"/>
          </w:tcPr>
          <w:p w14:paraId="6A7F7D3A">
            <w:pPr>
              <w:jc w:val="center"/>
              <w:rPr>
                <w:rFonts w:ascii="宋体" w:hAnsi="宋体"/>
                <w:b w:val="0"/>
                <w:bCs w:val="0"/>
                <w:sz w:val="24"/>
              </w:rPr>
            </w:pPr>
            <w:r>
              <w:rPr>
                <w:rFonts w:hint="eastAsia" w:ascii="宋体" w:hAnsi="宋体"/>
                <w:b w:val="0"/>
                <w:bCs w:val="0"/>
                <w:sz w:val="24"/>
              </w:rPr>
              <w:t>设计人员（名）</w:t>
            </w:r>
          </w:p>
        </w:tc>
        <w:tc>
          <w:tcPr>
            <w:tcW w:w="6205" w:type="dxa"/>
            <w:gridSpan w:val="6"/>
            <w:vAlign w:val="center"/>
          </w:tcPr>
          <w:p w14:paraId="184EB58D">
            <w:pPr>
              <w:jc w:val="center"/>
              <w:rPr>
                <w:rFonts w:ascii="宋体" w:hAnsi="宋体"/>
                <w:b w:val="0"/>
                <w:bCs w:val="0"/>
                <w:sz w:val="24"/>
              </w:rPr>
            </w:pPr>
          </w:p>
        </w:tc>
      </w:tr>
      <w:tr w14:paraId="741D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11EAAB6">
            <w:pPr>
              <w:jc w:val="center"/>
              <w:rPr>
                <w:rFonts w:ascii="宋体" w:hAnsi="宋体"/>
                <w:b w:val="0"/>
                <w:bCs w:val="0"/>
                <w:sz w:val="24"/>
              </w:rPr>
            </w:pPr>
          </w:p>
        </w:tc>
        <w:tc>
          <w:tcPr>
            <w:tcW w:w="1730" w:type="dxa"/>
            <w:gridSpan w:val="4"/>
            <w:vAlign w:val="center"/>
          </w:tcPr>
          <w:p w14:paraId="542327E1">
            <w:pPr>
              <w:jc w:val="center"/>
              <w:rPr>
                <w:rFonts w:ascii="宋体" w:hAnsi="宋体"/>
                <w:b w:val="0"/>
                <w:bCs w:val="0"/>
                <w:sz w:val="24"/>
              </w:rPr>
            </w:pPr>
            <w:r>
              <w:rPr>
                <w:rFonts w:hint="eastAsia" w:ascii="宋体" w:hAnsi="宋体"/>
                <w:b w:val="0"/>
                <w:bCs w:val="0"/>
                <w:sz w:val="24"/>
              </w:rPr>
              <w:t>研发、实验设备（功能、型号、数量）</w:t>
            </w:r>
          </w:p>
        </w:tc>
        <w:tc>
          <w:tcPr>
            <w:tcW w:w="6205" w:type="dxa"/>
            <w:gridSpan w:val="6"/>
            <w:vAlign w:val="center"/>
          </w:tcPr>
          <w:p w14:paraId="0921E006">
            <w:pPr>
              <w:jc w:val="center"/>
              <w:rPr>
                <w:rFonts w:ascii="宋体" w:hAnsi="宋体"/>
                <w:b w:val="0"/>
                <w:bCs w:val="0"/>
                <w:sz w:val="24"/>
              </w:rPr>
            </w:pPr>
          </w:p>
        </w:tc>
      </w:tr>
      <w:tr w14:paraId="3321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C2DB752">
            <w:pPr>
              <w:jc w:val="center"/>
              <w:rPr>
                <w:rFonts w:ascii="宋体" w:hAnsi="宋体"/>
                <w:b w:val="0"/>
                <w:bCs w:val="0"/>
                <w:sz w:val="24"/>
              </w:rPr>
            </w:pPr>
          </w:p>
        </w:tc>
        <w:tc>
          <w:tcPr>
            <w:tcW w:w="1730" w:type="dxa"/>
            <w:gridSpan w:val="4"/>
            <w:vAlign w:val="center"/>
          </w:tcPr>
          <w:p w14:paraId="78F76705">
            <w:pPr>
              <w:jc w:val="center"/>
              <w:rPr>
                <w:rFonts w:ascii="宋体" w:hAnsi="宋体"/>
                <w:b w:val="0"/>
                <w:bCs w:val="0"/>
                <w:sz w:val="24"/>
              </w:rPr>
            </w:pPr>
            <w:r>
              <w:rPr>
                <w:rFonts w:hint="eastAsia" w:ascii="宋体" w:hAnsi="宋体"/>
                <w:b w:val="0"/>
                <w:bCs w:val="0"/>
                <w:sz w:val="24"/>
              </w:rPr>
              <w:t>生产设备（功能、型号、数量）</w:t>
            </w:r>
          </w:p>
        </w:tc>
        <w:tc>
          <w:tcPr>
            <w:tcW w:w="6205" w:type="dxa"/>
            <w:gridSpan w:val="6"/>
            <w:vAlign w:val="center"/>
          </w:tcPr>
          <w:p w14:paraId="1B0811CF">
            <w:pPr>
              <w:jc w:val="center"/>
              <w:rPr>
                <w:rFonts w:ascii="宋体" w:hAnsi="宋体"/>
                <w:b w:val="0"/>
                <w:bCs w:val="0"/>
                <w:sz w:val="24"/>
              </w:rPr>
            </w:pPr>
          </w:p>
        </w:tc>
      </w:tr>
      <w:tr w14:paraId="56B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47BDB4">
            <w:pPr>
              <w:jc w:val="center"/>
              <w:rPr>
                <w:rFonts w:ascii="宋体" w:hAnsi="宋体"/>
                <w:b w:val="0"/>
                <w:bCs w:val="0"/>
                <w:sz w:val="24"/>
              </w:rPr>
            </w:pPr>
          </w:p>
        </w:tc>
        <w:tc>
          <w:tcPr>
            <w:tcW w:w="1730" w:type="dxa"/>
            <w:gridSpan w:val="4"/>
            <w:vAlign w:val="center"/>
          </w:tcPr>
          <w:p w14:paraId="0571CE42">
            <w:pPr>
              <w:jc w:val="center"/>
              <w:rPr>
                <w:rFonts w:ascii="宋体" w:hAnsi="宋体"/>
                <w:b w:val="0"/>
                <w:bCs w:val="0"/>
                <w:sz w:val="24"/>
                <w:szCs w:val="24"/>
              </w:rPr>
            </w:pPr>
            <w:r>
              <w:rPr>
                <w:rFonts w:ascii="宋体" w:hAnsi="宋体"/>
                <w:b w:val="0"/>
                <w:bCs w:val="0"/>
                <w:sz w:val="24"/>
              </w:rPr>
              <w:t>……</w:t>
            </w:r>
          </w:p>
        </w:tc>
        <w:tc>
          <w:tcPr>
            <w:tcW w:w="6205" w:type="dxa"/>
            <w:gridSpan w:val="6"/>
            <w:vAlign w:val="center"/>
          </w:tcPr>
          <w:p w14:paraId="605C4796">
            <w:pPr>
              <w:jc w:val="center"/>
              <w:rPr>
                <w:rFonts w:ascii="宋体" w:hAnsi="宋体"/>
                <w:b w:val="0"/>
                <w:bCs w:val="0"/>
                <w:sz w:val="24"/>
              </w:rPr>
            </w:pPr>
          </w:p>
        </w:tc>
      </w:tr>
      <w:tr w14:paraId="6E52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D779EA7">
            <w:pPr>
              <w:jc w:val="center"/>
              <w:rPr>
                <w:rFonts w:ascii="宋体" w:hAnsi="宋体"/>
                <w:b w:val="0"/>
                <w:bCs w:val="0"/>
                <w:sz w:val="24"/>
              </w:rPr>
            </w:pPr>
          </w:p>
        </w:tc>
        <w:tc>
          <w:tcPr>
            <w:tcW w:w="1730" w:type="dxa"/>
            <w:gridSpan w:val="4"/>
            <w:vAlign w:val="center"/>
          </w:tcPr>
          <w:p w14:paraId="1EF3F631">
            <w:pPr>
              <w:jc w:val="center"/>
              <w:rPr>
                <w:rFonts w:ascii="宋体" w:hAnsi="宋体"/>
                <w:b w:val="0"/>
                <w:bCs w:val="0"/>
                <w:sz w:val="24"/>
              </w:rPr>
            </w:pPr>
            <w:r>
              <w:rPr>
                <w:rFonts w:ascii="宋体" w:hAnsi="宋体"/>
                <w:b w:val="0"/>
                <w:bCs w:val="0"/>
                <w:sz w:val="24"/>
              </w:rPr>
              <w:t>……</w:t>
            </w:r>
          </w:p>
        </w:tc>
        <w:tc>
          <w:tcPr>
            <w:tcW w:w="6205" w:type="dxa"/>
            <w:gridSpan w:val="6"/>
            <w:vAlign w:val="center"/>
          </w:tcPr>
          <w:p w14:paraId="15CB2593">
            <w:pPr>
              <w:jc w:val="center"/>
              <w:rPr>
                <w:rFonts w:ascii="宋体" w:hAnsi="宋体"/>
                <w:b w:val="0"/>
                <w:bCs w:val="0"/>
                <w:sz w:val="24"/>
              </w:rPr>
            </w:pPr>
          </w:p>
        </w:tc>
      </w:tr>
      <w:tr w14:paraId="112B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7A1E96E5">
            <w:pPr>
              <w:jc w:val="center"/>
              <w:rPr>
                <w:rFonts w:ascii="宋体" w:hAnsi="宋体"/>
                <w:b w:val="0"/>
                <w:bCs w:val="0"/>
                <w:sz w:val="24"/>
              </w:rPr>
            </w:pPr>
            <w:r>
              <w:rPr>
                <w:rFonts w:hint="eastAsia" w:ascii="宋体" w:hAnsi="宋体"/>
                <w:b w:val="0"/>
                <w:bCs w:val="0"/>
                <w:sz w:val="24"/>
              </w:rPr>
              <w:t>其他</w:t>
            </w:r>
          </w:p>
        </w:tc>
        <w:tc>
          <w:tcPr>
            <w:tcW w:w="1730" w:type="dxa"/>
            <w:gridSpan w:val="4"/>
            <w:vAlign w:val="center"/>
          </w:tcPr>
          <w:p w14:paraId="644D2415">
            <w:pPr>
              <w:jc w:val="center"/>
              <w:rPr>
                <w:rFonts w:ascii="宋体" w:hAnsi="宋体"/>
                <w:b w:val="0"/>
                <w:bCs w:val="0"/>
                <w:sz w:val="24"/>
              </w:rPr>
            </w:pPr>
            <w:r>
              <w:rPr>
                <w:rFonts w:ascii="宋体" w:hAnsi="宋体"/>
                <w:b w:val="0"/>
                <w:bCs w:val="0"/>
                <w:sz w:val="24"/>
              </w:rPr>
              <w:t>……</w:t>
            </w:r>
          </w:p>
        </w:tc>
        <w:tc>
          <w:tcPr>
            <w:tcW w:w="6205" w:type="dxa"/>
            <w:gridSpan w:val="6"/>
            <w:vAlign w:val="center"/>
          </w:tcPr>
          <w:p w14:paraId="11F7D498">
            <w:pPr>
              <w:jc w:val="center"/>
              <w:rPr>
                <w:rFonts w:ascii="宋体" w:hAnsi="宋体"/>
                <w:b w:val="0"/>
                <w:bCs w:val="0"/>
                <w:sz w:val="24"/>
              </w:rPr>
            </w:pPr>
          </w:p>
        </w:tc>
      </w:tr>
      <w:tr w14:paraId="0D78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12B886F8">
            <w:pPr>
              <w:jc w:val="center"/>
              <w:rPr>
                <w:rFonts w:ascii="宋体" w:hAnsi="宋体"/>
                <w:b w:val="0"/>
                <w:bCs w:val="0"/>
                <w:sz w:val="24"/>
              </w:rPr>
            </w:pPr>
          </w:p>
        </w:tc>
        <w:tc>
          <w:tcPr>
            <w:tcW w:w="1730" w:type="dxa"/>
            <w:gridSpan w:val="4"/>
            <w:vAlign w:val="center"/>
          </w:tcPr>
          <w:p w14:paraId="13D58846">
            <w:pPr>
              <w:jc w:val="center"/>
              <w:rPr>
                <w:rFonts w:ascii="宋体" w:hAnsi="宋体"/>
                <w:b w:val="0"/>
                <w:bCs w:val="0"/>
                <w:sz w:val="24"/>
              </w:rPr>
            </w:pPr>
            <w:r>
              <w:rPr>
                <w:rFonts w:ascii="宋体" w:hAnsi="宋体"/>
                <w:b w:val="0"/>
                <w:bCs w:val="0"/>
                <w:sz w:val="24"/>
              </w:rPr>
              <w:t>……</w:t>
            </w:r>
          </w:p>
        </w:tc>
        <w:tc>
          <w:tcPr>
            <w:tcW w:w="6205" w:type="dxa"/>
            <w:gridSpan w:val="6"/>
            <w:vAlign w:val="center"/>
          </w:tcPr>
          <w:p w14:paraId="49DB0E45">
            <w:pPr>
              <w:jc w:val="center"/>
              <w:rPr>
                <w:rFonts w:ascii="宋体" w:hAnsi="宋体"/>
                <w:b w:val="0"/>
                <w:bCs w:val="0"/>
                <w:sz w:val="24"/>
              </w:rPr>
            </w:pPr>
          </w:p>
        </w:tc>
      </w:tr>
    </w:tbl>
    <w:p w14:paraId="09B66F19">
      <w:pPr>
        <w:pStyle w:val="8"/>
        <w:spacing w:line="360" w:lineRule="auto"/>
        <w:rPr>
          <w:rFonts w:ascii="仿宋_GB2312" w:hAnsi="宋体" w:eastAsia="仿宋_GB2312"/>
          <w:b w:val="0"/>
          <w:bCs w:val="0"/>
          <w:sz w:val="24"/>
        </w:rPr>
      </w:pPr>
    </w:p>
    <w:p w14:paraId="2C0512C8">
      <w:pPr>
        <w:pStyle w:val="8"/>
        <w:spacing w:line="360" w:lineRule="auto"/>
        <w:ind w:firstLine="240" w:firstLineChars="100"/>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6C3A46BA">
      <w:pPr>
        <w:pStyle w:val="8"/>
        <w:spacing w:line="360" w:lineRule="auto"/>
        <w:ind w:firstLine="240" w:firstLineChars="100"/>
        <w:rPr>
          <w:rFonts w:hAnsi="宋体"/>
          <w:b w:val="0"/>
          <w:bCs w:val="0"/>
          <w:sz w:val="24"/>
          <w:szCs w:val="24"/>
        </w:rPr>
      </w:pPr>
    </w:p>
    <w:p w14:paraId="5A525B25">
      <w:pPr>
        <w:pStyle w:val="8"/>
        <w:spacing w:line="360" w:lineRule="auto"/>
        <w:ind w:left="86" w:leftChars="41"/>
        <w:rPr>
          <w:rFonts w:hAnsi="宋体"/>
          <w:b w:val="0"/>
          <w:bCs w:val="0"/>
          <w:sz w:val="22"/>
        </w:rPr>
      </w:pPr>
      <w:r>
        <w:rPr>
          <w:rFonts w:hint="eastAsia" w:hAnsi="宋体"/>
          <w:b w:val="0"/>
          <w:bCs w:val="0"/>
          <w:sz w:val="22"/>
        </w:rPr>
        <w:t>注：1.投标人为满足本招标项目之需，需实际配置的、包含但不限于上述设备、人员及其他条目；</w:t>
      </w:r>
    </w:p>
    <w:p w14:paraId="2ABD158B">
      <w:pPr>
        <w:pStyle w:val="8"/>
        <w:spacing w:line="360" w:lineRule="auto"/>
        <w:ind w:firstLine="440" w:firstLineChars="200"/>
        <w:rPr>
          <w:rFonts w:hAnsi="宋体"/>
          <w:b w:val="0"/>
          <w:bCs w:val="0"/>
          <w:sz w:val="22"/>
        </w:rPr>
      </w:pPr>
      <w:r>
        <w:rPr>
          <w:rFonts w:hint="eastAsia" w:hAnsi="宋体"/>
          <w:b w:val="0"/>
          <w:bCs w:val="0"/>
          <w:sz w:val="22"/>
        </w:rPr>
        <w:t>2.投标人可在上表内容基础上，酌情自行增加相关条目，以便更好的满足项目开展之需要。</w:t>
      </w:r>
    </w:p>
    <w:p w14:paraId="62C6FC2F">
      <w:pPr>
        <w:rPr>
          <w:rFonts w:hint="eastAsia" w:eastAsia="黑体"/>
          <w:b w:val="0"/>
          <w:bCs w:val="0"/>
          <w:sz w:val="28"/>
        </w:rPr>
      </w:pPr>
    </w:p>
    <w:p w14:paraId="623A80ED">
      <w:pPr>
        <w:rPr>
          <w:rFonts w:eastAsia="黑体"/>
          <w:b w:val="0"/>
          <w:bCs w:val="0"/>
          <w:sz w:val="28"/>
        </w:rPr>
      </w:pPr>
      <w:r>
        <w:rPr>
          <w:rFonts w:hint="eastAsia" w:eastAsia="黑体"/>
          <w:b w:val="0"/>
          <w:bCs w:val="0"/>
          <w:sz w:val="28"/>
          <w:lang w:val="en-US" w:eastAsia="zh-CN"/>
        </w:rPr>
        <w:t>附件</w:t>
      </w:r>
      <w:r>
        <w:rPr>
          <w:rFonts w:hint="eastAsia" w:eastAsia="黑体"/>
          <w:b w:val="0"/>
          <w:bCs w:val="0"/>
          <w:sz w:val="28"/>
        </w:rPr>
        <w:t>7</w:t>
      </w:r>
    </w:p>
    <w:p w14:paraId="3E35B54B">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497EB4E5">
      <w:pPr>
        <w:pStyle w:val="8"/>
        <w:spacing w:line="360" w:lineRule="auto"/>
        <w:rPr>
          <w:rFonts w:hAnsi="宋体"/>
          <w:b w:val="0"/>
          <w:bCs w:val="0"/>
          <w:szCs w:val="21"/>
        </w:rPr>
      </w:pPr>
      <w:r>
        <w:rPr>
          <w:rFonts w:hint="eastAsia" w:hAnsi="宋体"/>
          <w:b w:val="0"/>
          <w:bCs w:val="0"/>
          <w:szCs w:val="21"/>
        </w:rPr>
        <w:t>日期：  年   月   日</w:t>
      </w:r>
    </w:p>
    <w:p w14:paraId="600004AB">
      <w:pPr>
        <w:jc w:val="center"/>
        <w:rPr>
          <w:rFonts w:eastAsia="黑体"/>
          <w:b w:val="0"/>
          <w:bCs w:val="0"/>
          <w:sz w:val="28"/>
        </w:rPr>
      </w:pPr>
      <w:r>
        <w:rPr>
          <w:rFonts w:hint="eastAsia" w:eastAsia="黑体"/>
          <w:b w:val="0"/>
          <w:bCs w:val="0"/>
          <w:sz w:val="28"/>
        </w:rPr>
        <w:t>法人授权委托书</w:t>
      </w:r>
    </w:p>
    <w:p w14:paraId="7D047F8D">
      <w:pPr>
        <w:rPr>
          <w:rFonts w:ascii="宋体" w:hAnsi="宋体"/>
          <w:b w:val="0"/>
          <w:bCs w:val="0"/>
          <w:u w:val="single"/>
        </w:rPr>
      </w:pPr>
      <w:r>
        <w:rPr>
          <w:rFonts w:hint="eastAsia" w:ascii="宋体" w:hAnsi="宋体"/>
          <w:b w:val="0"/>
          <w:bCs w:val="0"/>
        </w:rPr>
        <w:t>致</w:t>
      </w:r>
      <w:r>
        <w:rPr>
          <w:rFonts w:hint="eastAsia" w:ascii="宋体" w:hAnsi="宋体"/>
          <w:b w:val="0"/>
          <w:bCs w:val="0"/>
          <w:u w:val="single"/>
        </w:rPr>
        <w:t>（招标人名称）                            ：</w:t>
      </w:r>
    </w:p>
    <w:p w14:paraId="0BCE3EBC">
      <w:pPr>
        <w:spacing w:line="360" w:lineRule="auto"/>
        <w:ind w:firstLine="420" w:firstLineChars="200"/>
        <w:rPr>
          <w:rFonts w:ascii="宋体"/>
          <w:b w:val="0"/>
          <w:bCs w:val="0"/>
          <w:kern w:val="0"/>
          <w:szCs w:val="21"/>
        </w:rPr>
      </w:pPr>
      <w:r>
        <w:rPr>
          <w:rFonts w:hint="eastAsia" w:ascii="宋体" w:hAnsi="宋体"/>
          <w:b w:val="0"/>
          <w:bCs w:val="0"/>
          <w:kern w:val="0"/>
          <w:szCs w:val="21"/>
        </w:rPr>
        <w:t>本授权委托书声明：我</w:t>
      </w:r>
      <w:r>
        <w:rPr>
          <w:rFonts w:hint="eastAsia" w:ascii="宋体" w:hAnsi="宋体"/>
          <w:b w:val="0"/>
          <w:bCs w:val="0"/>
          <w:kern w:val="0"/>
          <w:szCs w:val="21"/>
          <w:u w:val="single"/>
        </w:rPr>
        <w:t xml:space="preserve">（法人姓名）       </w:t>
      </w:r>
      <w:r>
        <w:rPr>
          <w:rFonts w:hint="eastAsia" w:ascii="宋体" w:hAnsi="宋体"/>
          <w:b w:val="0"/>
          <w:bCs w:val="0"/>
          <w:kern w:val="0"/>
          <w:szCs w:val="21"/>
        </w:rPr>
        <w:t>系</w:t>
      </w:r>
      <w:r>
        <w:rPr>
          <w:rFonts w:hint="eastAsia" w:ascii="宋体" w:hAnsi="宋体"/>
          <w:b w:val="0"/>
          <w:bCs w:val="0"/>
          <w:u w:val="single"/>
        </w:rPr>
        <w:t>（投标人名称）</w:t>
      </w:r>
      <w:r>
        <w:rPr>
          <w:rFonts w:hint="eastAsia" w:ascii="宋体" w:hAnsi="宋体"/>
          <w:b w:val="0"/>
          <w:bCs w:val="0"/>
          <w:kern w:val="0"/>
          <w:szCs w:val="21"/>
          <w:u w:val="single"/>
        </w:rPr>
        <w:t xml:space="preserve">                   </w:t>
      </w:r>
      <w:r>
        <w:rPr>
          <w:rFonts w:hint="eastAsia" w:ascii="宋体" w:hAnsi="宋体"/>
          <w:b w:val="0"/>
          <w:bCs w:val="0"/>
          <w:kern w:val="0"/>
          <w:szCs w:val="21"/>
        </w:rPr>
        <w:t>的法定代表人，现授权委托</w:t>
      </w:r>
      <w:r>
        <w:rPr>
          <w:rFonts w:hint="eastAsia" w:ascii="宋体" w:hAnsi="宋体"/>
          <w:b w:val="0"/>
          <w:bCs w:val="0"/>
          <w:u w:val="single"/>
        </w:rPr>
        <w:t>（投标人名称）</w:t>
      </w:r>
      <w:r>
        <w:rPr>
          <w:rFonts w:hint="eastAsia" w:ascii="宋体" w:hAnsi="宋体"/>
          <w:b w:val="0"/>
          <w:bCs w:val="0"/>
          <w:kern w:val="0"/>
          <w:szCs w:val="21"/>
          <w:u w:val="single"/>
        </w:rPr>
        <w:t xml:space="preserve">                    </w:t>
      </w:r>
      <w:r>
        <w:rPr>
          <w:rFonts w:hint="eastAsia" w:ascii="宋体" w:hAnsi="宋体"/>
          <w:b w:val="0"/>
          <w:bCs w:val="0"/>
          <w:kern w:val="0"/>
          <w:szCs w:val="21"/>
        </w:rPr>
        <w:t>的</w:t>
      </w:r>
      <w:r>
        <w:rPr>
          <w:rFonts w:hint="eastAsia" w:ascii="宋体" w:hAnsi="宋体"/>
          <w:b w:val="0"/>
          <w:bCs w:val="0"/>
          <w:kern w:val="0"/>
          <w:szCs w:val="21"/>
          <w:u w:val="single"/>
        </w:rPr>
        <w:t xml:space="preserve"> （授权委托代理人姓名）        </w:t>
      </w:r>
      <w:r>
        <w:rPr>
          <w:rFonts w:hint="eastAsia" w:ascii="宋体" w:hAnsi="宋体"/>
          <w:b w:val="0"/>
          <w:bCs w:val="0"/>
          <w:kern w:val="0"/>
          <w:szCs w:val="21"/>
        </w:rPr>
        <w:t>为我公司参加贵方组织的</w:t>
      </w:r>
      <w:r>
        <w:rPr>
          <w:rFonts w:hint="eastAsia" w:cs="宋体"/>
          <w:b w:val="0"/>
          <w:bCs w:val="0"/>
          <w:kern w:val="0"/>
          <w:szCs w:val="21"/>
          <w:u w:val="single"/>
        </w:rPr>
        <w:t xml:space="preserve"> XX项目 </w:t>
      </w:r>
      <w:r>
        <w:rPr>
          <w:rFonts w:hint="eastAsia" w:ascii="宋体" w:hAnsi="宋体"/>
          <w:b w:val="0"/>
          <w:bCs w:val="0"/>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5F94C8C0">
      <w:pPr>
        <w:spacing w:line="360" w:lineRule="auto"/>
        <w:ind w:firstLine="420" w:firstLineChars="200"/>
        <w:rPr>
          <w:rFonts w:ascii="宋体"/>
          <w:b w:val="0"/>
          <w:bCs w:val="0"/>
          <w:kern w:val="0"/>
          <w:szCs w:val="21"/>
        </w:rPr>
      </w:pPr>
      <w:r>
        <w:rPr>
          <w:rFonts w:hint="eastAsia" w:ascii="宋体" w:hAnsi="宋体"/>
          <w:b w:val="0"/>
          <w:bCs w:val="0"/>
          <w:kern w:val="0"/>
          <w:szCs w:val="21"/>
        </w:rPr>
        <w:t>委托期限：</w:t>
      </w:r>
      <w:r>
        <w:rPr>
          <w:rFonts w:ascii="宋体" w:hAnsi="宋体"/>
          <w:b w:val="0"/>
          <w:bCs w:val="0"/>
          <w:kern w:val="0"/>
          <w:szCs w:val="21"/>
          <w:u w:val="single"/>
        </w:rPr>
        <w:t>20</w:t>
      </w:r>
      <w:r>
        <w:rPr>
          <w:rFonts w:hint="eastAsia" w:ascii="宋体" w:hAnsi="宋体"/>
          <w:b w:val="0"/>
          <w:bCs w:val="0"/>
          <w:kern w:val="0"/>
          <w:szCs w:val="21"/>
          <w:u w:val="single"/>
        </w:rPr>
        <w:t>XX</w:t>
      </w:r>
      <w:r>
        <w:rPr>
          <w:rFonts w:ascii="宋体" w:hAnsi="宋体"/>
          <w:b w:val="0"/>
          <w:bCs w:val="0"/>
          <w:kern w:val="0"/>
          <w:szCs w:val="21"/>
          <w:u w:val="single"/>
        </w:rPr>
        <w:t xml:space="preserve">  </w:t>
      </w:r>
      <w:r>
        <w:rPr>
          <w:rFonts w:hint="eastAsia" w:ascii="宋体" w:hAnsi="宋体"/>
          <w:b w:val="0"/>
          <w:bCs w:val="0"/>
          <w:kern w:val="0"/>
          <w:szCs w:val="21"/>
          <w:u w:val="single"/>
        </w:rPr>
        <w:t>年X</w:t>
      </w:r>
      <w:r>
        <w:rPr>
          <w:rFonts w:ascii="宋体" w:hAnsi="宋体"/>
          <w:b w:val="0"/>
          <w:bCs w:val="0"/>
          <w:kern w:val="0"/>
          <w:szCs w:val="21"/>
          <w:u w:val="single"/>
        </w:rPr>
        <w:t xml:space="preserve"> </w:t>
      </w:r>
      <w:r>
        <w:rPr>
          <w:rFonts w:hint="eastAsia" w:ascii="宋体" w:hAnsi="宋体"/>
          <w:b w:val="0"/>
          <w:bCs w:val="0"/>
          <w:kern w:val="0"/>
          <w:szCs w:val="21"/>
          <w:u w:val="single"/>
        </w:rPr>
        <w:t>月</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日至</w:t>
      </w:r>
      <w:r>
        <w:rPr>
          <w:rFonts w:ascii="宋体" w:hAnsi="宋体"/>
          <w:b w:val="0"/>
          <w:bCs w:val="0"/>
          <w:kern w:val="0"/>
          <w:szCs w:val="21"/>
          <w:u w:val="single"/>
        </w:rPr>
        <w:t xml:space="preserve"> 20</w:t>
      </w:r>
      <w:r>
        <w:rPr>
          <w:rFonts w:hint="eastAsia" w:ascii="宋体" w:hAnsi="宋体"/>
          <w:b w:val="0"/>
          <w:bCs w:val="0"/>
          <w:kern w:val="0"/>
          <w:szCs w:val="21"/>
          <w:u w:val="single"/>
        </w:rPr>
        <w:t>XX</w:t>
      </w:r>
      <w:r>
        <w:rPr>
          <w:rFonts w:ascii="宋体" w:hAnsi="宋体"/>
          <w:b w:val="0"/>
          <w:bCs w:val="0"/>
          <w:kern w:val="0"/>
          <w:szCs w:val="21"/>
          <w:u w:val="single"/>
        </w:rPr>
        <w:t xml:space="preserve">  </w:t>
      </w:r>
      <w:r>
        <w:rPr>
          <w:rFonts w:hint="eastAsia" w:ascii="宋体" w:hAnsi="宋体"/>
          <w:b w:val="0"/>
          <w:bCs w:val="0"/>
          <w:kern w:val="0"/>
          <w:szCs w:val="21"/>
          <w:u w:val="single"/>
        </w:rPr>
        <w:t>年</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月</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日</w:t>
      </w:r>
    </w:p>
    <w:p w14:paraId="25C7C258">
      <w:pPr>
        <w:spacing w:line="360" w:lineRule="auto"/>
        <w:ind w:firstLine="420" w:firstLineChars="200"/>
        <w:rPr>
          <w:rFonts w:ascii="宋体"/>
          <w:b w:val="0"/>
          <w:bCs w:val="0"/>
          <w:kern w:val="0"/>
          <w:szCs w:val="21"/>
        </w:rPr>
      </w:pPr>
      <w:r>
        <w:rPr>
          <w:rFonts w:hint="eastAsia" w:ascii="宋体" w:hAnsi="宋体"/>
          <w:b w:val="0"/>
          <w:bCs w:val="0"/>
          <w:kern w:val="0"/>
          <w:szCs w:val="21"/>
        </w:rPr>
        <w:t>代理人无转委托权，特此委托。</w:t>
      </w:r>
    </w:p>
    <w:p w14:paraId="6E3FA591">
      <w:pPr>
        <w:spacing w:line="360" w:lineRule="auto"/>
        <w:ind w:firstLine="420" w:firstLineChars="200"/>
        <w:rPr>
          <w:rFonts w:ascii="宋体"/>
          <w:b w:val="0"/>
          <w:bCs w:val="0"/>
          <w:kern w:val="0"/>
          <w:szCs w:val="21"/>
        </w:rPr>
      </w:pPr>
      <w:r>
        <w:rPr>
          <w:rFonts w:hint="eastAsia" w:ascii="宋体" w:hAnsi="宋体"/>
          <w:b w:val="0"/>
          <w:bCs w:val="0"/>
          <w:kern w:val="0"/>
          <w:szCs w:val="21"/>
        </w:rPr>
        <w:t>代理人姓名：</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性别：</w:t>
      </w:r>
      <w:r>
        <w:rPr>
          <w:rFonts w:ascii="宋体" w:hAnsi="宋体"/>
          <w:b w:val="0"/>
          <w:bCs w:val="0"/>
          <w:kern w:val="0"/>
          <w:szCs w:val="21"/>
        </w:rPr>
        <w:t xml:space="preserve"> </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年龄：</w:t>
      </w:r>
      <w:r>
        <w:rPr>
          <w:rFonts w:ascii="宋体" w:hAnsi="宋体"/>
          <w:b w:val="0"/>
          <w:bCs w:val="0"/>
          <w:kern w:val="0"/>
          <w:szCs w:val="21"/>
        </w:rPr>
        <w:t xml:space="preserve"> </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p>
    <w:p w14:paraId="28E29D7A">
      <w:pPr>
        <w:spacing w:line="360" w:lineRule="auto"/>
        <w:ind w:firstLine="420" w:firstLineChars="200"/>
        <w:rPr>
          <w:rFonts w:ascii="宋体"/>
          <w:b w:val="0"/>
          <w:bCs w:val="0"/>
          <w:kern w:val="0"/>
          <w:szCs w:val="21"/>
        </w:rPr>
      </w:pPr>
      <w:r>
        <w:rPr>
          <w:rFonts w:hint="eastAsia" w:ascii="宋体" w:hAnsi="宋体"/>
          <w:b w:val="0"/>
          <w:bCs w:val="0"/>
          <w:kern w:val="0"/>
          <w:szCs w:val="21"/>
        </w:rPr>
        <w:t>身份证号码：</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职务：</w:t>
      </w:r>
      <w:r>
        <w:rPr>
          <w:rFonts w:ascii="宋体" w:hAnsi="宋体"/>
          <w:b w:val="0"/>
          <w:bCs w:val="0"/>
          <w:kern w:val="0"/>
          <w:szCs w:val="21"/>
        </w:rPr>
        <w:t xml:space="preserve"> </w:t>
      </w:r>
      <w:r>
        <w:rPr>
          <w:rFonts w:hint="eastAsia" w:ascii="宋体" w:hAnsi="宋体"/>
          <w:b w:val="0"/>
          <w:bCs w:val="0"/>
          <w:kern w:val="0"/>
          <w:szCs w:val="21"/>
          <w:u w:val="single"/>
        </w:rPr>
        <w:t xml:space="preserve">       </w:t>
      </w:r>
      <w:r>
        <w:rPr>
          <w:rFonts w:ascii="宋体" w:hAnsi="宋体"/>
          <w:b w:val="0"/>
          <w:bCs w:val="0"/>
          <w:kern w:val="0"/>
          <w:szCs w:val="21"/>
        </w:rPr>
        <w:t xml:space="preserve">    </w:t>
      </w:r>
    </w:p>
    <w:p w14:paraId="4CC82FA1">
      <w:pPr>
        <w:spacing w:line="360" w:lineRule="auto"/>
        <w:ind w:firstLine="420" w:firstLineChars="200"/>
        <w:rPr>
          <w:rFonts w:ascii="宋体"/>
          <w:b w:val="0"/>
          <w:bCs w:val="0"/>
          <w:kern w:val="0"/>
          <w:szCs w:val="21"/>
        </w:rPr>
      </w:pPr>
      <w:r>
        <w:rPr>
          <w:rFonts w:hint="eastAsia" w:ascii="宋体" w:hAnsi="宋体"/>
          <w:b w:val="0"/>
          <w:bCs w:val="0"/>
          <w:kern w:val="0"/>
          <w:szCs w:val="21"/>
        </w:rPr>
        <w:t>投标人名称：（盖单位公章）</w:t>
      </w:r>
    </w:p>
    <w:p w14:paraId="2CC66A62">
      <w:pPr>
        <w:spacing w:line="360" w:lineRule="auto"/>
        <w:ind w:firstLine="420" w:firstLineChars="200"/>
        <w:rPr>
          <w:rFonts w:ascii="宋体"/>
          <w:b w:val="0"/>
          <w:bCs w:val="0"/>
          <w:kern w:val="0"/>
          <w:szCs w:val="21"/>
        </w:rPr>
      </w:pPr>
      <w:r>
        <w:rPr>
          <w:rFonts w:hint="eastAsia" w:ascii="宋体" w:hAnsi="宋体"/>
          <w:b w:val="0"/>
          <w:bCs w:val="0"/>
          <w:kern w:val="0"/>
          <w:szCs w:val="21"/>
        </w:rPr>
        <w:t>法定代表人：（签字）</w:t>
      </w:r>
    </w:p>
    <w:p w14:paraId="3DD90EEF">
      <w:pPr>
        <w:spacing w:line="360" w:lineRule="auto"/>
        <w:ind w:firstLine="420" w:firstLineChars="200"/>
        <w:rPr>
          <w:rFonts w:ascii="宋体"/>
          <w:b w:val="0"/>
          <w:bCs w:val="0"/>
          <w:kern w:val="0"/>
          <w:szCs w:val="21"/>
        </w:rPr>
      </w:pPr>
    </w:p>
    <w:p w14:paraId="3E74AB1B">
      <w:pPr>
        <w:spacing w:line="360" w:lineRule="auto"/>
        <w:ind w:firstLine="420" w:firstLineChars="200"/>
        <w:rPr>
          <w:rFonts w:ascii="宋体"/>
          <w:b w:val="0"/>
          <w:bCs w:val="0"/>
          <w:kern w:val="0"/>
          <w:szCs w:val="21"/>
        </w:rPr>
      </w:pPr>
    </w:p>
    <w:p w14:paraId="2728CE50">
      <w:pPr>
        <w:adjustRightInd w:val="0"/>
        <w:spacing w:line="480" w:lineRule="exact"/>
        <w:jc w:val="left"/>
        <w:textAlignment w:val="baseline"/>
        <w:rPr>
          <w:rFonts w:ascii="宋体"/>
          <w:b w:val="0"/>
          <w:bCs w:val="0"/>
          <w:kern w:val="0"/>
          <w:szCs w:val="21"/>
        </w:rPr>
      </w:pPr>
      <w:r>
        <w:rPr>
          <w:rFonts w:hint="eastAsia" w:ascii="宋体" w:hAnsi="宋体"/>
          <w:b w:val="0"/>
          <w:bCs w:val="0"/>
          <w:kern w:val="0"/>
          <w:szCs w:val="21"/>
        </w:rPr>
        <w:t>附授权人与被授权人有效的身份证正反两面复印件</w:t>
      </w:r>
    </w:p>
    <w:p w14:paraId="148EBE6A">
      <w:pPr>
        <w:spacing w:line="360" w:lineRule="auto"/>
        <w:rPr>
          <w:rFonts w:ascii="宋体"/>
          <w:b w:val="0"/>
          <w:bCs w:val="0"/>
          <w:kern w:val="0"/>
          <w:szCs w:val="21"/>
        </w:rPr>
      </w:pPr>
    </w:p>
    <w:p w14:paraId="6D6EB657">
      <w:pPr>
        <w:spacing w:line="360" w:lineRule="auto"/>
        <w:rPr>
          <w:rFonts w:ascii="宋体"/>
          <w:b w:val="0"/>
          <w:bCs w:val="0"/>
          <w:kern w:val="0"/>
          <w:szCs w:val="21"/>
        </w:rPr>
      </w:pPr>
    </w:p>
    <w:p w14:paraId="1B7922E3">
      <w:pPr>
        <w:spacing w:line="360" w:lineRule="auto"/>
        <w:rPr>
          <w:rFonts w:ascii="宋体"/>
          <w:b w:val="0"/>
          <w:bCs w:val="0"/>
          <w:kern w:val="0"/>
          <w:szCs w:val="21"/>
        </w:rPr>
      </w:pPr>
    </w:p>
    <w:p w14:paraId="63823FDC">
      <w:pPr>
        <w:spacing w:line="360" w:lineRule="auto"/>
        <w:rPr>
          <w:rFonts w:ascii="宋体"/>
          <w:b w:val="0"/>
          <w:bCs w:val="0"/>
          <w:kern w:val="0"/>
          <w:szCs w:val="21"/>
        </w:rPr>
      </w:pPr>
    </w:p>
    <w:p w14:paraId="2BFD4ED7">
      <w:pPr>
        <w:spacing w:line="360" w:lineRule="auto"/>
        <w:ind w:right="560" w:firstLine="420" w:firstLineChars="200"/>
        <w:rPr>
          <w:rFonts w:ascii="宋体"/>
          <w:b w:val="0"/>
          <w:bCs w:val="0"/>
          <w:kern w:val="0"/>
          <w:szCs w:val="21"/>
        </w:rPr>
      </w:pPr>
    </w:p>
    <w:p w14:paraId="777D26E3">
      <w:pPr>
        <w:pStyle w:val="8"/>
        <w:spacing w:line="360" w:lineRule="auto"/>
        <w:rPr>
          <w:rFonts w:hAnsi="宋体"/>
          <w:b w:val="0"/>
          <w:bCs w:val="0"/>
          <w:sz w:val="24"/>
          <w:szCs w:val="24"/>
        </w:rPr>
      </w:pPr>
    </w:p>
    <w:p w14:paraId="16B40D62">
      <w:pPr>
        <w:pStyle w:val="8"/>
        <w:spacing w:line="360" w:lineRule="auto"/>
        <w:rPr>
          <w:rFonts w:hAnsi="宋体"/>
          <w:b w:val="0"/>
          <w:bCs w:val="0"/>
          <w:sz w:val="24"/>
          <w:szCs w:val="24"/>
        </w:rPr>
      </w:pPr>
    </w:p>
    <w:p w14:paraId="1379E384">
      <w:pPr>
        <w:pStyle w:val="8"/>
        <w:spacing w:line="360" w:lineRule="auto"/>
        <w:rPr>
          <w:rFonts w:hAnsi="宋体"/>
          <w:b w:val="0"/>
          <w:bCs w:val="0"/>
          <w:sz w:val="24"/>
          <w:szCs w:val="24"/>
        </w:rPr>
      </w:pPr>
    </w:p>
    <w:p w14:paraId="0FC0FA2C">
      <w:pPr>
        <w:pStyle w:val="8"/>
        <w:spacing w:line="360" w:lineRule="auto"/>
        <w:rPr>
          <w:rFonts w:hAnsi="宋体"/>
          <w:b w:val="0"/>
          <w:bCs w:val="0"/>
          <w:sz w:val="24"/>
          <w:szCs w:val="24"/>
        </w:rPr>
      </w:pPr>
    </w:p>
    <w:p w14:paraId="10E6A29A">
      <w:pPr>
        <w:pStyle w:val="8"/>
        <w:spacing w:line="360" w:lineRule="auto"/>
        <w:rPr>
          <w:rFonts w:hAnsi="宋体"/>
          <w:b w:val="0"/>
          <w:bCs w:val="0"/>
          <w:sz w:val="24"/>
          <w:szCs w:val="24"/>
        </w:rPr>
      </w:pPr>
    </w:p>
    <w:p w14:paraId="536100AF">
      <w:pPr>
        <w:rPr>
          <w:rFonts w:eastAsia="黑体"/>
          <w:b w:val="0"/>
          <w:bCs w:val="0"/>
          <w:sz w:val="28"/>
        </w:rPr>
      </w:pPr>
      <w:r>
        <w:rPr>
          <w:rFonts w:hint="eastAsia" w:eastAsia="黑体"/>
          <w:b w:val="0"/>
          <w:bCs w:val="0"/>
          <w:sz w:val="28"/>
          <w:lang w:val="en-US" w:eastAsia="zh-CN"/>
        </w:rPr>
        <w:t>附件</w:t>
      </w:r>
      <w:r>
        <w:rPr>
          <w:rFonts w:hint="eastAsia" w:eastAsia="黑体"/>
          <w:b w:val="0"/>
          <w:bCs w:val="0"/>
          <w:sz w:val="28"/>
        </w:rPr>
        <w:t>8</w:t>
      </w:r>
    </w:p>
    <w:p w14:paraId="3CBBFDA5">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6ADDFA17">
      <w:pPr>
        <w:pStyle w:val="8"/>
        <w:spacing w:line="360" w:lineRule="auto"/>
        <w:ind w:left="886" w:leftChars="-6" w:hanging="898" w:hangingChars="428"/>
        <w:rPr>
          <w:rFonts w:hAnsi="宋体"/>
          <w:b w:val="0"/>
          <w:bCs w:val="0"/>
          <w:szCs w:val="21"/>
        </w:rPr>
      </w:pPr>
      <w:r>
        <w:rPr>
          <w:rFonts w:hint="eastAsia" w:hAnsi="宋体"/>
          <w:b w:val="0"/>
          <w:bCs w:val="0"/>
          <w:szCs w:val="21"/>
        </w:rPr>
        <w:t>日期：  年   月   日</w:t>
      </w:r>
    </w:p>
    <w:p w14:paraId="20BCFBD3">
      <w:pPr>
        <w:jc w:val="center"/>
        <w:rPr>
          <w:rFonts w:eastAsia="黑体"/>
          <w:b w:val="0"/>
          <w:bCs w:val="0"/>
          <w:sz w:val="28"/>
        </w:rPr>
      </w:pPr>
      <w:r>
        <w:rPr>
          <w:rFonts w:hint="eastAsia" w:eastAsia="黑体"/>
          <w:b w:val="0"/>
          <w:bCs w:val="0"/>
          <w:sz w:val="28"/>
        </w:rPr>
        <w:t>投标保证金退付表</w:t>
      </w:r>
    </w:p>
    <w:tbl>
      <w:tblPr>
        <w:tblStyle w:val="14"/>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8F1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E66EC74">
            <w:pPr>
              <w:pStyle w:val="8"/>
              <w:spacing w:line="360" w:lineRule="auto"/>
              <w:rPr>
                <w:b w:val="0"/>
                <w:bCs w:val="0"/>
              </w:rPr>
            </w:pPr>
            <w:r>
              <w:rPr>
                <w:rFonts w:hint="eastAsia"/>
                <w:b w:val="0"/>
                <w:bCs w:val="0"/>
              </w:rPr>
              <w:t>投标人单位名称：</w:t>
            </w:r>
          </w:p>
        </w:tc>
      </w:tr>
      <w:tr w14:paraId="1E5E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863DAB1">
            <w:pPr>
              <w:pStyle w:val="8"/>
              <w:spacing w:line="360" w:lineRule="auto"/>
              <w:rPr>
                <w:b w:val="0"/>
                <w:bCs w:val="0"/>
              </w:rPr>
            </w:pPr>
            <w:r>
              <w:rPr>
                <w:rFonts w:hint="eastAsia"/>
                <w:b w:val="0"/>
                <w:bCs w:val="0"/>
              </w:rPr>
              <w:t>开户银行：</w:t>
            </w:r>
          </w:p>
        </w:tc>
      </w:tr>
      <w:tr w14:paraId="5F6A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340C5B7">
            <w:pPr>
              <w:pStyle w:val="8"/>
              <w:spacing w:line="360" w:lineRule="auto"/>
              <w:rPr>
                <w:b w:val="0"/>
                <w:bCs w:val="0"/>
              </w:rPr>
            </w:pPr>
            <w:r>
              <w:rPr>
                <w:rFonts w:hint="eastAsia"/>
                <w:b w:val="0"/>
                <w:bCs w:val="0"/>
              </w:rPr>
              <w:t>户名：</w:t>
            </w:r>
          </w:p>
        </w:tc>
      </w:tr>
      <w:tr w14:paraId="07A5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2F02230">
            <w:pPr>
              <w:pStyle w:val="8"/>
              <w:spacing w:line="360" w:lineRule="auto"/>
              <w:rPr>
                <w:b w:val="0"/>
                <w:bCs w:val="0"/>
              </w:rPr>
            </w:pPr>
            <w:r>
              <w:rPr>
                <w:rFonts w:hint="eastAsia"/>
                <w:b w:val="0"/>
                <w:bCs w:val="0"/>
              </w:rPr>
              <w:t>账号：</w:t>
            </w:r>
          </w:p>
        </w:tc>
      </w:tr>
      <w:tr w14:paraId="28EC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1AB9185">
            <w:pPr>
              <w:pStyle w:val="8"/>
              <w:spacing w:line="360" w:lineRule="auto"/>
              <w:rPr>
                <w:b w:val="0"/>
                <w:bCs w:val="0"/>
              </w:rPr>
            </w:pPr>
            <w:r>
              <w:rPr>
                <w:rFonts w:hint="eastAsia"/>
                <w:b w:val="0"/>
                <w:bCs w:val="0"/>
              </w:rPr>
              <w:t>纳税人识别号：</w:t>
            </w:r>
          </w:p>
        </w:tc>
      </w:tr>
    </w:tbl>
    <w:p w14:paraId="428BC325">
      <w:pPr>
        <w:pStyle w:val="8"/>
        <w:spacing w:line="360" w:lineRule="auto"/>
        <w:ind w:firstLine="240" w:firstLineChars="100"/>
        <w:rPr>
          <w:rFonts w:ascii="仿宋_GB2312" w:hAnsi="宋体" w:eastAsia="仿宋_GB2312"/>
          <w:b w:val="0"/>
          <w:bCs w:val="0"/>
          <w:color w:val="000000"/>
          <w:sz w:val="24"/>
        </w:rPr>
      </w:pPr>
    </w:p>
    <w:p w14:paraId="263EB943">
      <w:pPr>
        <w:pStyle w:val="8"/>
        <w:spacing w:line="360" w:lineRule="auto"/>
        <w:ind w:firstLine="240" w:firstLineChars="100"/>
        <w:rPr>
          <w:rFonts w:hAnsi="宋体"/>
          <w:b w:val="0"/>
          <w:bCs w:val="0"/>
          <w:sz w:val="24"/>
          <w:szCs w:val="24"/>
        </w:rPr>
      </w:pPr>
      <w:r>
        <w:rPr>
          <w:rFonts w:hint="eastAsia" w:ascii="仿宋_GB2312" w:hAnsi="宋体" w:eastAsia="仿宋_GB2312"/>
          <w:b w:val="0"/>
          <w:bCs w:val="0"/>
          <w:color w:val="000000"/>
          <w:sz w:val="24"/>
        </w:rPr>
        <w:t>投标人名称（盖章）：              法定代表人或授权代表签字：</w:t>
      </w:r>
    </w:p>
    <w:p w14:paraId="6684F7ED">
      <w:pPr>
        <w:pStyle w:val="8"/>
        <w:spacing w:line="360" w:lineRule="auto"/>
        <w:rPr>
          <w:rFonts w:hAnsi="宋体"/>
          <w:b w:val="0"/>
          <w:bCs w:val="0"/>
          <w:sz w:val="24"/>
          <w:szCs w:val="24"/>
        </w:rPr>
      </w:pPr>
    </w:p>
    <w:p w14:paraId="452118C5">
      <w:pPr>
        <w:pStyle w:val="8"/>
        <w:spacing w:line="360" w:lineRule="auto"/>
        <w:jc w:val="center"/>
        <w:rPr>
          <w:rFonts w:ascii="黑体" w:eastAsia="黑体"/>
          <w:b w:val="0"/>
          <w:bCs w:val="0"/>
          <w:sz w:val="36"/>
          <w:szCs w:val="36"/>
        </w:rPr>
      </w:pPr>
    </w:p>
    <w:p w14:paraId="55437491">
      <w:pPr>
        <w:pStyle w:val="8"/>
        <w:spacing w:line="360" w:lineRule="auto"/>
        <w:jc w:val="center"/>
        <w:rPr>
          <w:rFonts w:ascii="黑体" w:eastAsia="黑体"/>
          <w:b w:val="0"/>
          <w:bCs w:val="0"/>
          <w:sz w:val="36"/>
          <w:szCs w:val="36"/>
        </w:rPr>
      </w:pPr>
    </w:p>
    <w:p w14:paraId="05C11088">
      <w:pPr>
        <w:pStyle w:val="8"/>
        <w:spacing w:line="360" w:lineRule="auto"/>
        <w:jc w:val="center"/>
        <w:rPr>
          <w:rFonts w:ascii="黑体" w:eastAsia="黑体"/>
          <w:b w:val="0"/>
          <w:bCs w:val="0"/>
          <w:sz w:val="36"/>
          <w:szCs w:val="36"/>
        </w:rPr>
      </w:pPr>
    </w:p>
    <w:p w14:paraId="1E183391">
      <w:pPr>
        <w:pStyle w:val="8"/>
        <w:spacing w:line="360" w:lineRule="auto"/>
        <w:jc w:val="center"/>
        <w:rPr>
          <w:rFonts w:ascii="黑体" w:eastAsia="黑体"/>
          <w:b w:val="0"/>
          <w:bCs w:val="0"/>
          <w:sz w:val="36"/>
          <w:szCs w:val="36"/>
        </w:rPr>
      </w:pPr>
    </w:p>
    <w:p w14:paraId="103D33A1">
      <w:pPr>
        <w:pStyle w:val="8"/>
        <w:spacing w:line="360" w:lineRule="auto"/>
        <w:jc w:val="center"/>
        <w:rPr>
          <w:rFonts w:ascii="黑体" w:eastAsia="黑体"/>
          <w:b w:val="0"/>
          <w:bCs w:val="0"/>
          <w:sz w:val="36"/>
          <w:szCs w:val="36"/>
        </w:rPr>
      </w:pPr>
    </w:p>
    <w:p w14:paraId="35672BAE">
      <w:pPr>
        <w:pStyle w:val="8"/>
        <w:spacing w:line="360" w:lineRule="auto"/>
        <w:jc w:val="center"/>
        <w:rPr>
          <w:rFonts w:ascii="黑体" w:eastAsia="黑体"/>
          <w:b w:val="0"/>
          <w:bCs w:val="0"/>
          <w:sz w:val="36"/>
          <w:szCs w:val="36"/>
        </w:rPr>
      </w:pPr>
    </w:p>
    <w:p w14:paraId="4C6C6ECA">
      <w:pPr>
        <w:pStyle w:val="8"/>
        <w:spacing w:line="360" w:lineRule="auto"/>
        <w:rPr>
          <w:rFonts w:ascii="黑体" w:eastAsia="黑体"/>
          <w:b w:val="0"/>
          <w:bCs w:val="0"/>
          <w:sz w:val="36"/>
          <w:szCs w:val="36"/>
        </w:rPr>
      </w:pPr>
    </w:p>
    <w:p w14:paraId="0BB9CAA5">
      <w:pPr>
        <w:pStyle w:val="8"/>
        <w:spacing w:line="360" w:lineRule="auto"/>
        <w:jc w:val="center"/>
        <w:rPr>
          <w:rFonts w:ascii="黑体" w:eastAsia="黑体"/>
          <w:b w:val="0"/>
          <w:bCs w:val="0"/>
          <w:sz w:val="36"/>
          <w:szCs w:val="36"/>
        </w:rPr>
      </w:pPr>
    </w:p>
    <w:p w14:paraId="129FF001">
      <w:pPr>
        <w:pStyle w:val="8"/>
        <w:spacing w:line="360" w:lineRule="auto"/>
        <w:jc w:val="center"/>
        <w:rPr>
          <w:rFonts w:ascii="黑体" w:eastAsia="黑体"/>
          <w:b w:val="0"/>
          <w:bCs w:val="0"/>
          <w:sz w:val="36"/>
          <w:szCs w:val="36"/>
        </w:rPr>
      </w:pPr>
    </w:p>
    <w:p w14:paraId="02924F5F">
      <w:pPr>
        <w:pStyle w:val="8"/>
        <w:spacing w:line="360" w:lineRule="auto"/>
        <w:jc w:val="center"/>
        <w:rPr>
          <w:rFonts w:ascii="黑体" w:eastAsia="黑体"/>
          <w:b w:val="0"/>
          <w:bCs w:val="0"/>
          <w:sz w:val="36"/>
          <w:szCs w:val="36"/>
        </w:rPr>
      </w:pPr>
    </w:p>
    <w:p w14:paraId="1F687FB0">
      <w:pPr>
        <w:pStyle w:val="8"/>
        <w:spacing w:line="360" w:lineRule="auto"/>
        <w:jc w:val="center"/>
        <w:rPr>
          <w:rFonts w:ascii="黑体" w:eastAsia="黑体"/>
          <w:b w:val="0"/>
          <w:bCs w:val="0"/>
          <w:sz w:val="36"/>
          <w:szCs w:val="36"/>
        </w:rPr>
      </w:pPr>
    </w:p>
    <w:p w14:paraId="3A36B422">
      <w:pPr>
        <w:pStyle w:val="8"/>
        <w:spacing w:line="360" w:lineRule="auto"/>
        <w:jc w:val="center"/>
        <w:rPr>
          <w:rFonts w:hint="eastAsia" w:ascii="黑体" w:eastAsia="黑体"/>
          <w:b w:val="0"/>
          <w:bCs w:val="0"/>
          <w:sz w:val="36"/>
          <w:szCs w:val="36"/>
        </w:rPr>
      </w:pPr>
    </w:p>
    <w:sectPr>
      <w:headerReference r:id="rId3" w:type="first"/>
      <w:footerReference r:id="rId4" w:type="default"/>
      <w:footerReference r:id="rId5" w:type="even"/>
      <w:pgSz w:w="11906" w:h="16838"/>
      <w:pgMar w:top="1701" w:right="1418" w:bottom="1134" w:left="1418" w:header="851" w:footer="896"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9DA63">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- 20 -</w:t>
    </w:r>
    <w:r>
      <w:fldChar w:fldCharType="end"/>
    </w:r>
  </w:p>
  <w:p w14:paraId="452C113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B340">
    <w:pPr>
      <w:pStyle w:val="10"/>
      <w:framePr w:wrap="around" w:vAnchor="text" w:hAnchor="margin" w:xAlign="center" w:y="1"/>
      <w:rPr>
        <w:rStyle w:val="18"/>
      </w:rPr>
    </w:pPr>
    <w:r>
      <w:fldChar w:fldCharType="begin"/>
    </w:r>
    <w:r>
      <w:rPr>
        <w:rStyle w:val="18"/>
      </w:rPr>
      <w:instrText xml:space="preserve">PAGE  </w:instrText>
    </w:r>
    <w:r>
      <w:fldChar w:fldCharType="end"/>
    </w:r>
  </w:p>
  <w:p w14:paraId="3169A88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A8D5">
    <w:pPr>
      <w:pStyle w:val="11"/>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1">
    <w:nsid w:val="A344C351"/>
    <w:multiLevelType w:val="singleLevel"/>
    <w:tmpl w:val="A344C351"/>
    <w:lvl w:ilvl="0" w:tentative="0">
      <w:start w:val="1"/>
      <w:numFmt w:val="decimal"/>
      <w:lvlText w:val="%1."/>
      <w:lvlJc w:val="left"/>
      <w:pPr>
        <w:tabs>
          <w:tab w:val="left" w:pos="312"/>
        </w:tabs>
      </w:pPr>
    </w:lvl>
  </w:abstractNum>
  <w:abstractNum w:abstractNumId="2">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3">
    <w:nsid w:val="C57484DB"/>
    <w:multiLevelType w:val="singleLevel"/>
    <w:tmpl w:val="C57484DB"/>
    <w:lvl w:ilvl="0" w:tentative="0">
      <w:start w:val="7"/>
      <w:numFmt w:val="decimal"/>
      <w:lvlText w:val="%1."/>
      <w:lvlJc w:val="left"/>
      <w:pPr>
        <w:tabs>
          <w:tab w:val="left" w:pos="312"/>
        </w:tabs>
      </w:pPr>
    </w:lvl>
  </w:abstractNum>
  <w:abstractNum w:abstractNumId="4">
    <w:nsid w:val="DC3F8C8B"/>
    <w:multiLevelType w:val="singleLevel"/>
    <w:tmpl w:val="DC3F8C8B"/>
    <w:lvl w:ilvl="0" w:tentative="0">
      <w:start w:val="1"/>
      <w:numFmt w:val="decimal"/>
      <w:lvlText w:val="%1."/>
      <w:lvlJc w:val="left"/>
      <w:pPr>
        <w:ind w:left="425" w:hanging="425"/>
      </w:pPr>
      <w:rPr>
        <w:rFonts w:hint="default"/>
      </w:rPr>
    </w:lvl>
  </w:abstractNum>
  <w:abstractNum w:abstractNumId="5">
    <w:nsid w:val="06882CE3"/>
    <w:multiLevelType w:val="multilevel"/>
    <w:tmpl w:val="06882CE3"/>
    <w:lvl w:ilvl="0" w:tentative="0">
      <w:start w:val="1"/>
      <w:numFmt w:val="decimal"/>
      <w:pStyle w:val="51"/>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8">
    <w:nsid w:val="56D20133"/>
    <w:multiLevelType w:val="multilevel"/>
    <w:tmpl w:val="56D20133"/>
    <w:lvl w:ilvl="0" w:tentative="0">
      <w:start w:val="1"/>
      <w:numFmt w:val="chineseCountingThousand"/>
      <w:pStyle w:val="54"/>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9">
    <w:nsid w:val="656A6EAE"/>
    <w:multiLevelType w:val="multilevel"/>
    <w:tmpl w:val="656A6EAE"/>
    <w:lvl w:ilvl="0" w:tentative="0">
      <w:start w:val="1"/>
      <w:numFmt w:val="chineseCountingThousand"/>
      <w:pStyle w:val="50"/>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9"/>
  </w:num>
  <w:num w:numId="2">
    <w:abstractNumId w:val="5"/>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num>
  <w:num w:numId="7">
    <w:abstractNumId w:val="2"/>
  </w:num>
  <w:num w:numId="8">
    <w:abstractNumId w:val="1"/>
  </w:num>
  <w:num w:numId="9">
    <w:abstractNumId w:val="4"/>
  </w:num>
  <w:num w:numId="10">
    <w:abstractNumId w:val="7"/>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N2Q1ZjE1M2YzODU5M2JhMDcwMDNjNDY5ZDcyNjcifQ=="/>
  </w:docVars>
  <w:rsids>
    <w:rsidRoot w:val="003447BF"/>
    <w:rsid w:val="0000023A"/>
    <w:rsid w:val="00002207"/>
    <w:rsid w:val="0000340B"/>
    <w:rsid w:val="000035F7"/>
    <w:rsid w:val="00003EA6"/>
    <w:rsid w:val="000048DB"/>
    <w:rsid w:val="000056AD"/>
    <w:rsid w:val="00006391"/>
    <w:rsid w:val="000066B1"/>
    <w:rsid w:val="00006796"/>
    <w:rsid w:val="00007938"/>
    <w:rsid w:val="000109D5"/>
    <w:rsid w:val="00010C85"/>
    <w:rsid w:val="000126A7"/>
    <w:rsid w:val="00013B94"/>
    <w:rsid w:val="00013CCE"/>
    <w:rsid w:val="00013EAD"/>
    <w:rsid w:val="000140D2"/>
    <w:rsid w:val="00015473"/>
    <w:rsid w:val="00016CB2"/>
    <w:rsid w:val="000176E1"/>
    <w:rsid w:val="000200F1"/>
    <w:rsid w:val="0002035A"/>
    <w:rsid w:val="000203CA"/>
    <w:rsid w:val="00022BFC"/>
    <w:rsid w:val="000235F1"/>
    <w:rsid w:val="00027A64"/>
    <w:rsid w:val="000305C9"/>
    <w:rsid w:val="00031202"/>
    <w:rsid w:val="00031718"/>
    <w:rsid w:val="0003264D"/>
    <w:rsid w:val="00033243"/>
    <w:rsid w:val="00034F4C"/>
    <w:rsid w:val="00035188"/>
    <w:rsid w:val="00035689"/>
    <w:rsid w:val="00035E1B"/>
    <w:rsid w:val="00036797"/>
    <w:rsid w:val="000368DB"/>
    <w:rsid w:val="00036978"/>
    <w:rsid w:val="00036C95"/>
    <w:rsid w:val="000370BC"/>
    <w:rsid w:val="00042463"/>
    <w:rsid w:val="000433A7"/>
    <w:rsid w:val="00043FE0"/>
    <w:rsid w:val="00044C9D"/>
    <w:rsid w:val="00046197"/>
    <w:rsid w:val="0004713F"/>
    <w:rsid w:val="00050A47"/>
    <w:rsid w:val="00050FAE"/>
    <w:rsid w:val="0005205C"/>
    <w:rsid w:val="0005230D"/>
    <w:rsid w:val="00052373"/>
    <w:rsid w:val="0005298D"/>
    <w:rsid w:val="00053A3B"/>
    <w:rsid w:val="00054226"/>
    <w:rsid w:val="000547D0"/>
    <w:rsid w:val="0005496D"/>
    <w:rsid w:val="000551E5"/>
    <w:rsid w:val="00055673"/>
    <w:rsid w:val="000602B2"/>
    <w:rsid w:val="0006147C"/>
    <w:rsid w:val="0006230D"/>
    <w:rsid w:val="000629E2"/>
    <w:rsid w:val="00062C50"/>
    <w:rsid w:val="00062D25"/>
    <w:rsid w:val="00063CA3"/>
    <w:rsid w:val="00064E83"/>
    <w:rsid w:val="00066470"/>
    <w:rsid w:val="00066685"/>
    <w:rsid w:val="000702C7"/>
    <w:rsid w:val="0007042D"/>
    <w:rsid w:val="000711E0"/>
    <w:rsid w:val="000711E8"/>
    <w:rsid w:val="000713FA"/>
    <w:rsid w:val="00071B86"/>
    <w:rsid w:val="00072124"/>
    <w:rsid w:val="00072B98"/>
    <w:rsid w:val="00073F28"/>
    <w:rsid w:val="00074924"/>
    <w:rsid w:val="000758F4"/>
    <w:rsid w:val="00075EE4"/>
    <w:rsid w:val="00076460"/>
    <w:rsid w:val="000769C0"/>
    <w:rsid w:val="0008030B"/>
    <w:rsid w:val="0008074A"/>
    <w:rsid w:val="00080FDE"/>
    <w:rsid w:val="00080FEA"/>
    <w:rsid w:val="00081392"/>
    <w:rsid w:val="0008254F"/>
    <w:rsid w:val="000825CD"/>
    <w:rsid w:val="00082C65"/>
    <w:rsid w:val="00082E41"/>
    <w:rsid w:val="00083710"/>
    <w:rsid w:val="00083C90"/>
    <w:rsid w:val="00083F30"/>
    <w:rsid w:val="00084236"/>
    <w:rsid w:val="000850E9"/>
    <w:rsid w:val="000859E7"/>
    <w:rsid w:val="00085F92"/>
    <w:rsid w:val="00086313"/>
    <w:rsid w:val="00086CF7"/>
    <w:rsid w:val="00087562"/>
    <w:rsid w:val="000903E0"/>
    <w:rsid w:val="0009085D"/>
    <w:rsid w:val="000915B5"/>
    <w:rsid w:val="0009223D"/>
    <w:rsid w:val="000924E1"/>
    <w:rsid w:val="00092ABD"/>
    <w:rsid w:val="00093597"/>
    <w:rsid w:val="00093BE6"/>
    <w:rsid w:val="00093F23"/>
    <w:rsid w:val="000940E3"/>
    <w:rsid w:val="00095825"/>
    <w:rsid w:val="000977D2"/>
    <w:rsid w:val="000A23F5"/>
    <w:rsid w:val="000A2765"/>
    <w:rsid w:val="000A3F5B"/>
    <w:rsid w:val="000A424B"/>
    <w:rsid w:val="000A5072"/>
    <w:rsid w:val="000A70C0"/>
    <w:rsid w:val="000A76FF"/>
    <w:rsid w:val="000A79E8"/>
    <w:rsid w:val="000B005C"/>
    <w:rsid w:val="000B06EC"/>
    <w:rsid w:val="000B1727"/>
    <w:rsid w:val="000B1DF7"/>
    <w:rsid w:val="000B22C9"/>
    <w:rsid w:val="000B2779"/>
    <w:rsid w:val="000B3DAF"/>
    <w:rsid w:val="000B47AD"/>
    <w:rsid w:val="000B517B"/>
    <w:rsid w:val="000B6146"/>
    <w:rsid w:val="000B6DD8"/>
    <w:rsid w:val="000C0825"/>
    <w:rsid w:val="000C17A9"/>
    <w:rsid w:val="000C3ED3"/>
    <w:rsid w:val="000C482E"/>
    <w:rsid w:val="000C4D58"/>
    <w:rsid w:val="000C5F36"/>
    <w:rsid w:val="000C6390"/>
    <w:rsid w:val="000C6B8A"/>
    <w:rsid w:val="000C79E7"/>
    <w:rsid w:val="000C7F44"/>
    <w:rsid w:val="000C7F80"/>
    <w:rsid w:val="000D0155"/>
    <w:rsid w:val="000D14A9"/>
    <w:rsid w:val="000D2F21"/>
    <w:rsid w:val="000D486A"/>
    <w:rsid w:val="000D486E"/>
    <w:rsid w:val="000D4D7C"/>
    <w:rsid w:val="000D4D91"/>
    <w:rsid w:val="000D4EA2"/>
    <w:rsid w:val="000D55C4"/>
    <w:rsid w:val="000D5E0D"/>
    <w:rsid w:val="000D6F72"/>
    <w:rsid w:val="000D7392"/>
    <w:rsid w:val="000D7523"/>
    <w:rsid w:val="000D7A5B"/>
    <w:rsid w:val="000E0266"/>
    <w:rsid w:val="000E0D71"/>
    <w:rsid w:val="000E2607"/>
    <w:rsid w:val="000E31DA"/>
    <w:rsid w:val="000E3266"/>
    <w:rsid w:val="000E3A8A"/>
    <w:rsid w:val="000E406C"/>
    <w:rsid w:val="000E444B"/>
    <w:rsid w:val="000E5A9F"/>
    <w:rsid w:val="000F0216"/>
    <w:rsid w:val="000F02A3"/>
    <w:rsid w:val="000F1557"/>
    <w:rsid w:val="000F1864"/>
    <w:rsid w:val="000F259B"/>
    <w:rsid w:val="000F379E"/>
    <w:rsid w:val="000F42DF"/>
    <w:rsid w:val="000F456F"/>
    <w:rsid w:val="000F47D9"/>
    <w:rsid w:val="000F513A"/>
    <w:rsid w:val="000F6DA9"/>
    <w:rsid w:val="000F7555"/>
    <w:rsid w:val="000F7840"/>
    <w:rsid w:val="001005DF"/>
    <w:rsid w:val="00100662"/>
    <w:rsid w:val="00100B27"/>
    <w:rsid w:val="001022D1"/>
    <w:rsid w:val="00102526"/>
    <w:rsid w:val="0010264B"/>
    <w:rsid w:val="00102A52"/>
    <w:rsid w:val="001043B1"/>
    <w:rsid w:val="00104A1E"/>
    <w:rsid w:val="00104B25"/>
    <w:rsid w:val="001057C3"/>
    <w:rsid w:val="00105D37"/>
    <w:rsid w:val="00107537"/>
    <w:rsid w:val="00107C0E"/>
    <w:rsid w:val="001112B1"/>
    <w:rsid w:val="0011183F"/>
    <w:rsid w:val="00112A18"/>
    <w:rsid w:val="001130D5"/>
    <w:rsid w:val="0011354F"/>
    <w:rsid w:val="00114457"/>
    <w:rsid w:val="00114A6A"/>
    <w:rsid w:val="00114E84"/>
    <w:rsid w:val="0011558A"/>
    <w:rsid w:val="001160D8"/>
    <w:rsid w:val="00120F1C"/>
    <w:rsid w:val="001228DF"/>
    <w:rsid w:val="001228FF"/>
    <w:rsid w:val="00123E58"/>
    <w:rsid w:val="00123EBD"/>
    <w:rsid w:val="001258FA"/>
    <w:rsid w:val="001263DC"/>
    <w:rsid w:val="0012648F"/>
    <w:rsid w:val="0012656C"/>
    <w:rsid w:val="0012708D"/>
    <w:rsid w:val="00127270"/>
    <w:rsid w:val="001302DE"/>
    <w:rsid w:val="0013033C"/>
    <w:rsid w:val="001306E4"/>
    <w:rsid w:val="00131E0F"/>
    <w:rsid w:val="001328C8"/>
    <w:rsid w:val="00133BAB"/>
    <w:rsid w:val="0013423B"/>
    <w:rsid w:val="00134F74"/>
    <w:rsid w:val="0013578D"/>
    <w:rsid w:val="0013625A"/>
    <w:rsid w:val="00136356"/>
    <w:rsid w:val="0013681A"/>
    <w:rsid w:val="001369FF"/>
    <w:rsid w:val="0014056C"/>
    <w:rsid w:val="0014122C"/>
    <w:rsid w:val="00142434"/>
    <w:rsid w:val="0014368D"/>
    <w:rsid w:val="00143D4D"/>
    <w:rsid w:val="001450B9"/>
    <w:rsid w:val="00146A76"/>
    <w:rsid w:val="001471B2"/>
    <w:rsid w:val="001471D4"/>
    <w:rsid w:val="0015024C"/>
    <w:rsid w:val="00152E22"/>
    <w:rsid w:val="0015365C"/>
    <w:rsid w:val="00154D0D"/>
    <w:rsid w:val="00156A1E"/>
    <w:rsid w:val="00157933"/>
    <w:rsid w:val="00157F55"/>
    <w:rsid w:val="001608A1"/>
    <w:rsid w:val="00160CA8"/>
    <w:rsid w:val="00160CB4"/>
    <w:rsid w:val="00161267"/>
    <w:rsid w:val="00161531"/>
    <w:rsid w:val="00161CFF"/>
    <w:rsid w:val="00161D40"/>
    <w:rsid w:val="00161DA3"/>
    <w:rsid w:val="00162435"/>
    <w:rsid w:val="001637D7"/>
    <w:rsid w:val="0016432A"/>
    <w:rsid w:val="001648E0"/>
    <w:rsid w:val="00164ED6"/>
    <w:rsid w:val="001652C8"/>
    <w:rsid w:val="001656BB"/>
    <w:rsid w:val="00166452"/>
    <w:rsid w:val="001664D1"/>
    <w:rsid w:val="001708B6"/>
    <w:rsid w:val="00171559"/>
    <w:rsid w:val="00172ADC"/>
    <w:rsid w:val="00175189"/>
    <w:rsid w:val="00177487"/>
    <w:rsid w:val="00177627"/>
    <w:rsid w:val="001778BA"/>
    <w:rsid w:val="00177CEC"/>
    <w:rsid w:val="001801B1"/>
    <w:rsid w:val="00180DE7"/>
    <w:rsid w:val="0018208D"/>
    <w:rsid w:val="00184A4E"/>
    <w:rsid w:val="001851E0"/>
    <w:rsid w:val="001853C2"/>
    <w:rsid w:val="00185C51"/>
    <w:rsid w:val="00185E90"/>
    <w:rsid w:val="00185FEE"/>
    <w:rsid w:val="00187848"/>
    <w:rsid w:val="00187F43"/>
    <w:rsid w:val="0019057F"/>
    <w:rsid w:val="001917A0"/>
    <w:rsid w:val="00191F3F"/>
    <w:rsid w:val="0019365A"/>
    <w:rsid w:val="001953D9"/>
    <w:rsid w:val="00196915"/>
    <w:rsid w:val="00197DDB"/>
    <w:rsid w:val="001A0476"/>
    <w:rsid w:val="001A0538"/>
    <w:rsid w:val="001A3503"/>
    <w:rsid w:val="001A3DE7"/>
    <w:rsid w:val="001A5DBA"/>
    <w:rsid w:val="001A64F4"/>
    <w:rsid w:val="001A703C"/>
    <w:rsid w:val="001A70BD"/>
    <w:rsid w:val="001A7F57"/>
    <w:rsid w:val="001B00E7"/>
    <w:rsid w:val="001B1B87"/>
    <w:rsid w:val="001B5182"/>
    <w:rsid w:val="001B6A93"/>
    <w:rsid w:val="001C0DAC"/>
    <w:rsid w:val="001C109C"/>
    <w:rsid w:val="001C234A"/>
    <w:rsid w:val="001C394F"/>
    <w:rsid w:val="001C44DF"/>
    <w:rsid w:val="001C4A9E"/>
    <w:rsid w:val="001C70F9"/>
    <w:rsid w:val="001C7893"/>
    <w:rsid w:val="001C7D91"/>
    <w:rsid w:val="001D065F"/>
    <w:rsid w:val="001D06C5"/>
    <w:rsid w:val="001D09BD"/>
    <w:rsid w:val="001D18CF"/>
    <w:rsid w:val="001D1DF0"/>
    <w:rsid w:val="001D5539"/>
    <w:rsid w:val="001D6A5D"/>
    <w:rsid w:val="001D71CD"/>
    <w:rsid w:val="001E174C"/>
    <w:rsid w:val="001E1FE5"/>
    <w:rsid w:val="001E2AFF"/>
    <w:rsid w:val="001E345D"/>
    <w:rsid w:val="001E39F6"/>
    <w:rsid w:val="001E4164"/>
    <w:rsid w:val="001E4691"/>
    <w:rsid w:val="001E516F"/>
    <w:rsid w:val="001E6646"/>
    <w:rsid w:val="001E70F0"/>
    <w:rsid w:val="001F0144"/>
    <w:rsid w:val="001F03C3"/>
    <w:rsid w:val="001F0E74"/>
    <w:rsid w:val="001F11D2"/>
    <w:rsid w:val="001F139E"/>
    <w:rsid w:val="001F245F"/>
    <w:rsid w:val="001F25F8"/>
    <w:rsid w:val="001F2BB0"/>
    <w:rsid w:val="001F337F"/>
    <w:rsid w:val="001F33FB"/>
    <w:rsid w:val="001F3A41"/>
    <w:rsid w:val="001F3B10"/>
    <w:rsid w:val="001F46E7"/>
    <w:rsid w:val="001F6864"/>
    <w:rsid w:val="001F7DFE"/>
    <w:rsid w:val="0020091A"/>
    <w:rsid w:val="00203CF7"/>
    <w:rsid w:val="00203E0E"/>
    <w:rsid w:val="002047D2"/>
    <w:rsid w:val="002049D9"/>
    <w:rsid w:val="00205850"/>
    <w:rsid w:val="0020616F"/>
    <w:rsid w:val="0020679E"/>
    <w:rsid w:val="002071C3"/>
    <w:rsid w:val="002106C9"/>
    <w:rsid w:val="00210DFC"/>
    <w:rsid w:val="00211DB2"/>
    <w:rsid w:val="00211EEF"/>
    <w:rsid w:val="00216AA3"/>
    <w:rsid w:val="00217CE3"/>
    <w:rsid w:val="002230A3"/>
    <w:rsid w:val="00223BB6"/>
    <w:rsid w:val="00223D75"/>
    <w:rsid w:val="0022670E"/>
    <w:rsid w:val="002272FC"/>
    <w:rsid w:val="00227E8F"/>
    <w:rsid w:val="002332B2"/>
    <w:rsid w:val="002332EF"/>
    <w:rsid w:val="00234927"/>
    <w:rsid w:val="00234ABD"/>
    <w:rsid w:val="00234FBE"/>
    <w:rsid w:val="00234FC1"/>
    <w:rsid w:val="00236056"/>
    <w:rsid w:val="0023657F"/>
    <w:rsid w:val="00236F49"/>
    <w:rsid w:val="00237B23"/>
    <w:rsid w:val="00237E16"/>
    <w:rsid w:val="002401A4"/>
    <w:rsid w:val="00240742"/>
    <w:rsid w:val="00240890"/>
    <w:rsid w:val="00240F25"/>
    <w:rsid w:val="0024103C"/>
    <w:rsid w:val="00241470"/>
    <w:rsid w:val="002418C4"/>
    <w:rsid w:val="0024334D"/>
    <w:rsid w:val="002437BF"/>
    <w:rsid w:val="00243AF4"/>
    <w:rsid w:val="002444B8"/>
    <w:rsid w:val="00244ECE"/>
    <w:rsid w:val="00245A2F"/>
    <w:rsid w:val="00245CCD"/>
    <w:rsid w:val="00245F4A"/>
    <w:rsid w:val="00246E64"/>
    <w:rsid w:val="00247266"/>
    <w:rsid w:val="00247518"/>
    <w:rsid w:val="00250A91"/>
    <w:rsid w:val="002516D9"/>
    <w:rsid w:val="0025278D"/>
    <w:rsid w:val="00253410"/>
    <w:rsid w:val="00253B8D"/>
    <w:rsid w:val="0025474D"/>
    <w:rsid w:val="002553C4"/>
    <w:rsid w:val="0025548A"/>
    <w:rsid w:val="00256532"/>
    <w:rsid w:val="00256680"/>
    <w:rsid w:val="00256758"/>
    <w:rsid w:val="002575B7"/>
    <w:rsid w:val="00257BC9"/>
    <w:rsid w:val="00257D14"/>
    <w:rsid w:val="0026150E"/>
    <w:rsid w:val="00261D7B"/>
    <w:rsid w:val="00261FDD"/>
    <w:rsid w:val="002638BB"/>
    <w:rsid w:val="0026442A"/>
    <w:rsid w:val="002650E7"/>
    <w:rsid w:val="00270705"/>
    <w:rsid w:val="0027177D"/>
    <w:rsid w:val="00271A2C"/>
    <w:rsid w:val="002726E6"/>
    <w:rsid w:val="0027316E"/>
    <w:rsid w:val="002740CA"/>
    <w:rsid w:val="00274153"/>
    <w:rsid w:val="00274683"/>
    <w:rsid w:val="00275B67"/>
    <w:rsid w:val="002777B6"/>
    <w:rsid w:val="00277AAF"/>
    <w:rsid w:val="00277FD4"/>
    <w:rsid w:val="002806B7"/>
    <w:rsid w:val="00281775"/>
    <w:rsid w:val="0028179E"/>
    <w:rsid w:val="00281AA6"/>
    <w:rsid w:val="00285B8B"/>
    <w:rsid w:val="00285CB2"/>
    <w:rsid w:val="00285D9D"/>
    <w:rsid w:val="00286D70"/>
    <w:rsid w:val="002908CC"/>
    <w:rsid w:val="002922B8"/>
    <w:rsid w:val="00292AAB"/>
    <w:rsid w:val="00292AEF"/>
    <w:rsid w:val="00293E14"/>
    <w:rsid w:val="00295018"/>
    <w:rsid w:val="00295456"/>
    <w:rsid w:val="00296619"/>
    <w:rsid w:val="00296699"/>
    <w:rsid w:val="00297699"/>
    <w:rsid w:val="00297CE2"/>
    <w:rsid w:val="002A0001"/>
    <w:rsid w:val="002A00A4"/>
    <w:rsid w:val="002A00F9"/>
    <w:rsid w:val="002A109D"/>
    <w:rsid w:val="002A2078"/>
    <w:rsid w:val="002A2153"/>
    <w:rsid w:val="002A2208"/>
    <w:rsid w:val="002A22D5"/>
    <w:rsid w:val="002A2AAF"/>
    <w:rsid w:val="002A2C3F"/>
    <w:rsid w:val="002A3F0B"/>
    <w:rsid w:val="002A3FFA"/>
    <w:rsid w:val="002A421A"/>
    <w:rsid w:val="002A59F7"/>
    <w:rsid w:val="002A5D95"/>
    <w:rsid w:val="002A5DB0"/>
    <w:rsid w:val="002A63F2"/>
    <w:rsid w:val="002B01E2"/>
    <w:rsid w:val="002B12F1"/>
    <w:rsid w:val="002B18B8"/>
    <w:rsid w:val="002B1CE6"/>
    <w:rsid w:val="002B2899"/>
    <w:rsid w:val="002B5016"/>
    <w:rsid w:val="002B5135"/>
    <w:rsid w:val="002B5881"/>
    <w:rsid w:val="002B5BE4"/>
    <w:rsid w:val="002B6529"/>
    <w:rsid w:val="002B6E49"/>
    <w:rsid w:val="002B7B69"/>
    <w:rsid w:val="002C05CA"/>
    <w:rsid w:val="002C1DA8"/>
    <w:rsid w:val="002C243C"/>
    <w:rsid w:val="002C296F"/>
    <w:rsid w:val="002C2972"/>
    <w:rsid w:val="002C364F"/>
    <w:rsid w:val="002C44D2"/>
    <w:rsid w:val="002C4507"/>
    <w:rsid w:val="002C4A24"/>
    <w:rsid w:val="002C625E"/>
    <w:rsid w:val="002C662D"/>
    <w:rsid w:val="002C69A7"/>
    <w:rsid w:val="002C7038"/>
    <w:rsid w:val="002C7783"/>
    <w:rsid w:val="002D037B"/>
    <w:rsid w:val="002D046C"/>
    <w:rsid w:val="002D15B4"/>
    <w:rsid w:val="002D185A"/>
    <w:rsid w:val="002D1F57"/>
    <w:rsid w:val="002D2A91"/>
    <w:rsid w:val="002D32FC"/>
    <w:rsid w:val="002D34FF"/>
    <w:rsid w:val="002D3628"/>
    <w:rsid w:val="002D4284"/>
    <w:rsid w:val="002D478F"/>
    <w:rsid w:val="002D50D1"/>
    <w:rsid w:val="002D5708"/>
    <w:rsid w:val="002D59E9"/>
    <w:rsid w:val="002D5AF4"/>
    <w:rsid w:val="002D6F72"/>
    <w:rsid w:val="002D700F"/>
    <w:rsid w:val="002D79E9"/>
    <w:rsid w:val="002D7D93"/>
    <w:rsid w:val="002E1A3C"/>
    <w:rsid w:val="002E206E"/>
    <w:rsid w:val="002E24B9"/>
    <w:rsid w:val="002E2A22"/>
    <w:rsid w:val="002E3F33"/>
    <w:rsid w:val="002E44B5"/>
    <w:rsid w:val="002E556A"/>
    <w:rsid w:val="002E659B"/>
    <w:rsid w:val="002E6683"/>
    <w:rsid w:val="002E66B1"/>
    <w:rsid w:val="002E6C06"/>
    <w:rsid w:val="002E7155"/>
    <w:rsid w:val="002E74EB"/>
    <w:rsid w:val="002E7666"/>
    <w:rsid w:val="002E78FD"/>
    <w:rsid w:val="002F0A80"/>
    <w:rsid w:val="002F0B0B"/>
    <w:rsid w:val="002F0C2A"/>
    <w:rsid w:val="002F20B5"/>
    <w:rsid w:val="002F336F"/>
    <w:rsid w:val="002F3AD1"/>
    <w:rsid w:val="002F3E8D"/>
    <w:rsid w:val="002F48AC"/>
    <w:rsid w:val="002F4AC5"/>
    <w:rsid w:val="002F4F1E"/>
    <w:rsid w:val="002F7B85"/>
    <w:rsid w:val="002F7BA7"/>
    <w:rsid w:val="002F7BFC"/>
    <w:rsid w:val="0030183C"/>
    <w:rsid w:val="00302CB6"/>
    <w:rsid w:val="00303AD0"/>
    <w:rsid w:val="0030419C"/>
    <w:rsid w:val="00304399"/>
    <w:rsid w:val="0030440D"/>
    <w:rsid w:val="00304CB5"/>
    <w:rsid w:val="0030503D"/>
    <w:rsid w:val="003058C6"/>
    <w:rsid w:val="003058F1"/>
    <w:rsid w:val="003059FD"/>
    <w:rsid w:val="0030603D"/>
    <w:rsid w:val="00306E10"/>
    <w:rsid w:val="00311F53"/>
    <w:rsid w:val="00312AD3"/>
    <w:rsid w:val="00312C29"/>
    <w:rsid w:val="00312F5C"/>
    <w:rsid w:val="00313F9C"/>
    <w:rsid w:val="003154DE"/>
    <w:rsid w:val="0031577A"/>
    <w:rsid w:val="00316501"/>
    <w:rsid w:val="00317434"/>
    <w:rsid w:val="0031770E"/>
    <w:rsid w:val="003208EE"/>
    <w:rsid w:val="003210EA"/>
    <w:rsid w:val="0032300C"/>
    <w:rsid w:val="00323CEF"/>
    <w:rsid w:val="00323D93"/>
    <w:rsid w:val="00324AF8"/>
    <w:rsid w:val="003250CA"/>
    <w:rsid w:val="003275B3"/>
    <w:rsid w:val="003275C9"/>
    <w:rsid w:val="003276D0"/>
    <w:rsid w:val="00327747"/>
    <w:rsid w:val="00327895"/>
    <w:rsid w:val="00327E98"/>
    <w:rsid w:val="00332D92"/>
    <w:rsid w:val="003331CD"/>
    <w:rsid w:val="00333EF5"/>
    <w:rsid w:val="00334FCD"/>
    <w:rsid w:val="00335FDD"/>
    <w:rsid w:val="00336698"/>
    <w:rsid w:val="0033708F"/>
    <w:rsid w:val="003372AA"/>
    <w:rsid w:val="00337328"/>
    <w:rsid w:val="00340410"/>
    <w:rsid w:val="00340911"/>
    <w:rsid w:val="00341DDB"/>
    <w:rsid w:val="00342F07"/>
    <w:rsid w:val="00343CD4"/>
    <w:rsid w:val="003447BF"/>
    <w:rsid w:val="00344B0C"/>
    <w:rsid w:val="003453AC"/>
    <w:rsid w:val="003453B7"/>
    <w:rsid w:val="003456EA"/>
    <w:rsid w:val="00346034"/>
    <w:rsid w:val="00347301"/>
    <w:rsid w:val="00347551"/>
    <w:rsid w:val="003475BD"/>
    <w:rsid w:val="00350D6A"/>
    <w:rsid w:val="00351071"/>
    <w:rsid w:val="003517BF"/>
    <w:rsid w:val="00352BCF"/>
    <w:rsid w:val="00353563"/>
    <w:rsid w:val="003539D5"/>
    <w:rsid w:val="00354518"/>
    <w:rsid w:val="00355532"/>
    <w:rsid w:val="00355F34"/>
    <w:rsid w:val="00357707"/>
    <w:rsid w:val="00360B4A"/>
    <w:rsid w:val="00360D4A"/>
    <w:rsid w:val="003627B9"/>
    <w:rsid w:val="00362AA0"/>
    <w:rsid w:val="00363894"/>
    <w:rsid w:val="00366DBA"/>
    <w:rsid w:val="003670E6"/>
    <w:rsid w:val="003704BC"/>
    <w:rsid w:val="003705D4"/>
    <w:rsid w:val="003712A8"/>
    <w:rsid w:val="0037221C"/>
    <w:rsid w:val="00372CDD"/>
    <w:rsid w:val="00372F98"/>
    <w:rsid w:val="003730E5"/>
    <w:rsid w:val="0037345E"/>
    <w:rsid w:val="003738A3"/>
    <w:rsid w:val="0037492B"/>
    <w:rsid w:val="00376454"/>
    <w:rsid w:val="00377C5E"/>
    <w:rsid w:val="00380AC9"/>
    <w:rsid w:val="00380F99"/>
    <w:rsid w:val="003814D2"/>
    <w:rsid w:val="0038248B"/>
    <w:rsid w:val="00382E34"/>
    <w:rsid w:val="00383EDC"/>
    <w:rsid w:val="00387498"/>
    <w:rsid w:val="00387BFB"/>
    <w:rsid w:val="0039049F"/>
    <w:rsid w:val="00391CBF"/>
    <w:rsid w:val="00391F59"/>
    <w:rsid w:val="0039243F"/>
    <w:rsid w:val="00393515"/>
    <w:rsid w:val="003936E5"/>
    <w:rsid w:val="00394999"/>
    <w:rsid w:val="00394A5E"/>
    <w:rsid w:val="00394FDC"/>
    <w:rsid w:val="00395111"/>
    <w:rsid w:val="00396005"/>
    <w:rsid w:val="003962B6"/>
    <w:rsid w:val="0039667E"/>
    <w:rsid w:val="00397485"/>
    <w:rsid w:val="003A0D2D"/>
    <w:rsid w:val="003A157A"/>
    <w:rsid w:val="003A1CA9"/>
    <w:rsid w:val="003A22A0"/>
    <w:rsid w:val="003A31B0"/>
    <w:rsid w:val="003A4141"/>
    <w:rsid w:val="003A4916"/>
    <w:rsid w:val="003A5AB3"/>
    <w:rsid w:val="003A616E"/>
    <w:rsid w:val="003A6EA0"/>
    <w:rsid w:val="003A7020"/>
    <w:rsid w:val="003B030C"/>
    <w:rsid w:val="003B0768"/>
    <w:rsid w:val="003B12E1"/>
    <w:rsid w:val="003B12F5"/>
    <w:rsid w:val="003B1D61"/>
    <w:rsid w:val="003B2025"/>
    <w:rsid w:val="003B4186"/>
    <w:rsid w:val="003B43AE"/>
    <w:rsid w:val="003B4955"/>
    <w:rsid w:val="003B4A6D"/>
    <w:rsid w:val="003B554A"/>
    <w:rsid w:val="003B6086"/>
    <w:rsid w:val="003B694C"/>
    <w:rsid w:val="003B6F25"/>
    <w:rsid w:val="003B7877"/>
    <w:rsid w:val="003B7DF3"/>
    <w:rsid w:val="003C0548"/>
    <w:rsid w:val="003C0D3E"/>
    <w:rsid w:val="003C1101"/>
    <w:rsid w:val="003C1A89"/>
    <w:rsid w:val="003C2ADE"/>
    <w:rsid w:val="003C43BB"/>
    <w:rsid w:val="003C4BB9"/>
    <w:rsid w:val="003C51CE"/>
    <w:rsid w:val="003C5EE4"/>
    <w:rsid w:val="003C7426"/>
    <w:rsid w:val="003C7AC5"/>
    <w:rsid w:val="003D06B5"/>
    <w:rsid w:val="003D24E4"/>
    <w:rsid w:val="003D2CAD"/>
    <w:rsid w:val="003D32CB"/>
    <w:rsid w:val="003D3562"/>
    <w:rsid w:val="003D427E"/>
    <w:rsid w:val="003D5F94"/>
    <w:rsid w:val="003D692F"/>
    <w:rsid w:val="003D77DF"/>
    <w:rsid w:val="003D7BF1"/>
    <w:rsid w:val="003D7E97"/>
    <w:rsid w:val="003E079B"/>
    <w:rsid w:val="003E1132"/>
    <w:rsid w:val="003E2B07"/>
    <w:rsid w:val="003E2CD9"/>
    <w:rsid w:val="003E2F40"/>
    <w:rsid w:val="003E499F"/>
    <w:rsid w:val="003E5280"/>
    <w:rsid w:val="003E5D1E"/>
    <w:rsid w:val="003E61F1"/>
    <w:rsid w:val="003E7138"/>
    <w:rsid w:val="003E7A55"/>
    <w:rsid w:val="003F01B1"/>
    <w:rsid w:val="003F1410"/>
    <w:rsid w:val="003F1823"/>
    <w:rsid w:val="003F18EF"/>
    <w:rsid w:val="003F2A8C"/>
    <w:rsid w:val="003F4857"/>
    <w:rsid w:val="003F698E"/>
    <w:rsid w:val="003F7389"/>
    <w:rsid w:val="00400481"/>
    <w:rsid w:val="00402B19"/>
    <w:rsid w:val="00404624"/>
    <w:rsid w:val="00404A6E"/>
    <w:rsid w:val="00404B70"/>
    <w:rsid w:val="00405CED"/>
    <w:rsid w:val="00405ED8"/>
    <w:rsid w:val="004060A3"/>
    <w:rsid w:val="00406610"/>
    <w:rsid w:val="004066C6"/>
    <w:rsid w:val="00406D84"/>
    <w:rsid w:val="004103AB"/>
    <w:rsid w:val="00410BB9"/>
    <w:rsid w:val="004114E0"/>
    <w:rsid w:val="00411996"/>
    <w:rsid w:val="00411CDC"/>
    <w:rsid w:val="00412DC6"/>
    <w:rsid w:val="00413830"/>
    <w:rsid w:val="00413CB8"/>
    <w:rsid w:val="00414A75"/>
    <w:rsid w:val="0041517A"/>
    <w:rsid w:val="00417894"/>
    <w:rsid w:val="00417AE1"/>
    <w:rsid w:val="00417D08"/>
    <w:rsid w:val="0042005F"/>
    <w:rsid w:val="00420A69"/>
    <w:rsid w:val="004210D1"/>
    <w:rsid w:val="00421609"/>
    <w:rsid w:val="00422042"/>
    <w:rsid w:val="00422C17"/>
    <w:rsid w:val="00425890"/>
    <w:rsid w:val="0042623C"/>
    <w:rsid w:val="00426915"/>
    <w:rsid w:val="00426AFE"/>
    <w:rsid w:val="0042794B"/>
    <w:rsid w:val="00427FCD"/>
    <w:rsid w:val="004318F8"/>
    <w:rsid w:val="00431BD5"/>
    <w:rsid w:val="00432D73"/>
    <w:rsid w:val="00432D9A"/>
    <w:rsid w:val="00432F85"/>
    <w:rsid w:val="004331B4"/>
    <w:rsid w:val="004338F3"/>
    <w:rsid w:val="004339F6"/>
    <w:rsid w:val="00433B7C"/>
    <w:rsid w:val="00434598"/>
    <w:rsid w:val="00434883"/>
    <w:rsid w:val="0043526D"/>
    <w:rsid w:val="0043550A"/>
    <w:rsid w:val="00435C8F"/>
    <w:rsid w:val="00437FAC"/>
    <w:rsid w:val="004408FF"/>
    <w:rsid w:val="00440B29"/>
    <w:rsid w:val="00441522"/>
    <w:rsid w:val="004419A1"/>
    <w:rsid w:val="00441D90"/>
    <w:rsid w:val="00441EA6"/>
    <w:rsid w:val="00442068"/>
    <w:rsid w:val="0044259D"/>
    <w:rsid w:val="004438E7"/>
    <w:rsid w:val="004439A5"/>
    <w:rsid w:val="00443ED8"/>
    <w:rsid w:val="004443B1"/>
    <w:rsid w:val="00444776"/>
    <w:rsid w:val="0044543E"/>
    <w:rsid w:val="00445613"/>
    <w:rsid w:val="004461E3"/>
    <w:rsid w:val="00450742"/>
    <w:rsid w:val="0045099D"/>
    <w:rsid w:val="0045181F"/>
    <w:rsid w:val="004525CF"/>
    <w:rsid w:val="00452AF5"/>
    <w:rsid w:val="00453A33"/>
    <w:rsid w:val="00454AB3"/>
    <w:rsid w:val="00454E8E"/>
    <w:rsid w:val="00455615"/>
    <w:rsid w:val="004558A9"/>
    <w:rsid w:val="004563BF"/>
    <w:rsid w:val="00456A3C"/>
    <w:rsid w:val="00456F86"/>
    <w:rsid w:val="004608A4"/>
    <w:rsid w:val="004617E4"/>
    <w:rsid w:val="00461D9C"/>
    <w:rsid w:val="00461E1E"/>
    <w:rsid w:val="00462BD9"/>
    <w:rsid w:val="00463340"/>
    <w:rsid w:val="00463D01"/>
    <w:rsid w:val="00463F84"/>
    <w:rsid w:val="00464298"/>
    <w:rsid w:val="00464578"/>
    <w:rsid w:val="00464654"/>
    <w:rsid w:val="00465860"/>
    <w:rsid w:val="004661C7"/>
    <w:rsid w:val="004661E3"/>
    <w:rsid w:val="00467023"/>
    <w:rsid w:val="004673B9"/>
    <w:rsid w:val="0046758A"/>
    <w:rsid w:val="0047173A"/>
    <w:rsid w:val="0047223E"/>
    <w:rsid w:val="0047256B"/>
    <w:rsid w:val="00472EA5"/>
    <w:rsid w:val="00474213"/>
    <w:rsid w:val="004748B0"/>
    <w:rsid w:val="00474F95"/>
    <w:rsid w:val="004752F0"/>
    <w:rsid w:val="00477365"/>
    <w:rsid w:val="00480D01"/>
    <w:rsid w:val="004832BC"/>
    <w:rsid w:val="004843CF"/>
    <w:rsid w:val="00484890"/>
    <w:rsid w:val="00484D5F"/>
    <w:rsid w:val="00485C52"/>
    <w:rsid w:val="00486766"/>
    <w:rsid w:val="00487D7A"/>
    <w:rsid w:val="00487DEE"/>
    <w:rsid w:val="00490A89"/>
    <w:rsid w:val="00492103"/>
    <w:rsid w:val="00492473"/>
    <w:rsid w:val="00492A36"/>
    <w:rsid w:val="00492D2B"/>
    <w:rsid w:val="004934C0"/>
    <w:rsid w:val="00494697"/>
    <w:rsid w:val="00494E61"/>
    <w:rsid w:val="004958F8"/>
    <w:rsid w:val="00495CBA"/>
    <w:rsid w:val="00495DBB"/>
    <w:rsid w:val="00496877"/>
    <w:rsid w:val="004A023A"/>
    <w:rsid w:val="004A141A"/>
    <w:rsid w:val="004A142B"/>
    <w:rsid w:val="004A2863"/>
    <w:rsid w:val="004A362C"/>
    <w:rsid w:val="004A3928"/>
    <w:rsid w:val="004A67D7"/>
    <w:rsid w:val="004A78E9"/>
    <w:rsid w:val="004B0197"/>
    <w:rsid w:val="004B09C6"/>
    <w:rsid w:val="004B2233"/>
    <w:rsid w:val="004B2F5D"/>
    <w:rsid w:val="004B31F9"/>
    <w:rsid w:val="004B3759"/>
    <w:rsid w:val="004B486A"/>
    <w:rsid w:val="004B58F5"/>
    <w:rsid w:val="004B691A"/>
    <w:rsid w:val="004B787F"/>
    <w:rsid w:val="004C0025"/>
    <w:rsid w:val="004C096A"/>
    <w:rsid w:val="004C0D82"/>
    <w:rsid w:val="004C15BD"/>
    <w:rsid w:val="004C1798"/>
    <w:rsid w:val="004C3632"/>
    <w:rsid w:val="004C3EB7"/>
    <w:rsid w:val="004C485E"/>
    <w:rsid w:val="004C5310"/>
    <w:rsid w:val="004C5A4B"/>
    <w:rsid w:val="004C5B41"/>
    <w:rsid w:val="004C6AA1"/>
    <w:rsid w:val="004C6D3B"/>
    <w:rsid w:val="004C7285"/>
    <w:rsid w:val="004D12A5"/>
    <w:rsid w:val="004D1C44"/>
    <w:rsid w:val="004D26A6"/>
    <w:rsid w:val="004D278C"/>
    <w:rsid w:val="004D286B"/>
    <w:rsid w:val="004D2C02"/>
    <w:rsid w:val="004D52BE"/>
    <w:rsid w:val="004D5F57"/>
    <w:rsid w:val="004D6094"/>
    <w:rsid w:val="004D68D1"/>
    <w:rsid w:val="004D753B"/>
    <w:rsid w:val="004D7EB9"/>
    <w:rsid w:val="004E130F"/>
    <w:rsid w:val="004E277C"/>
    <w:rsid w:val="004E3AEB"/>
    <w:rsid w:val="004E4538"/>
    <w:rsid w:val="004E5730"/>
    <w:rsid w:val="004E66C9"/>
    <w:rsid w:val="004E77B6"/>
    <w:rsid w:val="004F087B"/>
    <w:rsid w:val="004F08D6"/>
    <w:rsid w:val="004F36AB"/>
    <w:rsid w:val="004F47A8"/>
    <w:rsid w:val="004F50BC"/>
    <w:rsid w:val="004F5278"/>
    <w:rsid w:val="004F6792"/>
    <w:rsid w:val="004F726A"/>
    <w:rsid w:val="004F78CE"/>
    <w:rsid w:val="004F79EB"/>
    <w:rsid w:val="0050059D"/>
    <w:rsid w:val="00502165"/>
    <w:rsid w:val="0050287F"/>
    <w:rsid w:val="005038C5"/>
    <w:rsid w:val="00504291"/>
    <w:rsid w:val="00504912"/>
    <w:rsid w:val="00505669"/>
    <w:rsid w:val="00507DB0"/>
    <w:rsid w:val="00510353"/>
    <w:rsid w:val="005108DF"/>
    <w:rsid w:val="00510ABF"/>
    <w:rsid w:val="0051210D"/>
    <w:rsid w:val="005129D7"/>
    <w:rsid w:val="00513345"/>
    <w:rsid w:val="0051428E"/>
    <w:rsid w:val="00516023"/>
    <w:rsid w:val="0051717C"/>
    <w:rsid w:val="005207CB"/>
    <w:rsid w:val="005215CB"/>
    <w:rsid w:val="005225BE"/>
    <w:rsid w:val="005225ED"/>
    <w:rsid w:val="00522791"/>
    <w:rsid w:val="00523559"/>
    <w:rsid w:val="00523C97"/>
    <w:rsid w:val="005258B1"/>
    <w:rsid w:val="00525DCD"/>
    <w:rsid w:val="00527CA1"/>
    <w:rsid w:val="00530470"/>
    <w:rsid w:val="0053060F"/>
    <w:rsid w:val="00530F7A"/>
    <w:rsid w:val="00532407"/>
    <w:rsid w:val="005325C8"/>
    <w:rsid w:val="00532796"/>
    <w:rsid w:val="00534FD6"/>
    <w:rsid w:val="00537577"/>
    <w:rsid w:val="0053797B"/>
    <w:rsid w:val="00537F86"/>
    <w:rsid w:val="00540261"/>
    <w:rsid w:val="005404C5"/>
    <w:rsid w:val="00541DDC"/>
    <w:rsid w:val="00542A86"/>
    <w:rsid w:val="005435FD"/>
    <w:rsid w:val="0054574F"/>
    <w:rsid w:val="0054704E"/>
    <w:rsid w:val="0055043D"/>
    <w:rsid w:val="00550970"/>
    <w:rsid w:val="00550A3A"/>
    <w:rsid w:val="00550B76"/>
    <w:rsid w:val="00550E03"/>
    <w:rsid w:val="00551123"/>
    <w:rsid w:val="00551492"/>
    <w:rsid w:val="005515D7"/>
    <w:rsid w:val="00551D52"/>
    <w:rsid w:val="00552812"/>
    <w:rsid w:val="00552A81"/>
    <w:rsid w:val="00553E3D"/>
    <w:rsid w:val="005540F3"/>
    <w:rsid w:val="00554926"/>
    <w:rsid w:val="00555A6F"/>
    <w:rsid w:val="00556897"/>
    <w:rsid w:val="0055796F"/>
    <w:rsid w:val="005606F1"/>
    <w:rsid w:val="00562D9E"/>
    <w:rsid w:val="00562F3F"/>
    <w:rsid w:val="00564CDE"/>
    <w:rsid w:val="00565140"/>
    <w:rsid w:val="00565D70"/>
    <w:rsid w:val="00566160"/>
    <w:rsid w:val="005666BC"/>
    <w:rsid w:val="005676C4"/>
    <w:rsid w:val="00567A36"/>
    <w:rsid w:val="00567EE7"/>
    <w:rsid w:val="00570A08"/>
    <w:rsid w:val="00570BBF"/>
    <w:rsid w:val="0057116D"/>
    <w:rsid w:val="00571945"/>
    <w:rsid w:val="00571A10"/>
    <w:rsid w:val="00573489"/>
    <w:rsid w:val="00573BFD"/>
    <w:rsid w:val="00573C89"/>
    <w:rsid w:val="0057441F"/>
    <w:rsid w:val="0057534A"/>
    <w:rsid w:val="00575765"/>
    <w:rsid w:val="005757DC"/>
    <w:rsid w:val="00577906"/>
    <w:rsid w:val="0058006A"/>
    <w:rsid w:val="005802C4"/>
    <w:rsid w:val="00580BF4"/>
    <w:rsid w:val="00580F44"/>
    <w:rsid w:val="005819DF"/>
    <w:rsid w:val="00581E43"/>
    <w:rsid w:val="00582FC4"/>
    <w:rsid w:val="0058351A"/>
    <w:rsid w:val="00585864"/>
    <w:rsid w:val="0058593C"/>
    <w:rsid w:val="005859FB"/>
    <w:rsid w:val="00585AB5"/>
    <w:rsid w:val="005868BF"/>
    <w:rsid w:val="0058737F"/>
    <w:rsid w:val="005877F8"/>
    <w:rsid w:val="005901DD"/>
    <w:rsid w:val="00591322"/>
    <w:rsid w:val="005917D3"/>
    <w:rsid w:val="00591B98"/>
    <w:rsid w:val="00591E24"/>
    <w:rsid w:val="00591FD1"/>
    <w:rsid w:val="005933B6"/>
    <w:rsid w:val="0059434F"/>
    <w:rsid w:val="0059710B"/>
    <w:rsid w:val="005971A5"/>
    <w:rsid w:val="00597424"/>
    <w:rsid w:val="00597E9B"/>
    <w:rsid w:val="005A2A58"/>
    <w:rsid w:val="005A2FF5"/>
    <w:rsid w:val="005A3047"/>
    <w:rsid w:val="005A30F1"/>
    <w:rsid w:val="005A3131"/>
    <w:rsid w:val="005A31D6"/>
    <w:rsid w:val="005A395C"/>
    <w:rsid w:val="005A3C1F"/>
    <w:rsid w:val="005A473D"/>
    <w:rsid w:val="005A56B4"/>
    <w:rsid w:val="005A58DB"/>
    <w:rsid w:val="005A58E1"/>
    <w:rsid w:val="005A5BE6"/>
    <w:rsid w:val="005A686F"/>
    <w:rsid w:val="005A78FC"/>
    <w:rsid w:val="005A7B11"/>
    <w:rsid w:val="005B02C8"/>
    <w:rsid w:val="005B165F"/>
    <w:rsid w:val="005B1743"/>
    <w:rsid w:val="005B186A"/>
    <w:rsid w:val="005B2A43"/>
    <w:rsid w:val="005B3F35"/>
    <w:rsid w:val="005B46F9"/>
    <w:rsid w:val="005B4853"/>
    <w:rsid w:val="005B6343"/>
    <w:rsid w:val="005B7C63"/>
    <w:rsid w:val="005B7D81"/>
    <w:rsid w:val="005C0453"/>
    <w:rsid w:val="005C0CD6"/>
    <w:rsid w:val="005C1667"/>
    <w:rsid w:val="005C223C"/>
    <w:rsid w:val="005C2E7F"/>
    <w:rsid w:val="005C3B53"/>
    <w:rsid w:val="005C3EBF"/>
    <w:rsid w:val="005C4288"/>
    <w:rsid w:val="005C43D6"/>
    <w:rsid w:val="005C4A27"/>
    <w:rsid w:val="005C4AA7"/>
    <w:rsid w:val="005C4BDB"/>
    <w:rsid w:val="005C54EC"/>
    <w:rsid w:val="005C67D2"/>
    <w:rsid w:val="005C7328"/>
    <w:rsid w:val="005D27F2"/>
    <w:rsid w:val="005D2F1F"/>
    <w:rsid w:val="005D304D"/>
    <w:rsid w:val="005D31AB"/>
    <w:rsid w:val="005D3783"/>
    <w:rsid w:val="005D3809"/>
    <w:rsid w:val="005D4C08"/>
    <w:rsid w:val="005D51D2"/>
    <w:rsid w:val="005D59EF"/>
    <w:rsid w:val="005D70B5"/>
    <w:rsid w:val="005D72A1"/>
    <w:rsid w:val="005D7CEF"/>
    <w:rsid w:val="005D7E2E"/>
    <w:rsid w:val="005E0C36"/>
    <w:rsid w:val="005E1353"/>
    <w:rsid w:val="005E1ABD"/>
    <w:rsid w:val="005E1C06"/>
    <w:rsid w:val="005E32F1"/>
    <w:rsid w:val="005E37E2"/>
    <w:rsid w:val="005E3B99"/>
    <w:rsid w:val="005E5036"/>
    <w:rsid w:val="005E50FA"/>
    <w:rsid w:val="005E57C8"/>
    <w:rsid w:val="005E5937"/>
    <w:rsid w:val="005E77EC"/>
    <w:rsid w:val="005F1243"/>
    <w:rsid w:val="005F2D69"/>
    <w:rsid w:val="005F3361"/>
    <w:rsid w:val="005F397E"/>
    <w:rsid w:val="005F42ED"/>
    <w:rsid w:val="005F571E"/>
    <w:rsid w:val="005F6282"/>
    <w:rsid w:val="005F6EEB"/>
    <w:rsid w:val="005F707C"/>
    <w:rsid w:val="005F76A1"/>
    <w:rsid w:val="005F77FD"/>
    <w:rsid w:val="005F79B1"/>
    <w:rsid w:val="0060404B"/>
    <w:rsid w:val="00604DCF"/>
    <w:rsid w:val="006050BD"/>
    <w:rsid w:val="00605296"/>
    <w:rsid w:val="00606725"/>
    <w:rsid w:val="0060689B"/>
    <w:rsid w:val="00607354"/>
    <w:rsid w:val="006073AC"/>
    <w:rsid w:val="0061010C"/>
    <w:rsid w:val="00610EC5"/>
    <w:rsid w:val="00611095"/>
    <w:rsid w:val="00612106"/>
    <w:rsid w:val="0061598C"/>
    <w:rsid w:val="00616005"/>
    <w:rsid w:val="006171F2"/>
    <w:rsid w:val="00617B4C"/>
    <w:rsid w:val="0062044E"/>
    <w:rsid w:val="006204A3"/>
    <w:rsid w:val="006211E2"/>
    <w:rsid w:val="00621A55"/>
    <w:rsid w:val="00623088"/>
    <w:rsid w:val="00623524"/>
    <w:rsid w:val="00623739"/>
    <w:rsid w:val="00623DE4"/>
    <w:rsid w:val="00624CCB"/>
    <w:rsid w:val="0062511A"/>
    <w:rsid w:val="00625D23"/>
    <w:rsid w:val="00625D86"/>
    <w:rsid w:val="0062612A"/>
    <w:rsid w:val="00626630"/>
    <w:rsid w:val="0062699C"/>
    <w:rsid w:val="00630EA1"/>
    <w:rsid w:val="00631290"/>
    <w:rsid w:val="006320CB"/>
    <w:rsid w:val="00632470"/>
    <w:rsid w:val="006329B9"/>
    <w:rsid w:val="00632AFC"/>
    <w:rsid w:val="00632CE5"/>
    <w:rsid w:val="00633BE8"/>
    <w:rsid w:val="006348DA"/>
    <w:rsid w:val="00634CD6"/>
    <w:rsid w:val="00634E9E"/>
    <w:rsid w:val="00635B90"/>
    <w:rsid w:val="006377D1"/>
    <w:rsid w:val="00637C80"/>
    <w:rsid w:val="00640339"/>
    <w:rsid w:val="006411A5"/>
    <w:rsid w:val="00641908"/>
    <w:rsid w:val="006422D1"/>
    <w:rsid w:val="0064270E"/>
    <w:rsid w:val="00642AEC"/>
    <w:rsid w:val="00642C02"/>
    <w:rsid w:val="00644051"/>
    <w:rsid w:val="00645FB2"/>
    <w:rsid w:val="0064671A"/>
    <w:rsid w:val="00646956"/>
    <w:rsid w:val="00646B13"/>
    <w:rsid w:val="006475EE"/>
    <w:rsid w:val="006500F2"/>
    <w:rsid w:val="0065024D"/>
    <w:rsid w:val="0065035C"/>
    <w:rsid w:val="00653556"/>
    <w:rsid w:val="00654495"/>
    <w:rsid w:val="00654FCF"/>
    <w:rsid w:val="006551F0"/>
    <w:rsid w:val="00655A50"/>
    <w:rsid w:val="006561E0"/>
    <w:rsid w:val="00656294"/>
    <w:rsid w:val="006568EC"/>
    <w:rsid w:val="006570AD"/>
    <w:rsid w:val="00660640"/>
    <w:rsid w:val="006606B7"/>
    <w:rsid w:val="0066104F"/>
    <w:rsid w:val="00661A49"/>
    <w:rsid w:val="00661EC3"/>
    <w:rsid w:val="006639D2"/>
    <w:rsid w:val="00664009"/>
    <w:rsid w:val="006643FA"/>
    <w:rsid w:val="006657CE"/>
    <w:rsid w:val="00667082"/>
    <w:rsid w:val="00670650"/>
    <w:rsid w:val="00670CC8"/>
    <w:rsid w:val="0067145D"/>
    <w:rsid w:val="006719E8"/>
    <w:rsid w:val="00671BAD"/>
    <w:rsid w:val="00672FCF"/>
    <w:rsid w:val="0067471C"/>
    <w:rsid w:val="00674A33"/>
    <w:rsid w:val="00674BE3"/>
    <w:rsid w:val="00674DF7"/>
    <w:rsid w:val="00675673"/>
    <w:rsid w:val="006762FA"/>
    <w:rsid w:val="006764A1"/>
    <w:rsid w:val="006777B0"/>
    <w:rsid w:val="006778F7"/>
    <w:rsid w:val="00677917"/>
    <w:rsid w:val="00677AA0"/>
    <w:rsid w:val="0068028B"/>
    <w:rsid w:val="006802D8"/>
    <w:rsid w:val="00680874"/>
    <w:rsid w:val="00682257"/>
    <w:rsid w:val="00682704"/>
    <w:rsid w:val="00682F96"/>
    <w:rsid w:val="00683A54"/>
    <w:rsid w:val="00684283"/>
    <w:rsid w:val="006843E4"/>
    <w:rsid w:val="006844FF"/>
    <w:rsid w:val="00684EAF"/>
    <w:rsid w:val="0068557F"/>
    <w:rsid w:val="00687AA3"/>
    <w:rsid w:val="00687ED7"/>
    <w:rsid w:val="00690544"/>
    <w:rsid w:val="00692355"/>
    <w:rsid w:val="006928A7"/>
    <w:rsid w:val="00692FF4"/>
    <w:rsid w:val="006933AB"/>
    <w:rsid w:val="00693B5D"/>
    <w:rsid w:val="00693E1F"/>
    <w:rsid w:val="00694336"/>
    <w:rsid w:val="00695182"/>
    <w:rsid w:val="006956DB"/>
    <w:rsid w:val="00695E62"/>
    <w:rsid w:val="00696044"/>
    <w:rsid w:val="006A046C"/>
    <w:rsid w:val="006A09C8"/>
    <w:rsid w:val="006A1DB2"/>
    <w:rsid w:val="006A2304"/>
    <w:rsid w:val="006A2993"/>
    <w:rsid w:val="006A2CF2"/>
    <w:rsid w:val="006A449C"/>
    <w:rsid w:val="006A47A3"/>
    <w:rsid w:val="006A4BA4"/>
    <w:rsid w:val="006A4EC8"/>
    <w:rsid w:val="006A4EE1"/>
    <w:rsid w:val="006A561A"/>
    <w:rsid w:val="006A650D"/>
    <w:rsid w:val="006A6D40"/>
    <w:rsid w:val="006A75D9"/>
    <w:rsid w:val="006A7DC9"/>
    <w:rsid w:val="006B1377"/>
    <w:rsid w:val="006B1E24"/>
    <w:rsid w:val="006B1F50"/>
    <w:rsid w:val="006B2BA2"/>
    <w:rsid w:val="006B5DCE"/>
    <w:rsid w:val="006B633A"/>
    <w:rsid w:val="006B6C1C"/>
    <w:rsid w:val="006B6FA0"/>
    <w:rsid w:val="006B79DF"/>
    <w:rsid w:val="006B7CD5"/>
    <w:rsid w:val="006C0AEC"/>
    <w:rsid w:val="006C0FA6"/>
    <w:rsid w:val="006C14A8"/>
    <w:rsid w:val="006C1523"/>
    <w:rsid w:val="006C29A8"/>
    <w:rsid w:val="006C33B7"/>
    <w:rsid w:val="006C348B"/>
    <w:rsid w:val="006C5839"/>
    <w:rsid w:val="006C5C0F"/>
    <w:rsid w:val="006C5FAA"/>
    <w:rsid w:val="006C6130"/>
    <w:rsid w:val="006C63BD"/>
    <w:rsid w:val="006C72FE"/>
    <w:rsid w:val="006C770D"/>
    <w:rsid w:val="006C7812"/>
    <w:rsid w:val="006D2429"/>
    <w:rsid w:val="006D2BDC"/>
    <w:rsid w:val="006D2E9E"/>
    <w:rsid w:val="006D3D16"/>
    <w:rsid w:val="006D4A2F"/>
    <w:rsid w:val="006D57CF"/>
    <w:rsid w:val="006D585E"/>
    <w:rsid w:val="006D5B1B"/>
    <w:rsid w:val="006D6545"/>
    <w:rsid w:val="006D6805"/>
    <w:rsid w:val="006D68B9"/>
    <w:rsid w:val="006D6C51"/>
    <w:rsid w:val="006D6F56"/>
    <w:rsid w:val="006D747A"/>
    <w:rsid w:val="006D76C2"/>
    <w:rsid w:val="006D7E84"/>
    <w:rsid w:val="006E09A9"/>
    <w:rsid w:val="006E165A"/>
    <w:rsid w:val="006E31B2"/>
    <w:rsid w:val="006E335D"/>
    <w:rsid w:val="006E4C5B"/>
    <w:rsid w:val="006E5AF1"/>
    <w:rsid w:val="006E5C3F"/>
    <w:rsid w:val="006E5FAC"/>
    <w:rsid w:val="006E672C"/>
    <w:rsid w:val="006E71B4"/>
    <w:rsid w:val="006E73C4"/>
    <w:rsid w:val="006F17F6"/>
    <w:rsid w:val="006F1AD4"/>
    <w:rsid w:val="006F1DCB"/>
    <w:rsid w:val="006F1F07"/>
    <w:rsid w:val="006F2AC1"/>
    <w:rsid w:val="006F4BA1"/>
    <w:rsid w:val="006F4D66"/>
    <w:rsid w:val="006F60ED"/>
    <w:rsid w:val="006F6435"/>
    <w:rsid w:val="006F71DC"/>
    <w:rsid w:val="00700FAB"/>
    <w:rsid w:val="00700FBD"/>
    <w:rsid w:val="007014C1"/>
    <w:rsid w:val="007014D0"/>
    <w:rsid w:val="007015F7"/>
    <w:rsid w:val="00701A83"/>
    <w:rsid w:val="00702A54"/>
    <w:rsid w:val="007033C6"/>
    <w:rsid w:val="007046E9"/>
    <w:rsid w:val="007047A8"/>
    <w:rsid w:val="007049FC"/>
    <w:rsid w:val="00705463"/>
    <w:rsid w:val="00705D6E"/>
    <w:rsid w:val="00706391"/>
    <w:rsid w:val="007066D7"/>
    <w:rsid w:val="00706A8B"/>
    <w:rsid w:val="00707133"/>
    <w:rsid w:val="00710395"/>
    <w:rsid w:val="00710D1D"/>
    <w:rsid w:val="00710ECF"/>
    <w:rsid w:val="00710EF6"/>
    <w:rsid w:val="00711B2C"/>
    <w:rsid w:val="0071328E"/>
    <w:rsid w:val="007139F3"/>
    <w:rsid w:val="00715110"/>
    <w:rsid w:val="007159A1"/>
    <w:rsid w:val="00715A95"/>
    <w:rsid w:val="00716B7C"/>
    <w:rsid w:val="00717961"/>
    <w:rsid w:val="007202BB"/>
    <w:rsid w:val="007202E6"/>
    <w:rsid w:val="007211EF"/>
    <w:rsid w:val="00721369"/>
    <w:rsid w:val="007213C6"/>
    <w:rsid w:val="0072186C"/>
    <w:rsid w:val="0072229A"/>
    <w:rsid w:val="00722583"/>
    <w:rsid w:val="00722943"/>
    <w:rsid w:val="00722F42"/>
    <w:rsid w:val="007234BC"/>
    <w:rsid w:val="0072361D"/>
    <w:rsid w:val="00723CE5"/>
    <w:rsid w:val="00724048"/>
    <w:rsid w:val="007243B3"/>
    <w:rsid w:val="00725528"/>
    <w:rsid w:val="00725C8B"/>
    <w:rsid w:val="00725FFD"/>
    <w:rsid w:val="00726A37"/>
    <w:rsid w:val="00727292"/>
    <w:rsid w:val="00730B1B"/>
    <w:rsid w:val="00731CD9"/>
    <w:rsid w:val="00731DC0"/>
    <w:rsid w:val="00732E77"/>
    <w:rsid w:val="0073305A"/>
    <w:rsid w:val="00733E32"/>
    <w:rsid w:val="0073400C"/>
    <w:rsid w:val="00734438"/>
    <w:rsid w:val="007344E4"/>
    <w:rsid w:val="00735288"/>
    <w:rsid w:val="00735691"/>
    <w:rsid w:val="00735CC9"/>
    <w:rsid w:val="00736683"/>
    <w:rsid w:val="00736948"/>
    <w:rsid w:val="00737ABA"/>
    <w:rsid w:val="00737DCF"/>
    <w:rsid w:val="00741644"/>
    <w:rsid w:val="007419A1"/>
    <w:rsid w:val="00742441"/>
    <w:rsid w:val="0074303D"/>
    <w:rsid w:val="00743A46"/>
    <w:rsid w:val="007445DE"/>
    <w:rsid w:val="0074486C"/>
    <w:rsid w:val="00746D34"/>
    <w:rsid w:val="00746EB4"/>
    <w:rsid w:val="007478E4"/>
    <w:rsid w:val="00747A13"/>
    <w:rsid w:val="00750C90"/>
    <w:rsid w:val="00751065"/>
    <w:rsid w:val="00751326"/>
    <w:rsid w:val="007521DE"/>
    <w:rsid w:val="00752D03"/>
    <w:rsid w:val="007539DF"/>
    <w:rsid w:val="00754482"/>
    <w:rsid w:val="0075664F"/>
    <w:rsid w:val="0075766A"/>
    <w:rsid w:val="00761627"/>
    <w:rsid w:val="00762A03"/>
    <w:rsid w:val="00762F64"/>
    <w:rsid w:val="00763967"/>
    <w:rsid w:val="007645E6"/>
    <w:rsid w:val="00764DE0"/>
    <w:rsid w:val="00765AEA"/>
    <w:rsid w:val="00766186"/>
    <w:rsid w:val="00767AE4"/>
    <w:rsid w:val="00767DA2"/>
    <w:rsid w:val="00770BCA"/>
    <w:rsid w:val="007721EB"/>
    <w:rsid w:val="0077270C"/>
    <w:rsid w:val="007731F9"/>
    <w:rsid w:val="00773342"/>
    <w:rsid w:val="007734B2"/>
    <w:rsid w:val="0077359E"/>
    <w:rsid w:val="0077395B"/>
    <w:rsid w:val="00774D34"/>
    <w:rsid w:val="00774D7C"/>
    <w:rsid w:val="00775CAE"/>
    <w:rsid w:val="0077654F"/>
    <w:rsid w:val="00776F49"/>
    <w:rsid w:val="00781C6D"/>
    <w:rsid w:val="007832E9"/>
    <w:rsid w:val="00785378"/>
    <w:rsid w:val="00785913"/>
    <w:rsid w:val="007927C0"/>
    <w:rsid w:val="00793075"/>
    <w:rsid w:val="007945B4"/>
    <w:rsid w:val="00795CA8"/>
    <w:rsid w:val="00795FC3"/>
    <w:rsid w:val="00797504"/>
    <w:rsid w:val="007A1AFC"/>
    <w:rsid w:val="007A1B56"/>
    <w:rsid w:val="007A1C10"/>
    <w:rsid w:val="007A1C49"/>
    <w:rsid w:val="007A2423"/>
    <w:rsid w:val="007A375B"/>
    <w:rsid w:val="007A4563"/>
    <w:rsid w:val="007A4903"/>
    <w:rsid w:val="007A59E0"/>
    <w:rsid w:val="007A5DEE"/>
    <w:rsid w:val="007A6EB4"/>
    <w:rsid w:val="007A77E9"/>
    <w:rsid w:val="007B0DB0"/>
    <w:rsid w:val="007B14F3"/>
    <w:rsid w:val="007B15CB"/>
    <w:rsid w:val="007B2ABF"/>
    <w:rsid w:val="007B30C9"/>
    <w:rsid w:val="007B4862"/>
    <w:rsid w:val="007B4BE4"/>
    <w:rsid w:val="007B5177"/>
    <w:rsid w:val="007B553D"/>
    <w:rsid w:val="007B719E"/>
    <w:rsid w:val="007B72C9"/>
    <w:rsid w:val="007C605A"/>
    <w:rsid w:val="007C60C1"/>
    <w:rsid w:val="007C7683"/>
    <w:rsid w:val="007D1F80"/>
    <w:rsid w:val="007D1FB0"/>
    <w:rsid w:val="007D4261"/>
    <w:rsid w:val="007D46BA"/>
    <w:rsid w:val="007D5010"/>
    <w:rsid w:val="007D537C"/>
    <w:rsid w:val="007D6102"/>
    <w:rsid w:val="007D6BE3"/>
    <w:rsid w:val="007D7872"/>
    <w:rsid w:val="007D7AD5"/>
    <w:rsid w:val="007D7CD0"/>
    <w:rsid w:val="007E0ABF"/>
    <w:rsid w:val="007E13EB"/>
    <w:rsid w:val="007E195E"/>
    <w:rsid w:val="007E2B7E"/>
    <w:rsid w:val="007E3074"/>
    <w:rsid w:val="007E4A70"/>
    <w:rsid w:val="007E4C71"/>
    <w:rsid w:val="007E5894"/>
    <w:rsid w:val="007E645B"/>
    <w:rsid w:val="007E7672"/>
    <w:rsid w:val="007F039D"/>
    <w:rsid w:val="007F0C53"/>
    <w:rsid w:val="007F1875"/>
    <w:rsid w:val="007F18C4"/>
    <w:rsid w:val="007F3D7D"/>
    <w:rsid w:val="007F57BC"/>
    <w:rsid w:val="007F5CF7"/>
    <w:rsid w:val="00800195"/>
    <w:rsid w:val="008007D3"/>
    <w:rsid w:val="00801A37"/>
    <w:rsid w:val="00804FAA"/>
    <w:rsid w:val="008058C3"/>
    <w:rsid w:val="00805D62"/>
    <w:rsid w:val="00806A08"/>
    <w:rsid w:val="00806BE7"/>
    <w:rsid w:val="00810754"/>
    <w:rsid w:val="00810E5C"/>
    <w:rsid w:val="00811458"/>
    <w:rsid w:val="00811EBD"/>
    <w:rsid w:val="00812745"/>
    <w:rsid w:val="008135EC"/>
    <w:rsid w:val="00814026"/>
    <w:rsid w:val="0081428A"/>
    <w:rsid w:val="0081437F"/>
    <w:rsid w:val="008173A7"/>
    <w:rsid w:val="00817C2C"/>
    <w:rsid w:val="00817D81"/>
    <w:rsid w:val="00820578"/>
    <w:rsid w:val="00820930"/>
    <w:rsid w:val="00820B1F"/>
    <w:rsid w:val="00821140"/>
    <w:rsid w:val="008216D6"/>
    <w:rsid w:val="00821A87"/>
    <w:rsid w:val="00821EC4"/>
    <w:rsid w:val="008226B6"/>
    <w:rsid w:val="00823398"/>
    <w:rsid w:val="00823992"/>
    <w:rsid w:val="00825282"/>
    <w:rsid w:val="00826F1F"/>
    <w:rsid w:val="00827065"/>
    <w:rsid w:val="00827EAD"/>
    <w:rsid w:val="00831A8B"/>
    <w:rsid w:val="00834014"/>
    <w:rsid w:val="008355E0"/>
    <w:rsid w:val="00836C39"/>
    <w:rsid w:val="00836DC4"/>
    <w:rsid w:val="00837705"/>
    <w:rsid w:val="008377BF"/>
    <w:rsid w:val="00837C49"/>
    <w:rsid w:val="00840B0A"/>
    <w:rsid w:val="00840B93"/>
    <w:rsid w:val="00840E23"/>
    <w:rsid w:val="008418F3"/>
    <w:rsid w:val="00841A0A"/>
    <w:rsid w:val="00842C3C"/>
    <w:rsid w:val="00843D9C"/>
    <w:rsid w:val="008466E3"/>
    <w:rsid w:val="008475DC"/>
    <w:rsid w:val="00850544"/>
    <w:rsid w:val="00851CDF"/>
    <w:rsid w:val="00851F89"/>
    <w:rsid w:val="00852F31"/>
    <w:rsid w:val="00853A37"/>
    <w:rsid w:val="00853D14"/>
    <w:rsid w:val="00854CA5"/>
    <w:rsid w:val="00856017"/>
    <w:rsid w:val="00856769"/>
    <w:rsid w:val="00857551"/>
    <w:rsid w:val="00857BB1"/>
    <w:rsid w:val="00860109"/>
    <w:rsid w:val="0086411E"/>
    <w:rsid w:val="00864252"/>
    <w:rsid w:val="00864314"/>
    <w:rsid w:val="008649D1"/>
    <w:rsid w:val="00864DDF"/>
    <w:rsid w:val="00866DA7"/>
    <w:rsid w:val="00867D6E"/>
    <w:rsid w:val="00870C4F"/>
    <w:rsid w:val="0087618C"/>
    <w:rsid w:val="008772E5"/>
    <w:rsid w:val="00877AA9"/>
    <w:rsid w:val="00877EE4"/>
    <w:rsid w:val="008819D4"/>
    <w:rsid w:val="00883BE6"/>
    <w:rsid w:val="008846ED"/>
    <w:rsid w:val="00884B0B"/>
    <w:rsid w:val="00886641"/>
    <w:rsid w:val="008869C4"/>
    <w:rsid w:val="00886AD9"/>
    <w:rsid w:val="008871CF"/>
    <w:rsid w:val="008878FC"/>
    <w:rsid w:val="00890573"/>
    <w:rsid w:val="00892132"/>
    <w:rsid w:val="00894512"/>
    <w:rsid w:val="00896120"/>
    <w:rsid w:val="0089646F"/>
    <w:rsid w:val="0089676C"/>
    <w:rsid w:val="00896FA6"/>
    <w:rsid w:val="00897D64"/>
    <w:rsid w:val="008A2477"/>
    <w:rsid w:val="008A262F"/>
    <w:rsid w:val="008A28A2"/>
    <w:rsid w:val="008A2DAD"/>
    <w:rsid w:val="008A332D"/>
    <w:rsid w:val="008A3CCD"/>
    <w:rsid w:val="008A5AB9"/>
    <w:rsid w:val="008A7463"/>
    <w:rsid w:val="008A760C"/>
    <w:rsid w:val="008A763D"/>
    <w:rsid w:val="008A7E4D"/>
    <w:rsid w:val="008B0891"/>
    <w:rsid w:val="008B181D"/>
    <w:rsid w:val="008B19A9"/>
    <w:rsid w:val="008B4B06"/>
    <w:rsid w:val="008B5338"/>
    <w:rsid w:val="008B5537"/>
    <w:rsid w:val="008B6BFF"/>
    <w:rsid w:val="008B7267"/>
    <w:rsid w:val="008B77F9"/>
    <w:rsid w:val="008B7E6B"/>
    <w:rsid w:val="008C0184"/>
    <w:rsid w:val="008C10A9"/>
    <w:rsid w:val="008C113D"/>
    <w:rsid w:val="008C1A4B"/>
    <w:rsid w:val="008C35F5"/>
    <w:rsid w:val="008C40DD"/>
    <w:rsid w:val="008C5160"/>
    <w:rsid w:val="008C5747"/>
    <w:rsid w:val="008C5982"/>
    <w:rsid w:val="008C639B"/>
    <w:rsid w:val="008D001E"/>
    <w:rsid w:val="008D0337"/>
    <w:rsid w:val="008D277C"/>
    <w:rsid w:val="008D2B91"/>
    <w:rsid w:val="008D36FA"/>
    <w:rsid w:val="008D424A"/>
    <w:rsid w:val="008D4549"/>
    <w:rsid w:val="008D45C6"/>
    <w:rsid w:val="008D4870"/>
    <w:rsid w:val="008D4B02"/>
    <w:rsid w:val="008D667E"/>
    <w:rsid w:val="008D6821"/>
    <w:rsid w:val="008D6C84"/>
    <w:rsid w:val="008D76C0"/>
    <w:rsid w:val="008D7D37"/>
    <w:rsid w:val="008E09E7"/>
    <w:rsid w:val="008E0CB3"/>
    <w:rsid w:val="008E1610"/>
    <w:rsid w:val="008E271A"/>
    <w:rsid w:val="008E28DD"/>
    <w:rsid w:val="008E32E0"/>
    <w:rsid w:val="008E3A6F"/>
    <w:rsid w:val="008E3AFB"/>
    <w:rsid w:val="008E3FDF"/>
    <w:rsid w:val="008E490E"/>
    <w:rsid w:val="008E6881"/>
    <w:rsid w:val="008E7B9F"/>
    <w:rsid w:val="008F0684"/>
    <w:rsid w:val="008F0BD8"/>
    <w:rsid w:val="008F100A"/>
    <w:rsid w:val="008F2568"/>
    <w:rsid w:val="008F3745"/>
    <w:rsid w:val="008F3D10"/>
    <w:rsid w:val="008F476C"/>
    <w:rsid w:val="008F5A62"/>
    <w:rsid w:val="008F601C"/>
    <w:rsid w:val="00900943"/>
    <w:rsid w:val="00900C82"/>
    <w:rsid w:val="00901E23"/>
    <w:rsid w:val="00903D3E"/>
    <w:rsid w:val="00904D9A"/>
    <w:rsid w:val="00904DC5"/>
    <w:rsid w:val="009050AB"/>
    <w:rsid w:val="009066A7"/>
    <w:rsid w:val="00906D53"/>
    <w:rsid w:val="00910D53"/>
    <w:rsid w:val="00913CDD"/>
    <w:rsid w:val="00913FCD"/>
    <w:rsid w:val="00914208"/>
    <w:rsid w:val="00914EFB"/>
    <w:rsid w:val="009152A8"/>
    <w:rsid w:val="00916AFC"/>
    <w:rsid w:val="00916C78"/>
    <w:rsid w:val="0092066F"/>
    <w:rsid w:val="00920A48"/>
    <w:rsid w:val="00921F68"/>
    <w:rsid w:val="00923766"/>
    <w:rsid w:val="009237D0"/>
    <w:rsid w:val="00923A08"/>
    <w:rsid w:val="00923A3D"/>
    <w:rsid w:val="00924020"/>
    <w:rsid w:val="00924E39"/>
    <w:rsid w:val="009254EB"/>
    <w:rsid w:val="00925F0D"/>
    <w:rsid w:val="00927ADD"/>
    <w:rsid w:val="00930410"/>
    <w:rsid w:val="00930C0F"/>
    <w:rsid w:val="00930E5C"/>
    <w:rsid w:val="009312DB"/>
    <w:rsid w:val="009320DE"/>
    <w:rsid w:val="00932553"/>
    <w:rsid w:val="00932D8E"/>
    <w:rsid w:val="0093415D"/>
    <w:rsid w:val="0093430C"/>
    <w:rsid w:val="0093494E"/>
    <w:rsid w:val="00934E0E"/>
    <w:rsid w:val="00935C03"/>
    <w:rsid w:val="0093626C"/>
    <w:rsid w:val="009370FD"/>
    <w:rsid w:val="0094039C"/>
    <w:rsid w:val="0094095B"/>
    <w:rsid w:val="0094128F"/>
    <w:rsid w:val="00941FF1"/>
    <w:rsid w:val="00942484"/>
    <w:rsid w:val="00943372"/>
    <w:rsid w:val="0094424A"/>
    <w:rsid w:val="00944CC7"/>
    <w:rsid w:val="00946F98"/>
    <w:rsid w:val="0094771A"/>
    <w:rsid w:val="009506F3"/>
    <w:rsid w:val="009526DC"/>
    <w:rsid w:val="009528AE"/>
    <w:rsid w:val="00953334"/>
    <w:rsid w:val="009545A8"/>
    <w:rsid w:val="00954AB8"/>
    <w:rsid w:val="009551F5"/>
    <w:rsid w:val="00955DE9"/>
    <w:rsid w:val="00956F4B"/>
    <w:rsid w:val="009572D5"/>
    <w:rsid w:val="00957C6E"/>
    <w:rsid w:val="00960A7B"/>
    <w:rsid w:val="00961DDE"/>
    <w:rsid w:val="00962652"/>
    <w:rsid w:val="0096282A"/>
    <w:rsid w:val="009633D2"/>
    <w:rsid w:val="00963731"/>
    <w:rsid w:val="00964141"/>
    <w:rsid w:val="009653DD"/>
    <w:rsid w:val="0097098E"/>
    <w:rsid w:val="00970A49"/>
    <w:rsid w:val="00971BC1"/>
    <w:rsid w:val="00973331"/>
    <w:rsid w:val="00973485"/>
    <w:rsid w:val="00974DBF"/>
    <w:rsid w:val="00975E10"/>
    <w:rsid w:val="00976125"/>
    <w:rsid w:val="00977FAD"/>
    <w:rsid w:val="009805DB"/>
    <w:rsid w:val="00982221"/>
    <w:rsid w:val="0098427E"/>
    <w:rsid w:val="00984B9E"/>
    <w:rsid w:val="00984EA3"/>
    <w:rsid w:val="00985108"/>
    <w:rsid w:val="009870E9"/>
    <w:rsid w:val="0098762D"/>
    <w:rsid w:val="00990B62"/>
    <w:rsid w:val="00991056"/>
    <w:rsid w:val="00991149"/>
    <w:rsid w:val="00991477"/>
    <w:rsid w:val="009915C1"/>
    <w:rsid w:val="00991C35"/>
    <w:rsid w:val="0099211A"/>
    <w:rsid w:val="00992A60"/>
    <w:rsid w:val="00993001"/>
    <w:rsid w:val="00993A84"/>
    <w:rsid w:val="00994339"/>
    <w:rsid w:val="00994F12"/>
    <w:rsid w:val="009950F1"/>
    <w:rsid w:val="00995887"/>
    <w:rsid w:val="0099636D"/>
    <w:rsid w:val="0099670B"/>
    <w:rsid w:val="00997610"/>
    <w:rsid w:val="009A11C0"/>
    <w:rsid w:val="009A195F"/>
    <w:rsid w:val="009A2D7F"/>
    <w:rsid w:val="009A31B6"/>
    <w:rsid w:val="009A4DF0"/>
    <w:rsid w:val="009A5CE8"/>
    <w:rsid w:val="009B0CA1"/>
    <w:rsid w:val="009B11BB"/>
    <w:rsid w:val="009B12B2"/>
    <w:rsid w:val="009B20CD"/>
    <w:rsid w:val="009B254B"/>
    <w:rsid w:val="009B2746"/>
    <w:rsid w:val="009B29B7"/>
    <w:rsid w:val="009B29F9"/>
    <w:rsid w:val="009B2E92"/>
    <w:rsid w:val="009B35B4"/>
    <w:rsid w:val="009B367D"/>
    <w:rsid w:val="009B49DA"/>
    <w:rsid w:val="009B562F"/>
    <w:rsid w:val="009B6E6B"/>
    <w:rsid w:val="009C15FB"/>
    <w:rsid w:val="009C1668"/>
    <w:rsid w:val="009C1A89"/>
    <w:rsid w:val="009C1B39"/>
    <w:rsid w:val="009C2FAB"/>
    <w:rsid w:val="009C3350"/>
    <w:rsid w:val="009C37D5"/>
    <w:rsid w:val="009C3FF8"/>
    <w:rsid w:val="009C5700"/>
    <w:rsid w:val="009C570A"/>
    <w:rsid w:val="009C71E4"/>
    <w:rsid w:val="009D0DB0"/>
    <w:rsid w:val="009D228D"/>
    <w:rsid w:val="009D3632"/>
    <w:rsid w:val="009D4E3B"/>
    <w:rsid w:val="009D4F7D"/>
    <w:rsid w:val="009D7465"/>
    <w:rsid w:val="009E0233"/>
    <w:rsid w:val="009E1067"/>
    <w:rsid w:val="009E11E9"/>
    <w:rsid w:val="009E22DE"/>
    <w:rsid w:val="009E2842"/>
    <w:rsid w:val="009E28FF"/>
    <w:rsid w:val="009E2F43"/>
    <w:rsid w:val="009E2FDB"/>
    <w:rsid w:val="009E340B"/>
    <w:rsid w:val="009E4EAE"/>
    <w:rsid w:val="009E6567"/>
    <w:rsid w:val="009E6865"/>
    <w:rsid w:val="009E6F8B"/>
    <w:rsid w:val="009E7315"/>
    <w:rsid w:val="009F0724"/>
    <w:rsid w:val="009F0847"/>
    <w:rsid w:val="009F0E15"/>
    <w:rsid w:val="009F2084"/>
    <w:rsid w:val="009F25B4"/>
    <w:rsid w:val="009F2FE9"/>
    <w:rsid w:val="009F36FA"/>
    <w:rsid w:val="009F3F24"/>
    <w:rsid w:val="009F5980"/>
    <w:rsid w:val="009F5A22"/>
    <w:rsid w:val="009F6494"/>
    <w:rsid w:val="009F6B5A"/>
    <w:rsid w:val="009F72FF"/>
    <w:rsid w:val="009F731B"/>
    <w:rsid w:val="009F7566"/>
    <w:rsid w:val="009F7635"/>
    <w:rsid w:val="00A0031F"/>
    <w:rsid w:val="00A00575"/>
    <w:rsid w:val="00A01F3F"/>
    <w:rsid w:val="00A01FE5"/>
    <w:rsid w:val="00A0228D"/>
    <w:rsid w:val="00A03A32"/>
    <w:rsid w:val="00A042EA"/>
    <w:rsid w:val="00A04E3F"/>
    <w:rsid w:val="00A056D2"/>
    <w:rsid w:val="00A05A18"/>
    <w:rsid w:val="00A05B7F"/>
    <w:rsid w:val="00A060B8"/>
    <w:rsid w:val="00A069D0"/>
    <w:rsid w:val="00A06E63"/>
    <w:rsid w:val="00A103D2"/>
    <w:rsid w:val="00A10406"/>
    <w:rsid w:val="00A117D9"/>
    <w:rsid w:val="00A11A2C"/>
    <w:rsid w:val="00A120D4"/>
    <w:rsid w:val="00A1339A"/>
    <w:rsid w:val="00A14DA0"/>
    <w:rsid w:val="00A16D2A"/>
    <w:rsid w:val="00A17D91"/>
    <w:rsid w:val="00A20030"/>
    <w:rsid w:val="00A2010A"/>
    <w:rsid w:val="00A20586"/>
    <w:rsid w:val="00A20695"/>
    <w:rsid w:val="00A20DE3"/>
    <w:rsid w:val="00A22D79"/>
    <w:rsid w:val="00A23ED3"/>
    <w:rsid w:val="00A2434F"/>
    <w:rsid w:val="00A2480A"/>
    <w:rsid w:val="00A27740"/>
    <w:rsid w:val="00A279B7"/>
    <w:rsid w:val="00A31314"/>
    <w:rsid w:val="00A3191C"/>
    <w:rsid w:val="00A31948"/>
    <w:rsid w:val="00A33512"/>
    <w:rsid w:val="00A346A6"/>
    <w:rsid w:val="00A34781"/>
    <w:rsid w:val="00A3479B"/>
    <w:rsid w:val="00A34E1A"/>
    <w:rsid w:val="00A35336"/>
    <w:rsid w:val="00A35978"/>
    <w:rsid w:val="00A36E4F"/>
    <w:rsid w:val="00A37AF2"/>
    <w:rsid w:val="00A37BCD"/>
    <w:rsid w:val="00A40512"/>
    <w:rsid w:val="00A41DA1"/>
    <w:rsid w:val="00A4241C"/>
    <w:rsid w:val="00A436ED"/>
    <w:rsid w:val="00A45ACB"/>
    <w:rsid w:val="00A463AE"/>
    <w:rsid w:val="00A470DF"/>
    <w:rsid w:val="00A50229"/>
    <w:rsid w:val="00A505CD"/>
    <w:rsid w:val="00A50908"/>
    <w:rsid w:val="00A52319"/>
    <w:rsid w:val="00A52A50"/>
    <w:rsid w:val="00A530DE"/>
    <w:rsid w:val="00A539DC"/>
    <w:rsid w:val="00A55AB9"/>
    <w:rsid w:val="00A55D75"/>
    <w:rsid w:val="00A56014"/>
    <w:rsid w:val="00A56A81"/>
    <w:rsid w:val="00A571B1"/>
    <w:rsid w:val="00A571DA"/>
    <w:rsid w:val="00A576BB"/>
    <w:rsid w:val="00A57885"/>
    <w:rsid w:val="00A60759"/>
    <w:rsid w:val="00A60B74"/>
    <w:rsid w:val="00A60D35"/>
    <w:rsid w:val="00A615A1"/>
    <w:rsid w:val="00A617C1"/>
    <w:rsid w:val="00A618DC"/>
    <w:rsid w:val="00A61BE1"/>
    <w:rsid w:val="00A62309"/>
    <w:rsid w:val="00A6538B"/>
    <w:rsid w:val="00A669EE"/>
    <w:rsid w:val="00A67E94"/>
    <w:rsid w:val="00A70351"/>
    <w:rsid w:val="00A71628"/>
    <w:rsid w:val="00A71E14"/>
    <w:rsid w:val="00A7264E"/>
    <w:rsid w:val="00A72971"/>
    <w:rsid w:val="00A72D92"/>
    <w:rsid w:val="00A73B8B"/>
    <w:rsid w:val="00A74821"/>
    <w:rsid w:val="00A748B3"/>
    <w:rsid w:val="00A76FB3"/>
    <w:rsid w:val="00A8229F"/>
    <w:rsid w:val="00A84A9A"/>
    <w:rsid w:val="00A84E6F"/>
    <w:rsid w:val="00A853EB"/>
    <w:rsid w:val="00A85FC3"/>
    <w:rsid w:val="00A91695"/>
    <w:rsid w:val="00A92347"/>
    <w:rsid w:val="00A927BD"/>
    <w:rsid w:val="00A928CA"/>
    <w:rsid w:val="00A93466"/>
    <w:rsid w:val="00A93EA8"/>
    <w:rsid w:val="00A94373"/>
    <w:rsid w:val="00A94FFE"/>
    <w:rsid w:val="00A966E2"/>
    <w:rsid w:val="00A968B6"/>
    <w:rsid w:val="00AA1A3D"/>
    <w:rsid w:val="00AA1BFA"/>
    <w:rsid w:val="00AA2E1C"/>
    <w:rsid w:val="00AA35A8"/>
    <w:rsid w:val="00AA3E93"/>
    <w:rsid w:val="00AB09C5"/>
    <w:rsid w:val="00AB240E"/>
    <w:rsid w:val="00AB258C"/>
    <w:rsid w:val="00AB3540"/>
    <w:rsid w:val="00AB44C2"/>
    <w:rsid w:val="00AB4FB8"/>
    <w:rsid w:val="00AB57CC"/>
    <w:rsid w:val="00AB6605"/>
    <w:rsid w:val="00AB66E1"/>
    <w:rsid w:val="00AB6E22"/>
    <w:rsid w:val="00AB7211"/>
    <w:rsid w:val="00AC0FDB"/>
    <w:rsid w:val="00AC1331"/>
    <w:rsid w:val="00AC29FD"/>
    <w:rsid w:val="00AC2F51"/>
    <w:rsid w:val="00AC3566"/>
    <w:rsid w:val="00AC48BA"/>
    <w:rsid w:val="00AC4FA8"/>
    <w:rsid w:val="00AC654A"/>
    <w:rsid w:val="00AC7055"/>
    <w:rsid w:val="00AC7B4D"/>
    <w:rsid w:val="00AC7B7D"/>
    <w:rsid w:val="00AD0A32"/>
    <w:rsid w:val="00AD1D61"/>
    <w:rsid w:val="00AD3735"/>
    <w:rsid w:val="00AD3C27"/>
    <w:rsid w:val="00AD4212"/>
    <w:rsid w:val="00AD5F6B"/>
    <w:rsid w:val="00AE0EB1"/>
    <w:rsid w:val="00AE16E7"/>
    <w:rsid w:val="00AE2D33"/>
    <w:rsid w:val="00AE2DC2"/>
    <w:rsid w:val="00AE2FFB"/>
    <w:rsid w:val="00AE3D49"/>
    <w:rsid w:val="00AE7310"/>
    <w:rsid w:val="00AE73E3"/>
    <w:rsid w:val="00AE79CB"/>
    <w:rsid w:val="00AE7CAF"/>
    <w:rsid w:val="00AE7E4B"/>
    <w:rsid w:val="00AE7EE0"/>
    <w:rsid w:val="00AF00AB"/>
    <w:rsid w:val="00AF01A9"/>
    <w:rsid w:val="00AF0D3E"/>
    <w:rsid w:val="00AF0D76"/>
    <w:rsid w:val="00AF1275"/>
    <w:rsid w:val="00AF15C9"/>
    <w:rsid w:val="00AF1A93"/>
    <w:rsid w:val="00AF43EC"/>
    <w:rsid w:val="00AF485B"/>
    <w:rsid w:val="00AF4C11"/>
    <w:rsid w:val="00AF4C38"/>
    <w:rsid w:val="00AF5418"/>
    <w:rsid w:val="00AF573C"/>
    <w:rsid w:val="00AF6057"/>
    <w:rsid w:val="00AF63CD"/>
    <w:rsid w:val="00AF67CC"/>
    <w:rsid w:val="00AF6F18"/>
    <w:rsid w:val="00B000E1"/>
    <w:rsid w:val="00B00E63"/>
    <w:rsid w:val="00B0138C"/>
    <w:rsid w:val="00B01966"/>
    <w:rsid w:val="00B0261C"/>
    <w:rsid w:val="00B033F7"/>
    <w:rsid w:val="00B0564A"/>
    <w:rsid w:val="00B0777F"/>
    <w:rsid w:val="00B07A4D"/>
    <w:rsid w:val="00B10197"/>
    <w:rsid w:val="00B10C31"/>
    <w:rsid w:val="00B11720"/>
    <w:rsid w:val="00B11FBD"/>
    <w:rsid w:val="00B13D1E"/>
    <w:rsid w:val="00B14AAA"/>
    <w:rsid w:val="00B1530A"/>
    <w:rsid w:val="00B16689"/>
    <w:rsid w:val="00B171F3"/>
    <w:rsid w:val="00B17538"/>
    <w:rsid w:val="00B203E4"/>
    <w:rsid w:val="00B222E7"/>
    <w:rsid w:val="00B22702"/>
    <w:rsid w:val="00B229E9"/>
    <w:rsid w:val="00B22BDB"/>
    <w:rsid w:val="00B24BFB"/>
    <w:rsid w:val="00B25777"/>
    <w:rsid w:val="00B25883"/>
    <w:rsid w:val="00B26002"/>
    <w:rsid w:val="00B263D3"/>
    <w:rsid w:val="00B26B32"/>
    <w:rsid w:val="00B309D6"/>
    <w:rsid w:val="00B30BC8"/>
    <w:rsid w:val="00B30F71"/>
    <w:rsid w:val="00B32086"/>
    <w:rsid w:val="00B32262"/>
    <w:rsid w:val="00B3361B"/>
    <w:rsid w:val="00B34764"/>
    <w:rsid w:val="00B34B54"/>
    <w:rsid w:val="00B34D43"/>
    <w:rsid w:val="00B351E2"/>
    <w:rsid w:val="00B354D1"/>
    <w:rsid w:val="00B35B9E"/>
    <w:rsid w:val="00B36087"/>
    <w:rsid w:val="00B361EA"/>
    <w:rsid w:val="00B361F0"/>
    <w:rsid w:val="00B365DF"/>
    <w:rsid w:val="00B36B09"/>
    <w:rsid w:val="00B36EBB"/>
    <w:rsid w:val="00B37290"/>
    <w:rsid w:val="00B4056E"/>
    <w:rsid w:val="00B40AD8"/>
    <w:rsid w:val="00B43537"/>
    <w:rsid w:val="00B443CA"/>
    <w:rsid w:val="00B44D1D"/>
    <w:rsid w:val="00B456BC"/>
    <w:rsid w:val="00B46353"/>
    <w:rsid w:val="00B47A25"/>
    <w:rsid w:val="00B50AA5"/>
    <w:rsid w:val="00B50E23"/>
    <w:rsid w:val="00B5117D"/>
    <w:rsid w:val="00B51EA6"/>
    <w:rsid w:val="00B52572"/>
    <w:rsid w:val="00B52DF1"/>
    <w:rsid w:val="00B554DD"/>
    <w:rsid w:val="00B55CD8"/>
    <w:rsid w:val="00B56C8F"/>
    <w:rsid w:val="00B57B38"/>
    <w:rsid w:val="00B6108F"/>
    <w:rsid w:val="00B628D5"/>
    <w:rsid w:val="00B6429A"/>
    <w:rsid w:val="00B64367"/>
    <w:rsid w:val="00B6448C"/>
    <w:rsid w:val="00B6487F"/>
    <w:rsid w:val="00B6519A"/>
    <w:rsid w:val="00B6558B"/>
    <w:rsid w:val="00B65CBD"/>
    <w:rsid w:val="00B6620B"/>
    <w:rsid w:val="00B6651B"/>
    <w:rsid w:val="00B67504"/>
    <w:rsid w:val="00B725A4"/>
    <w:rsid w:val="00B72E7C"/>
    <w:rsid w:val="00B72F78"/>
    <w:rsid w:val="00B7304C"/>
    <w:rsid w:val="00B731F2"/>
    <w:rsid w:val="00B732AE"/>
    <w:rsid w:val="00B7443C"/>
    <w:rsid w:val="00B754A6"/>
    <w:rsid w:val="00B776C2"/>
    <w:rsid w:val="00B82528"/>
    <w:rsid w:val="00B825B4"/>
    <w:rsid w:val="00B82D99"/>
    <w:rsid w:val="00B82DE6"/>
    <w:rsid w:val="00B846E4"/>
    <w:rsid w:val="00B8495C"/>
    <w:rsid w:val="00B85589"/>
    <w:rsid w:val="00B86612"/>
    <w:rsid w:val="00B86E61"/>
    <w:rsid w:val="00B87784"/>
    <w:rsid w:val="00B90BD9"/>
    <w:rsid w:val="00B91FB3"/>
    <w:rsid w:val="00B921C0"/>
    <w:rsid w:val="00B92250"/>
    <w:rsid w:val="00B933F6"/>
    <w:rsid w:val="00B9478C"/>
    <w:rsid w:val="00BA04A1"/>
    <w:rsid w:val="00BA1604"/>
    <w:rsid w:val="00BA19C4"/>
    <w:rsid w:val="00BA1A6B"/>
    <w:rsid w:val="00BA2B83"/>
    <w:rsid w:val="00BA424D"/>
    <w:rsid w:val="00BA4377"/>
    <w:rsid w:val="00BA44E0"/>
    <w:rsid w:val="00BA49D1"/>
    <w:rsid w:val="00BA5A7B"/>
    <w:rsid w:val="00BA62E3"/>
    <w:rsid w:val="00BA7AE6"/>
    <w:rsid w:val="00BB024E"/>
    <w:rsid w:val="00BB2444"/>
    <w:rsid w:val="00BB28BE"/>
    <w:rsid w:val="00BB31A6"/>
    <w:rsid w:val="00BB3BBE"/>
    <w:rsid w:val="00BB42E0"/>
    <w:rsid w:val="00BB447A"/>
    <w:rsid w:val="00BB570C"/>
    <w:rsid w:val="00BB578B"/>
    <w:rsid w:val="00BB66EE"/>
    <w:rsid w:val="00BC070C"/>
    <w:rsid w:val="00BC1F6F"/>
    <w:rsid w:val="00BC2716"/>
    <w:rsid w:val="00BC2D43"/>
    <w:rsid w:val="00BC2D75"/>
    <w:rsid w:val="00BC38E6"/>
    <w:rsid w:val="00BC5DCC"/>
    <w:rsid w:val="00BC6320"/>
    <w:rsid w:val="00BC66DA"/>
    <w:rsid w:val="00BD19B2"/>
    <w:rsid w:val="00BD3452"/>
    <w:rsid w:val="00BD3AFE"/>
    <w:rsid w:val="00BD421C"/>
    <w:rsid w:val="00BD5269"/>
    <w:rsid w:val="00BD58FC"/>
    <w:rsid w:val="00BD5943"/>
    <w:rsid w:val="00BD64DF"/>
    <w:rsid w:val="00BD6570"/>
    <w:rsid w:val="00BD6B1E"/>
    <w:rsid w:val="00BD76F3"/>
    <w:rsid w:val="00BD78ED"/>
    <w:rsid w:val="00BD7BCB"/>
    <w:rsid w:val="00BE046B"/>
    <w:rsid w:val="00BE08DE"/>
    <w:rsid w:val="00BE1167"/>
    <w:rsid w:val="00BE15F0"/>
    <w:rsid w:val="00BE1814"/>
    <w:rsid w:val="00BE1E7E"/>
    <w:rsid w:val="00BE3122"/>
    <w:rsid w:val="00BE37AD"/>
    <w:rsid w:val="00BE3B4A"/>
    <w:rsid w:val="00BE4511"/>
    <w:rsid w:val="00BE464F"/>
    <w:rsid w:val="00BE4FAB"/>
    <w:rsid w:val="00BE52A8"/>
    <w:rsid w:val="00BE5EF7"/>
    <w:rsid w:val="00BE5F01"/>
    <w:rsid w:val="00BE624B"/>
    <w:rsid w:val="00BE6AA5"/>
    <w:rsid w:val="00BE6F92"/>
    <w:rsid w:val="00BF0013"/>
    <w:rsid w:val="00BF0C27"/>
    <w:rsid w:val="00BF233E"/>
    <w:rsid w:val="00BF2728"/>
    <w:rsid w:val="00BF28D4"/>
    <w:rsid w:val="00BF34DD"/>
    <w:rsid w:val="00BF34E1"/>
    <w:rsid w:val="00BF3DE4"/>
    <w:rsid w:val="00BF4C93"/>
    <w:rsid w:val="00BF4EE6"/>
    <w:rsid w:val="00BF4F71"/>
    <w:rsid w:val="00BF6DB1"/>
    <w:rsid w:val="00C00F1C"/>
    <w:rsid w:val="00C01499"/>
    <w:rsid w:val="00C01990"/>
    <w:rsid w:val="00C035C4"/>
    <w:rsid w:val="00C03763"/>
    <w:rsid w:val="00C03F7F"/>
    <w:rsid w:val="00C045D1"/>
    <w:rsid w:val="00C04D6F"/>
    <w:rsid w:val="00C06567"/>
    <w:rsid w:val="00C06576"/>
    <w:rsid w:val="00C066E2"/>
    <w:rsid w:val="00C07899"/>
    <w:rsid w:val="00C1110F"/>
    <w:rsid w:val="00C1171D"/>
    <w:rsid w:val="00C11E71"/>
    <w:rsid w:val="00C11FFB"/>
    <w:rsid w:val="00C129DA"/>
    <w:rsid w:val="00C12C58"/>
    <w:rsid w:val="00C13335"/>
    <w:rsid w:val="00C13E20"/>
    <w:rsid w:val="00C143C2"/>
    <w:rsid w:val="00C1463E"/>
    <w:rsid w:val="00C172A8"/>
    <w:rsid w:val="00C1746F"/>
    <w:rsid w:val="00C17925"/>
    <w:rsid w:val="00C17DEB"/>
    <w:rsid w:val="00C20CC0"/>
    <w:rsid w:val="00C2108D"/>
    <w:rsid w:val="00C21EB8"/>
    <w:rsid w:val="00C21F7A"/>
    <w:rsid w:val="00C23C69"/>
    <w:rsid w:val="00C23EB9"/>
    <w:rsid w:val="00C251F1"/>
    <w:rsid w:val="00C2594B"/>
    <w:rsid w:val="00C259EA"/>
    <w:rsid w:val="00C264B5"/>
    <w:rsid w:val="00C2781E"/>
    <w:rsid w:val="00C279BC"/>
    <w:rsid w:val="00C3088F"/>
    <w:rsid w:val="00C318C7"/>
    <w:rsid w:val="00C31CE5"/>
    <w:rsid w:val="00C335C2"/>
    <w:rsid w:val="00C3395C"/>
    <w:rsid w:val="00C33C78"/>
    <w:rsid w:val="00C3400A"/>
    <w:rsid w:val="00C3699E"/>
    <w:rsid w:val="00C36C78"/>
    <w:rsid w:val="00C40445"/>
    <w:rsid w:val="00C41976"/>
    <w:rsid w:val="00C419D2"/>
    <w:rsid w:val="00C42017"/>
    <w:rsid w:val="00C43C1F"/>
    <w:rsid w:val="00C44205"/>
    <w:rsid w:val="00C44795"/>
    <w:rsid w:val="00C4622B"/>
    <w:rsid w:val="00C47009"/>
    <w:rsid w:val="00C51545"/>
    <w:rsid w:val="00C5173C"/>
    <w:rsid w:val="00C537CB"/>
    <w:rsid w:val="00C53C1E"/>
    <w:rsid w:val="00C544DA"/>
    <w:rsid w:val="00C553C9"/>
    <w:rsid w:val="00C559FB"/>
    <w:rsid w:val="00C5690B"/>
    <w:rsid w:val="00C56D94"/>
    <w:rsid w:val="00C57273"/>
    <w:rsid w:val="00C57554"/>
    <w:rsid w:val="00C57585"/>
    <w:rsid w:val="00C61162"/>
    <w:rsid w:val="00C62150"/>
    <w:rsid w:val="00C628BB"/>
    <w:rsid w:val="00C62B05"/>
    <w:rsid w:val="00C63AED"/>
    <w:rsid w:val="00C63CC5"/>
    <w:rsid w:val="00C6475A"/>
    <w:rsid w:val="00C64A21"/>
    <w:rsid w:val="00C64FA5"/>
    <w:rsid w:val="00C65387"/>
    <w:rsid w:val="00C65548"/>
    <w:rsid w:val="00C65584"/>
    <w:rsid w:val="00C66C88"/>
    <w:rsid w:val="00C675C5"/>
    <w:rsid w:val="00C7012D"/>
    <w:rsid w:val="00C70806"/>
    <w:rsid w:val="00C70A52"/>
    <w:rsid w:val="00C73477"/>
    <w:rsid w:val="00C73AE2"/>
    <w:rsid w:val="00C73B29"/>
    <w:rsid w:val="00C73E25"/>
    <w:rsid w:val="00C7485C"/>
    <w:rsid w:val="00C765E8"/>
    <w:rsid w:val="00C76631"/>
    <w:rsid w:val="00C76AB6"/>
    <w:rsid w:val="00C772CC"/>
    <w:rsid w:val="00C8045C"/>
    <w:rsid w:val="00C82B78"/>
    <w:rsid w:val="00C82EAF"/>
    <w:rsid w:val="00C83DD9"/>
    <w:rsid w:val="00C8452E"/>
    <w:rsid w:val="00C854AC"/>
    <w:rsid w:val="00C862D1"/>
    <w:rsid w:val="00C87EC8"/>
    <w:rsid w:val="00C914EF"/>
    <w:rsid w:val="00C9291E"/>
    <w:rsid w:val="00C95754"/>
    <w:rsid w:val="00C958B7"/>
    <w:rsid w:val="00C9595B"/>
    <w:rsid w:val="00C97C52"/>
    <w:rsid w:val="00C97D7B"/>
    <w:rsid w:val="00C97DF9"/>
    <w:rsid w:val="00C97E8C"/>
    <w:rsid w:val="00CA01E3"/>
    <w:rsid w:val="00CA02B0"/>
    <w:rsid w:val="00CA1145"/>
    <w:rsid w:val="00CA357E"/>
    <w:rsid w:val="00CA3840"/>
    <w:rsid w:val="00CA3C0E"/>
    <w:rsid w:val="00CA3F53"/>
    <w:rsid w:val="00CA4544"/>
    <w:rsid w:val="00CA51D5"/>
    <w:rsid w:val="00CA7468"/>
    <w:rsid w:val="00CA7B9F"/>
    <w:rsid w:val="00CA7E21"/>
    <w:rsid w:val="00CB0310"/>
    <w:rsid w:val="00CB0A82"/>
    <w:rsid w:val="00CB130E"/>
    <w:rsid w:val="00CB237E"/>
    <w:rsid w:val="00CB2E61"/>
    <w:rsid w:val="00CB422B"/>
    <w:rsid w:val="00CB4C4E"/>
    <w:rsid w:val="00CB4DFA"/>
    <w:rsid w:val="00CB6066"/>
    <w:rsid w:val="00CB6D9D"/>
    <w:rsid w:val="00CB7F4B"/>
    <w:rsid w:val="00CC017A"/>
    <w:rsid w:val="00CC03D8"/>
    <w:rsid w:val="00CC1B74"/>
    <w:rsid w:val="00CC2B87"/>
    <w:rsid w:val="00CC489E"/>
    <w:rsid w:val="00CC505B"/>
    <w:rsid w:val="00CC5894"/>
    <w:rsid w:val="00CC7719"/>
    <w:rsid w:val="00CD0D67"/>
    <w:rsid w:val="00CD115A"/>
    <w:rsid w:val="00CD11DC"/>
    <w:rsid w:val="00CD17F1"/>
    <w:rsid w:val="00CD193E"/>
    <w:rsid w:val="00CD20B0"/>
    <w:rsid w:val="00CD2481"/>
    <w:rsid w:val="00CD24C2"/>
    <w:rsid w:val="00CD28AE"/>
    <w:rsid w:val="00CD3509"/>
    <w:rsid w:val="00CD4255"/>
    <w:rsid w:val="00CD5399"/>
    <w:rsid w:val="00CD54B3"/>
    <w:rsid w:val="00CD664D"/>
    <w:rsid w:val="00CD6DA4"/>
    <w:rsid w:val="00CD72FD"/>
    <w:rsid w:val="00CD750A"/>
    <w:rsid w:val="00CE0355"/>
    <w:rsid w:val="00CE0521"/>
    <w:rsid w:val="00CE1897"/>
    <w:rsid w:val="00CE2660"/>
    <w:rsid w:val="00CE2CF6"/>
    <w:rsid w:val="00CE4251"/>
    <w:rsid w:val="00CE4C27"/>
    <w:rsid w:val="00CE5F85"/>
    <w:rsid w:val="00CF02D4"/>
    <w:rsid w:val="00CF0BA9"/>
    <w:rsid w:val="00CF1278"/>
    <w:rsid w:val="00CF1D3D"/>
    <w:rsid w:val="00CF256A"/>
    <w:rsid w:val="00CF345B"/>
    <w:rsid w:val="00CF34E6"/>
    <w:rsid w:val="00CF35B1"/>
    <w:rsid w:val="00CF4D5E"/>
    <w:rsid w:val="00CF508A"/>
    <w:rsid w:val="00CF531B"/>
    <w:rsid w:val="00CF5CD6"/>
    <w:rsid w:val="00CF6355"/>
    <w:rsid w:val="00CF733D"/>
    <w:rsid w:val="00CF7AB6"/>
    <w:rsid w:val="00D002D6"/>
    <w:rsid w:val="00D011A8"/>
    <w:rsid w:val="00D01BE9"/>
    <w:rsid w:val="00D01F53"/>
    <w:rsid w:val="00D02B80"/>
    <w:rsid w:val="00D037C4"/>
    <w:rsid w:val="00D039F7"/>
    <w:rsid w:val="00D0443D"/>
    <w:rsid w:val="00D06C12"/>
    <w:rsid w:val="00D06DCB"/>
    <w:rsid w:val="00D0705B"/>
    <w:rsid w:val="00D125B6"/>
    <w:rsid w:val="00D13E39"/>
    <w:rsid w:val="00D144EF"/>
    <w:rsid w:val="00D1451E"/>
    <w:rsid w:val="00D145F5"/>
    <w:rsid w:val="00D154DC"/>
    <w:rsid w:val="00D1570E"/>
    <w:rsid w:val="00D15B46"/>
    <w:rsid w:val="00D163AC"/>
    <w:rsid w:val="00D165B3"/>
    <w:rsid w:val="00D1739C"/>
    <w:rsid w:val="00D211DB"/>
    <w:rsid w:val="00D220E4"/>
    <w:rsid w:val="00D2231A"/>
    <w:rsid w:val="00D226EB"/>
    <w:rsid w:val="00D236E7"/>
    <w:rsid w:val="00D23B1E"/>
    <w:rsid w:val="00D252C3"/>
    <w:rsid w:val="00D26741"/>
    <w:rsid w:val="00D27094"/>
    <w:rsid w:val="00D274D2"/>
    <w:rsid w:val="00D27641"/>
    <w:rsid w:val="00D2784D"/>
    <w:rsid w:val="00D27AD7"/>
    <w:rsid w:val="00D3111D"/>
    <w:rsid w:val="00D316BB"/>
    <w:rsid w:val="00D331DC"/>
    <w:rsid w:val="00D34048"/>
    <w:rsid w:val="00D348E1"/>
    <w:rsid w:val="00D34DF3"/>
    <w:rsid w:val="00D36F8D"/>
    <w:rsid w:val="00D377F8"/>
    <w:rsid w:val="00D37DC9"/>
    <w:rsid w:val="00D40691"/>
    <w:rsid w:val="00D40997"/>
    <w:rsid w:val="00D40F41"/>
    <w:rsid w:val="00D413EF"/>
    <w:rsid w:val="00D41CFF"/>
    <w:rsid w:val="00D41D18"/>
    <w:rsid w:val="00D42813"/>
    <w:rsid w:val="00D42D15"/>
    <w:rsid w:val="00D431F3"/>
    <w:rsid w:val="00D44329"/>
    <w:rsid w:val="00D443D4"/>
    <w:rsid w:val="00D448BD"/>
    <w:rsid w:val="00D44B78"/>
    <w:rsid w:val="00D452B9"/>
    <w:rsid w:val="00D46100"/>
    <w:rsid w:val="00D46178"/>
    <w:rsid w:val="00D50902"/>
    <w:rsid w:val="00D52568"/>
    <w:rsid w:val="00D52A0A"/>
    <w:rsid w:val="00D532C2"/>
    <w:rsid w:val="00D5586B"/>
    <w:rsid w:val="00D56797"/>
    <w:rsid w:val="00D568F1"/>
    <w:rsid w:val="00D57A9C"/>
    <w:rsid w:val="00D57ACF"/>
    <w:rsid w:val="00D57C00"/>
    <w:rsid w:val="00D602FC"/>
    <w:rsid w:val="00D606B3"/>
    <w:rsid w:val="00D60CA1"/>
    <w:rsid w:val="00D620D2"/>
    <w:rsid w:val="00D65787"/>
    <w:rsid w:val="00D6644F"/>
    <w:rsid w:val="00D664C2"/>
    <w:rsid w:val="00D667AC"/>
    <w:rsid w:val="00D67CA3"/>
    <w:rsid w:val="00D70368"/>
    <w:rsid w:val="00D71721"/>
    <w:rsid w:val="00D7244D"/>
    <w:rsid w:val="00D72636"/>
    <w:rsid w:val="00D72CEE"/>
    <w:rsid w:val="00D72EA2"/>
    <w:rsid w:val="00D74BA9"/>
    <w:rsid w:val="00D759F2"/>
    <w:rsid w:val="00D75E62"/>
    <w:rsid w:val="00D762F4"/>
    <w:rsid w:val="00D7636B"/>
    <w:rsid w:val="00D76A0A"/>
    <w:rsid w:val="00D76B4B"/>
    <w:rsid w:val="00D7732A"/>
    <w:rsid w:val="00D81419"/>
    <w:rsid w:val="00D823CA"/>
    <w:rsid w:val="00D8307C"/>
    <w:rsid w:val="00D85355"/>
    <w:rsid w:val="00D866B8"/>
    <w:rsid w:val="00D86B70"/>
    <w:rsid w:val="00D908BD"/>
    <w:rsid w:val="00D91F3D"/>
    <w:rsid w:val="00D92932"/>
    <w:rsid w:val="00D936DD"/>
    <w:rsid w:val="00D95A18"/>
    <w:rsid w:val="00D961D1"/>
    <w:rsid w:val="00D96965"/>
    <w:rsid w:val="00D96B2F"/>
    <w:rsid w:val="00D97D4F"/>
    <w:rsid w:val="00D97E89"/>
    <w:rsid w:val="00DA060C"/>
    <w:rsid w:val="00DA1160"/>
    <w:rsid w:val="00DA2771"/>
    <w:rsid w:val="00DA4F47"/>
    <w:rsid w:val="00DA551A"/>
    <w:rsid w:val="00DB0013"/>
    <w:rsid w:val="00DB092E"/>
    <w:rsid w:val="00DB0B3F"/>
    <w:rsid w:val="00DB1B7C"/>
    <w:rsid w:val="00DB31D1"/>
    <w:rsid w:val="00DB4336"/>
    <w:rsid w:val="00DB4918"/>
    <w:rsid w:val="00DB5FAB"/>
    <w:rsid w:val="00DB6318"/>
    <w:rsid w:val="00DB64A6"/>
    <w:rsid w:val="00DC0701"/>
    <w:rsid w:val="00DC09F2"/>
    <w:rsid w:val="00DC14D4"/>
    <w:rsid w:val="00DC2837"/>
    <w:rsid w:val="00DC348B"/>
    <w:rsid w:val="00DC61C5"/>
    <w:rsid w:val="00DD0063"/>
    <w:rsid w:val="00DD047C"/>
    <w:rsid w:val="00DD1145"/>
    <w:rsid w:val="00DD23C3"/>
    <w:rsid w:val="00DD33A6"/>
    <w:rsid w:val="00DD3691"/>
    <w:rsid w:val="00DD3B4F"/>
    <w:rsid w:val="00DD4657"/>
    <w:rsid w:val="00DD54AB"/>
    <w:rsid w:val="00DD570C"/>
    <w:rsid w:val="00DD58E9"/>
    <w:rsid w:val="00DD7248"/>
    <w:rsid w:val="00DD7558"/>
    <w:rsid w:val="00DE006A"/>
    <w:rsid w:val="00DE0455"/>
    <w:rsid w:val="00DE2702"/>
    <w:rsid w:val="00DE2FBE"/>
    <w:rsid w:val="00DE313E"/>
    <w:rsid w:val="00DE371A"/>
    <w:rsid w:val="00DE390A"/>
    <w:rsid w:val="00DE4103"/>
    <w:rsid w:val="00DE4EB9"/>
    <w:rsid w:val="00DE5899"/>
    <w:rsid w:val="00DE6C32"/>
    <w:rsid w:val="00DF0961"/>
    <w:rsid w:val="00DF0D8A"/>
    <w:rsid w:val="00DF0EB3"/>
    <w:rsid w:val="00DF1349"/>
    <w:rsid w:val="00DF2F9E"/>
    <w:rsid w:val="00DF327A"/>
    <w:rsid w:val="00DF4257"/>
    <w:rsid w:val="00DF5627"/>
    <w:rsid w:val="00DF66C9"/>
    <w:rsid w:val="00DF6B9A"/>
    <w:rsid w:val="00DF6D63"/>
    <w:rsid w:val="00DF70B2"/>
    <w:rsid w:val="00DF747F"/>
    <w:rsid w:val="00E01EB5"/>
    <w:rsid w:val="00E02406"/>
    <w:rsid w:val="00E029F3"/>
    <w:rsid w:val="00E02A54"/>
    <w:rsid w:val="00E032F4"/>
    <w:rsid w:val="00E03E1B"/>
    <w:rsid w:val="00E045B8"/>
    <w:rsid w:val="00E04E8A"/>
    <w:rsid w:val="00E05BF4"/>
    <w:rsid w:val="00E05ED4"/>
    <w:rsid w:val="00E062C7"/>
    <w:rsid w:val="00E06DAF"/>
    <w:rsid w:val="00E1026E"/>
    <w:rsid w:val="00E11481"/>
    <w:rsid w:val="00E1336F"/>
    <w:rsid w:val="00E144F6"/>
    <w:rsid w:val="00E14FEC"/>
    <w:rsid w:val="00E15F03"/>
    <w:rsid w:val="00E16419"/>
    <w:rsid w:val="00E16AA1"/>
    <w:rsid w:val="00E16E25"/>
    <w:rsid w:val="00E1724D"/>
    <w:rsid w:val="00E17478"/>
    <w:rsid w:val="00E17B67"/>
    <w:rsid w:val="00E2026D"/>
    <w:rsid w:val="00E219F6"/>
    <w:rsid w:val="00E21C7B"/>
    <w:rsid w:val="00E22954"/>
    <w:rsid w:val="00E235A9"/>
    <w:rsid w:val="00E23B8E"/>
    <w:rsid w:val="00E24566"/>
    <w:rsid w:val="00E2477D"/>
    <w:rsid w:val="00E2609A"/>
    <w:rsid w:val="00E26247"/>
    <w:rsid w:val="00E2675D"/>
    <w:rsid w:val="00E26A55"/>
    <w:rsid w:val="00E26C3B"/>
    <w:rsid w:val="00E27183"/>
    <w:rsid w:val="00E305A8"/>
    <w:rsid w:val="00E31987"/>
    <w:rsid w:val="00E31CC7"/>
    <w:rsid w:val="00E31D45"/>
    <w:rsid w:val="00E32C01"/>
    <w:rsid w:val="00E342C7"/>
    <w:rsid w:val="00E34733"/>
    <w:rsid w:val="00E34FC7"/>
    <w:rsid w:val="00E35434"/>
    <w:rsid w:val="00E360DE"/>
    <w:rsid w:val="00E41101"/>
    <w:rsid w:val="00E41C55"/>
    <w:rsid w:val="00E42C6E"/>
    <w:rsid w:val="00E42CA1"/>
    <w:rsid w:val="00E433D2"/>
    <w:rsid w:val="00E434B3"/>
    <w:rsid w:val="00E440B3"/>
    <w:rsid w:val="00E44151"/>
    <w:rsid w:val="00E45CAE"/>
    <w:rsid w:val="00E47F7C"/>
    <w:rsid w:val="00E50C5B"/>
    <w:rsid w:val="00E5144E"/>
    <w:rsid w:val="00E51726"/>
    <w:rsid w:val="00E51E8B"/>
    <w:rsid w:val="00E52FDE"/>
    <w:rsid w:val="00E53004"/>
    <w:rsid w:val="00E5319C"/>
    <w:rsid w:val="00E553C1"/>
    <w:rsid w:val="00E562CD"/>
    <w:rsid w:val="00E62BD8"/>
    <w:rsid w:val="00E6312F"/>
    <w:rsid w:val="00E63863"/>
    <w:rsid w:val="00E6430A"/>
    <w:rsid w:val="00E647C1"/>
    <w:rsid w:val="00E67C68"/>
    <w:rsid w:val="00E7004F"/>
    <w:rsid w:val="00E70496"/>
    <w:rsid w:val="00E71E09"/>
    <w:rsid w:val="00E72243"/>
    <w:rsid w:val="00E7325C"/>
    <w:rsid w:val="00E732DD"/>
    <w:rsid w:val="00E7400C"/>
    <w:rsid w:val="00E749F5"/>
    <w:rsid w:val="00E74F97"/>
    <w:rsid w:val="00E751D1"/>
    <w:rsid w:val="00E75F6E"/>
    <w:rsid w:val="00E774FE"/>
    <w:rsid w:val="00E77760"/>
    <w:rsid w:val="00E77B47"/>
    <w:rsid w:val="00E800F3"/>
    <w:rsid w:val="00E842FA"/>
    <w:rsid w:val="00E85A05"/>
    <w:rsid w:val="00E86120"/>
    <w:rsid w:val="00E862C8"/>
    <w:rsid w:val="00E87CA5"/>
    <w:rsid w:val="00E87F78"/>
    <w:rsid w:val="00E9090F"/>
    <w:rsid w:val="00E91BA9"/>
    <w:rsid w:val="00E92233"/>
    <w:rsid w:val="00E9225B"/>
    <w:rsid w:val="00E93A97"/>
    <w:rsid w:val="00E93BFE"/>
    <w:rsid w:val="00E93DC5"/>
    <w:rsid w:val="00E954A2"/>
    <w:rsid w:val="00E9587D"/>
    <w:rsid w:val="00E962E7"/>
    <w:rsid w:val="00E963C7"/>
    <w:rsid w:val="00E96ED9"/>
    <w:rsid w:val="00E97EF9"/>
    <w:rsid w:val="00EA05E8"/>
    <w:rsid w:val="00EA0B13"/>
    <w:rsid w:val="00EA10BF"/>
    <w:rsid w:val="00EA118C"/>
    <w:rsid w:val="00EA2E89"/>
    <w:rsid w:val="00EA3D64"/>
    <w:rsid w:val="00EA4CA6"/>
    <w:rsid w:val="00EA508B"/>
    <w:rsid w:val="00EA6657"/>
    <w:rsid w:val="00EA72C0"/>
    <w:rsid w:val="00EA7458"/>
    <w:rsid w:val="00EB013D"/>
    <w:rsid w:val="00EB04B3"/>
    <w:rsid w:val="00EB2992"/>
    <w:rsid w:val="00EB3197"/>
    <w:rsid w:val="00EB49D3"/>
    <w:rsid w:val="00EB4BB1"/>
    <w:rsid w:val="00EB5A9B"/>
    <w:rsid w:val="00EB5AB9"/>
    <w:rsid w:val="00EB5ABB"/>
    <w:rsid w:val="00EB6182"/>
    <w:rsid w:val="00EC0B31"/>
    <w:rsid w:val="00EC1BAC"/>
    <w:rsid w:val="00EC230A"/>
    <w:rsid w:val="00EC27E9"/>
    <w:rsid w:val="00EC2A3B"/>
    <w:rsid w:val="00EC3901"/>
    <w:rsid w:val="00EC44BB"/>
    <w:rsid w:val="00EC5C26"/>
    <w:rsid w:val="00EC6130"/>
    <w:rsid w:val="00EC62AF"/>
    <w:rsid w:val="00EC6346"/>
    <w:rsid w:val="00EC6955"/>
    <w:rsid w:val="00EC732C"/>
    <w:rsid w:val="00EC7945"/>
    <w:rsid w:val="00EC7E26"/>
    <w:rsid w:val="00ED18E5"/>
    <w:rsid w:val="00ED2992"/>
    <w:rsid w:val="00ED40E5"/>
    <w:rsid w:val="00ED479D"/>
    <w:rsid w:val="00ED56E0"/>
    <w:rsid w:val="00ED6F26"/>
    <w:rsid w:val="00ED73F5"/>
    <w:rsid w:val="00ED759F"/>
    <w:rsid w:val="00EE054F"/>
    <w:rsid w:val="00EE10C9"/>
    <w:rsid w:val="00EE2218"/>
    <w:rsid w:val="00EE2495"/>
    <w:rsid w:val="00EE257D"/>
    <w:rsid w:val="00EE34F7"/>
    <w:rsid w:val="00EE423C"/>
    <w:rsid w:val="00EE445F"/>
    <w:rsid w:val="00EE49AB"/>
    <w:rsid w:val="00EE4FCE"/>
    <w:rsid w:val="00EE65D3"/>
    <w:rsid w:val="00EE72BF"/>
    <w:rsid w:val="00EE72EB"/>
    <w:rsid w:val="00EE79A3"/>
    <w:rsid w:val="00EE7E83"/>
    <w:rsid w:val="00EF07A5"/>
    <w:rsid w:val="00EF15EA"/>
    <w:rsid w:val="00EF2BCF"/>
    <w:rsid w:val="00EF325D"/>
    <w:rsid w:val="00EF32C8"/>
    <w:rsid w:val="00EF33CE"/>
    <w:rsid w:val="00EF36A3"/>
    <w:rsid w:val="00EF43C4"/>
    <w:rsid w:val="00EF45A9"/>
    <w:rsid w:val="00EF6D5A"/>
    <w:rsid w:val="00EF7154"/>
    <w:rsid w:val="00EF77C5"/>
    <w:rsid w:val="00F004A7"/>
    <w:rsid w:val="00F008A7"/>
    <w:rsid w:val="00F013BF"/>
    <w:rsid w:val="00F01AD2"/>
    <w:rsid w:val="00F0275C"/>
    <w:rsid w:val="00F0284E"/>
    <w:rsid w:val="00F0362D"/>
    <w:rsid w:val="00F04742"/>
    <w:rsid w:val="00F050E7"/>
    <w:rsid w:val="00F051FB"/>
    <w:rsid w:val="00F06E9B"/>
    <w:rsid w:val="00F070DB"/>
    <w:rsid w:val="00F07128"/>
    <w:rsid w:val="00F077B2"/>
    <w:rsid w:val="00F07B15"/>
    <w:rsid w:val="00F100B2"/>
    <w:rsid w:val="00F11CC4"/>
    <w:rsid w:val="00F1256D"/>
    <w:rsid w:val="00F12D11"/>
    <w:rsid w:val="00F13218"/>
    <w:rsid w:val="00F138A7"/>
    <w:rsid w:val="00F14E62"/>
    <w:rsid w:val="00F15D9E"/>
    <w:rsid w:val="00F16872"/>
    <w:rsid w:val="00F1707E"/>
    <w:rsid w:val="00F17366"/>
    <w:rsid w:val="00F203CE"/>
    <w:rsid w:val="00F206E4"/>
    <w:rsid w:val="00F21162"/>
    <w:rsid w:val="00F227DD"/>
    <w:rsid w:val="00F22E7F"/>
    <w:rsid w:val="00F23605"/>
    <w:rsid w:val="00F24AE1"/>
    <w:rsid w:val="00F257AD"/>
    <w:rsid w:val="00F26304"/>
    <w:rsid w:val="00F276FF"/>
    <w:rsid w:val="00F30183"/>
    <w:rsid w:val="00F30476"/>
    <w:rsid w:val="00F308BF"/>
    <w:rsid w:val="00F31648"/>
    <w:rsid w:val="00F3229F"/>
    <w:rsid w:val="00F33472"/>
    <w:rsid w:val="00F339AD"/>
    <w:rsid w:val="00F34287"/>
    <w:rsid w:val="00F34BEA"/>
    <w:rsid w:val="00F34E55"/>
    <w:rsid w:val="00F34F46"/>
    <w:rsid w:val="00F359B5"/>
    <w:rsid w:val="00F35A33"/>
    <w:rsid w:val="00F36FC9"/>
    <w:rsid w:val="00F370B0"/>
    <w:rsid w:val="00F37935"/>
    <w:rsid w:val="00F40036"/>
    <w:rsid w:val="00F401A8"/>
    <w:rsid w:val="00F403FE"/>
    <w:rsid w:val="00F431C0"/>
    <w:rsid w:val="00F43C48"/>
    <w:rsid w:val="00F44B1B"/>
    <w:rsid w:val="00F466B6"/>
    <w:rsid w:val="00F46B8B"/>
    <w:rsid w:val="00F51130"/>
    <w:rsid w:val="00F51886"/>
    <w:rsid w:val="00F51C71"/>
    <w:rsid w:val="00F52081"/>
    <w:rsid w:val="00F52218"/>
    <w:rsid w:val="00F5252B"/>
    <w:rsid w:val="00F52F6E"/>
    <w:rsid w:val="00F5359E"/>
    <w:rsid w:val="00F54929"/>
    <w:rsid w:val="00F565BD"/>
    <w:rsid w:val="00F56ECA"/>
    <w:rsid w:val="00F56F51"/>
    <w:rsid w:val="00F5745A"/>
    <w:rsid w:val="00F57E8C"/>
    <w:rsid w:val="00F60845"/>
    <w:rsid w:val="00F62BAE"/>
    <w:rsid w:val="00F642AB"/>
    <w:rsid w:val="00F64E77"/>
    <w:rsid w:val="00F652F2"/>
    <w:rsid w:val="00F662EE"/>
    <w:rsid w:val="00F70A88"/>
    <w:rsid w:val="00F70AE8"/>
    <w:rsid w:val="00F71906"/>
    <w:rsid w:val="00F71C48"/>
    <w:rsid w:val="00F730E4"/>
    <w:rsid w:val="00F737D4"/>
    <w:rsid w:val="00F74ED9"/>
    <w:rsid w:val="00F74FD2"/>
    <w:rsid w:val="00F756D0"/>
    <w:rsid w:val="00F75AF6"/>
    <w:rsid w:val="00F80853"/>
    <w:rsid w:val="00F80CE2"/>
    <w:rsid w:val="00F811E2"/>
    <w:rsid w:val="00F81C99"/>
    <w:rsid w:val="00F821C7"/>
    <w:rsid w:val="00F8290D"/>
    <w:rsid w:val="00F82B33"/>
    <w:rsid w:val="00F82EEE"/>
    <w:rsid w:val="00F8325F"/>
    <w:rsid w:val="00F84A2E"/>
    <w:rsid w:val="00F86127"/>
    <w:rsid w:val="00F86F80"/>
    <w:rsid w:val="00F87FCC"/>
    <w:rsid w:val="00F90A03"/>
    <w:rsid w:val="00F90D66"/>
    <w:rsid w:val="00F93C85"/>
    <w:rsid w:val="00F93D44"/>
    <w:rsid w:val="00F94AF1"/>
    <w:rsid w:val="00F9561B"/>
    <w:rsid w:val="00F968CA"/>
    <w:rsid w:val="00F96AF0"/>
    <w:rsid w:val="00FA0E64"/>
    <w:rsid w:val="00FA201C"/>
    <w:rsid w:val="00FA2058"/>
    <w:rsid w:val="00FA2E0E"/>
    <w:rsid w:val="00FA37DF"/>
    <w:rsid w:val="00FA4B3F"/>
    <w:rsid w:val="00FA572E"/>
    <w:rsid w:val="00FA5C60"/>
    <w:rsid w:val="00FA5DD4"/>
    <w:rsid w:val="00FA6D87"/>
    <w:rsid w:val="00FA6F25"/>
    <w:rsid w:val="00FA74DF"/>
    <w:rsid w:val="00FB1437"/>
    <w:rsid w:val="00FB166C"/>
    <w:rsid w:val="00FB20E3"/>
    <w:rsid w:val="00FB330C"/>
    <w:rsid w:val="00FB4620"/>
    <w:rsid w:val="00FB4775"/>
    <w:rsid w:val="00FB4F43"/>
    <w:rsid w:val="00FB50B2"/>
    <w:rsid w:val="00FB5829"/>
    <w:rsid w:val="00FB6FA7"/>
    <w:rsid w:val="00FC004B"/>
    <w:rsid w:val="00FC0D0E"/>
    <w:rsid w:val="00FC0D49"/>
    <w:rsid w:val="00FC1FCB"/>
    <w:rsid w:val="00FC27DD"/>
    <w:rsid w:val="00FC2ABF"/>
    <w:rsid w:val="00FC3D71"/>
    <w:rsid w:val="00FC53DC"/>
    <w:rsid w:val="00FC5FD6"/>
    <w:rsid w:val="00FC6DDF"/>
    <w:rsid w:val="00FC6F85"/>
    <w:rsid w:val="00FC6FA4"/>
    <w:rsid w:val="00FC75D6"/>
    <w:rsid w:val="00FC7A1D"/>
    <w:rsid w:val="00FC7D91"/>
    <w:rsid w:val="00FD14EB"/>
    <w:rsid w:val="00FD178B"/>
    <w:rsid w:val="00FD2CE2"/>
    <w:rsid w:val="00FD4338"/>
    <w:rsid w:val="00FD55D9"/>
    <w:rsid w:val="00FD5DF6"/>
    <w:rsid w:val="00FD72D8"/>
    <w:rsid w:val="00FD7B1A"/>
    <w:rsid w:val="00FD7D7D"/>
    <w:rsid w:val="00FE1ED4"/>
    <w:rsid w:val="00FE21D6"/>
    <w:rsid w:val="00FE37EE"/>
    <w:rsid w:val="00FE3B3E"/>
    <w:rsid w:val="00FE5E91"/>
    <w:rsid w:val="00FE6A96"/>
    <w:rsid w:val="00FF171D"/>
    <w:rsid w:val="00FF256F"/>
    <w:rsid w:val="00FF5999"/>
    <w:rsid w:val="00FF5B28"/>
    <w:rsid w:val="00FF64DB"/>
    <w:rsid w:val="00FF69FA"/>
    <w:rsid w:val="00FF7133"/>
    <w:rsid w:val="00FF7D8A"/>
    <w:rsid w:val="010953E6"/>
    <w:rsid w:val="01F37736"/>
    <w:rsid w:val="027E76DE"/>
    <w:rsid w:val="03455F4E"/>
    <w:rsid w:val="034A21B6"/>
    <w:rsid w:val="03E00BE2"/>
    <w:rsid w:val="05E11832"/>
    <w:rsid w:val="078132CC"/>
    <w:rsid w:val="088C017B"/>
    <w:rsid w:val="09E22C94"/>
    <w:rsid w:val="0A9D666F"/>
    <w:rsid w:val="0AF42E33"/>
    <w:rsid w:val="0B11402C"/>
    <w:rsid w:val="0B690F28"/>
    <w:rsid w:val="0DD040A6"/>
    <w:rsid w:val="0E107158"/>
    <w:rsid w:val="0E481340"/>
    <w:rsid w:val="0EA63276"/>
    <w:rsid w:val="0F0071CD"/>
    <w:rsid w:val="0F6B0AEA"/>
    <w:rsid w:val="108440AD"/>
    <w:rsid w:val="10940DDD"/>
    <w:rsid w:val="123374DA"/>
    <w:rsid w:val="124473D0"/>
    <w:rsid w:val="12C30C3D"/>
    <w:rsid w:val="1393035F"/>
    <w:rsid w:val="14CD5DA3"/>
    <w:rsid w:val="15FD4466"/>
    <w:rsid w:val="164B51D1"/>
    <w:rsid w:val="173A67BC"/>
    <w:rsid w:val="19654835"/>
    <w:rsid w:val="19AD1CFF"/>
    <w:rsid w:val="19C00A2E"/>
    <w:rsid w:val="1BE32A90"/>
    <w:rsid w:val="1C7A181F"/>
    <w:rsid w:val="1CAA5CF0"/>
    <w:rsid w:val="1DE2466D"/>
    <w:rsid w:val="1DF41E23"/>
    <w:rsid w:val="1E0476A3"/>
    <w:rsid w:val="1E62755C"/>
    <w:rsid w:val="1F3F2EA1"/>
    <w:rsid w:val="1FCB1549"/>
    <w:rsid w:val="20354072"/>
    <w:rsid w:val="228432F7"/>
    <w:rsid w:val="232079E6"/>
    <w:rsid w:val="241F37F9"/>
    <w:rsid w:val="25E602E6"/>
    <w:rsid w:val="270A6E69"/>
    <w:rsid w:val="28182C7A"/>
    <w:rsid w:val="28423139"/>
    <w:rsid w:val="28CB3F50"/>
    <w:rsid w:val="2A51518F"/>
    <w:rsid w:val="2CFA4E04"/>
    <w:rsid w:val="2DAF60B3"/>
    <w:rsid w:val="2EED371A"/>
    <w:rsid w:val="2FA878BC"/>
    <w:rsid w:val="30F46739"/>
    <w:rsid w:val="31450434"/>
    <w:rsid w:val="322F56D3"/>
    <w:rsid w:val="323E39E4"/>
    <w:rsid w:val="32556074"/>
    <w:rsid w:val="32B5414A"/>
    <w:rsid w:val="3301513E"/>
    <w:rsid w:val="35123632"/>
    <w:rsid w:val="356E5D01"/>
    <w:rsid w:val="35DE3514"/>
    <w:rsid w:val="371B7C79"/>
    <w:rsid w:val="385C33B5"/>
    <w:rsid w:val="3A4D1EF5"/>
    <w:rsid w:val="3A7C6384"/>
    <w:rsid w:val="3AAA66FC"/>
    <w:rsid w:val="3AE01ADD"/>
    <w:rsid w:val="3C8D359E"/>
    <w:rsid w:val="3CA52FDE"/>
    <w:rsid w:val="3CEE4CE4"/>
    <w:rsid w:val="3D9F54D8"/>
    <w:rsid w:val="3E7C09D7"/>
    <w:rsid w:val="3E7C7AA0"/>
    <w:rsid w:val="3E873712"/>
    <w:rsid w:val="3EAE3C1A"/>
    <w:rsid w:val="3ECA6879"/>
    <w:rsid w:val="3F8630B0"/>
    <w:rsid w:val="3FB01FB1"/>
    <w:rsid w:val="404626B7"/>
    <w:rsid w:val="43093529"/>
    <w:rsid w:val="4433038B"/>
    <w:rsid w:val="44333F20"/>
    <w:rsid w:val="44620CF7"/>
    <w:rsid w:val="451C5E07"/>
    <w:rsid w:val="452F5B59"/>
    <w:rsid w:val="4766617E"/>
    <w:rsid w:val="4798202B"/>
    <w:rsid w:val="48E46C3C"/>
    <w:rsid w:val="494229B1"/>
    <w:rsid w:val="4BA459D2"/>
    <w:rsid w:val="4D3A32CE"/>
    <w:rsid w:val="4E361CE8"/>
    <w:rsid w:val="4ECF5C98"/>
    <w:rsid w:val="4F0A4F22"/>
    <w:rsid w:val="4F727617"/>
    <w:rsid w:val="4F980780"/>
    <w:rsid w:val="4FFD3344"/>
    <w:rsid w:val="501A2F43"/>
    <w:rsid w:val="52642B9B"/>
    <w:rsid w:val="52673657"/>
    <w:rsid w:val="535A6478"/>
    <w:rsid w:val="550B381F"/>
    <w:rsid w:val="55530A27"/>
    <w:rsid w:val="559612BE"/>
    <w:rsid w:val="55B43F78"/>
    <w:rsid w:val="55FA2598"/>
    <w:rsid w:val="56AD0686"/>
    <w:rsid w:val="56C16571"/>
    <w:rsid w:val="57071993"/>
    <w:rsid w:val="571C3167"/>
    <w:rsid w:val="5737087F"/>
    <w:rsid w:val="579655A5"/>
    <w:rsid w:val="57E75E01"/>
    <w:rsid w:val="58955D3C"/>
    <w:rsid w:val="58A41F44"/>
    <w:rsid w:val="595A73B6"/>
    <w:rsid w:val="59DB3743"/>
    <w:rsid w:val="5A033FC7"/>
    <w:rsid w:val="5B221666"/>
    <w:rsid w:val="5B73026B"/>
    <w:rsid w:val="5D4E2E30"/>
    <w:rsid w:val="5D944335"/>
    <w:rsid w:val="5E004C9D"/>
    <w:rsid w:val="5EC96260"/>
    <w:rsid w:val="5FC133DB"/>
    <w:rsid w:val="5FF61782"/>
    <w:rsid w:val="605D34A0"/>
    <w:rsid w:val="610619ED"/>
    <w:rsid w:val="62830E1C"/>
    <w:rsid w:val="63795483"/>
    <w:rsid w:val="644545DB"/>
    <w:rsid w:val="65010739"/>
    <w:rsid w:val="65907AD8"/>
    <w:rsid w:val="66827551"/>
    <w:rsid w:val="66C739CD"/>
    <w:rsid w:val="68C33D20"/>
    <w:rsid w:val="69903B63"/>
    <w:rsid w:val="69DC0762"/>
    <w:rsid w:val="6A1C5DDE"/>
    <w:rsid w:val="6ACA422B"/>
    <w:rsid w:val="6B4E3852"/>
    <w:rsid w:val="6C8F7B30"/>
    <w:rsid w:val="6CDE737B"/>
    <w:rsid w:val="6E650F3D"/>
    <w:rsid w:val="6EC407F2"/>
    <w:rsid w:val="6FFB44C9"/>
    <w:rsid w:val="70FC522D"/>
    <w:rsid w:val="71394751"/>
    <w:rsid w:val="72037CB0"/>
    <w:rsid w:val="720535FB"/>
    <w:rsid w:val="72D15CF2"/>
    <w:rsid w:val="73F05BE5"/>
    <w:rsid w:val="74812F48"/>
    <w:rsid w:val="74AC63F0"/>
    <w:rsid w:val="75CC5217"/>
    <w:rsid w:val="77620B63"/>
    <w:rsid w:val="77FC1A71"/>
    <w:rsid w:val="78065235"/>
    <w:rsid w:val="78AF606F"/>
    <w:rsid w:val="7A3D0125"/>
    <w:rsid w:val="7D503C2E"/>
    <w:rsid w:val="7D72380F"/>
    <w:rsid w:val="7D7F24B4"/>
    <w:rsid w:val="7F070B46"/>
    <w:rsid w:val="7F6C4CBA"/>
    <w:rsid w:val="7FB977D3"/>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semiHidden/>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38"/>
    <w:qFormat/>
    <w:uiPriority w:val="9"/>
    <w:pPr>
      <w:keepNext/>
      <w:keepLines/>
      <w:spacing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qFormat/>
    <w:uiPriority w:val="0"/>
    <w:pPr>
      <w:jc w:val="left"/>
    </w:pPr>
  </w:style>
  <w:style w:type="paragraph" w:styleId="5">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6">
    <w:name w:val="Body Text"/>
    <w:basedOn w:val="1"/>
    <w:link w:val="40"/>
    <w:qFormat/>
    <w:uiPriority w:val="0"/>
    <w:rPr>
      <w:rFonts w:ascii="仿宋_GB2312" w:eastAsia="仿宋_GB2312"/>
      <w:sz w:val="32"/>
    </w:rPr>
  </w:style>
  <w:style w:type="paragraph" w:styleId="7">
    <w:name w:val="Body Text Indent"/>
    <w:basedOn w:val="1"/>
    <w:link w:val="39"/>
    <w:unhideWhenUsed/>
    <w:qFormat/>
    <w:uiPriority w:val="99"/>
    <w:pPr>
      <w:spacing w:after="120"/>
      <w:ind w:left="420" w:leftChars="200"/>
    </w:pPr>
    <w:rPr>
      <w:rFonts w:ascii="Calibri" w:hAnsi="Calibri"/>
      <w:szCs w:val="22"/>
    </w:rPr>
  </w:style>
  <w:style w:type="paragraph" w:styleId="8">
    <w:name w:val="Plain Text"/>
    <w:basedOn w:val="1"/>
    <w:link w:val="27"/>
    <w:qFormat/>
    <w:uiPriority w:val="0"/>
    <w:rPr>
      <w:rFonts w:ascii="宋体" w:hAnsi="Courier New"/>
    </w:rPr>
  </w:style>
  <w:style w:type="paragraph" w:styleId="9">
    <w:name w:val="Balloon Text"/>
    <w:basedOn w:val="1"/>
    <w:link w:val="32"/>
    <w:qFormat/>
    <w:uiPriority w:val="99"/>
    <w:rPr>
      <w:sz w:val="18"/>
      <w:szCs w:val="18"/>
    </w:rPr>
  </w:style>
  <w:style w:type="paragraph" w:styleId="10">
    <w:name w:val="footer"/>
    <w:basedOn w:val="1"/>
    <w:link w:val="33"/>
    <w:qFormat/>
    <w:uiPriority w:val="99"/>
    <w:pPr>
      <w:tabs>
        <w:tab w:val="center" w:pos="4153"/>
        <w:tab w:val="right" w:pos="8306"/>
      </w:tabs>
      <w:snapToGrid w:val="0"/>
      <w:jc w:val="left"/>
    </w:pPr>
    <w:rPr>
      <w:sz w:val="18"/>
      <w:szCs w:val="18"/>
    </w:rPr>
  </w:style>
  <w:style w:type="paragraph" w:styleId="11">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annotation subject"/>
    <w:basedOn w:val="4"/>
    <w:next w:val="4"/>
    <w:link w:val="35"/>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qFormat/>
    <w:uiPriority w:val="0"/>
    <w:rPr>
      <w:b/>
    </w:rPr>
  </w:style>
  <w:style w:type="character" w:styleId="18">
    <w:name w:val="page number"/>
    <w:basedOn w:val="16"/>
    <w:qFormat/>
    <w:uiPriority w:val="0"/>
  </w:style>
  <w:style w:type="character" w:styleId="19">
    <w:name w:val="FollowedHyperlink"/>
    <w:qFormat/>
    <w:uiPriority w:val="99"/>
    <w:rPr>
      <w:color w:val="800080"/>
      <w:u w:val="single"/>
    </w:rPr>
  </w:style>
  <w:style w:type="character" w:styleId="20">
    <w:name w:val="Emphasis"/>
    <w:qFormat/>
    <w:uiPriority w:val="20"/>
    <w:rPr>
      <w:i/>
      <w:iCs/>
    </w:rPr>
  </w:style>
  <w:style w:type="character" w:styleId="21">
    <w:name w:val="Hyperlink"/>
    <w:semiHidden/>
    <w:qFormat/>
    <w:uiPriority w:val="99"/>
    <w:rPr>
      <w:rFonts w:cs="Times New Roman"/>
      <w:color w:val="1F4F88"/>
      <w:u w:val="none"/>
    </w:rPr>
  </w:style>
  <w:style w:type="character" w:styleId="22">
    <w:name w:val="annotation reference"/>
    <w:qFormat/>
    <w:uiPriority w:val="0"/>
    <w:rPr>
      <w:sz w:val="21"/>
      <w:szCs w:val="21"/>
    </w:rPr>
  </w:style>
  <w:style w:type="character" w:customStyle="1" w:styleId="23">
    <w:name w:val="批注文字 Char"/>
    <w:link w:val="4"/>
    <w:qFormat/>
    <w:uiPriority w:val="0"/>
    <w:rPr>
      <w:kern w:val="2"/>
      <w:sz w:val="21"/>
    </w:rPr>
  </w:style>
  <w:style w:type="character" w:customStyle="1" w:styleId="24">
    <w:name w:val="纯文本 Char"/>
    <w:qFormat/>
    <w:uiPriority w:val="0"/>
    <w:rPr>
      <w:rFonts w:ascii="宋体" w:hAnsi="Courier New" w:eastAsia="宋体"/>
      <w:kern w:val="2"/>
      <w:sz w:val="21"/>
      <w:lang w:val="en-US" w:eastAsia="zh-CN" w:bidi="ar-SA"/>
    </w:rPr>
  </w:style>
  <w:style w:type="character" w:customStyle="1" w:styleId="25">
    <w:name w:val="apple-converted-space"/>
    <w:basedOn w:val="16"/>
    <w:qFormat/>
    <w:uiPriority w:val="0"/>
  </w:style>
  <w:style w:type="character" w:customStyle="1" w:styleId="26">
    <w:name w:val="Char Char5"/>
    <w:qFormat/>
    <w:uiPriority w:val="0"/>
    <w:rPr>
      <w:rFonts w:ascii="宋体" w:hAnsi="Courier New" w:eastAsia="宋体"/>
      <w:kern w:val="2"/>
      <w:sz w:val="21"/>
      <w:lang w:val="en-US" w:eastAsia="zh-CN" w:bidi="ar-SA"/>
    </w:rPr>
  </w:style>
  <w:style w:type="character" w:customStyle="1" w:styleId="27">
    <w:name w:val="纯文本 Char1"/>
    <w:link w:val="8"/>
    <w:qFormat/>
    <w:uiPriority w:val="0"/>
    <w:rPr>
      <w:rFonts w:ascii="宋体" w:hAnsi="Courier New" w:eastAsia="宋体"/>
      <w:kern w:val="2"/>
      <w:sz w:val="21"/>
      <w:lang w:val="en-US" w:eastAsia="zh-CN" w:bidi="ar-SA"/>
    </w:rPr>
  </w:style>
  <w:style w:type="character" w:customStyle="1" w:styleId="28">
    <w:name w:val="Char Char3"/>
    <w:qFormat/>
    <w:uiPriority w:val="0"/>
    <w:rPr>
      <w:rFonts w:ascii="宋体" w:hAnsi="Courier New" w:eastAsia="宋体"/>
      <w:kern w:val="2"/>
      <w:sz w:val="21"/>
      <w:lang w:val="en-US" w:eastAsia="zh-CN" w:bidi="ar-SA"/>
    </w:rPr>
  </w:style>
  <w:style w:type="character" w:customStyle="1" w:styleId="29">
    <w:name w:val="正文文本 Char"/>
    <w:qFormat/>
    <w:uiPriority w:val="0"/>
    <w:rPr>
      <w:rFonts w:ascii="仿宋_GB2312" w:eastAsia="仿宋_GB2312"/>
      <w:kern w:val="2"/>
      <w:sz w:val="32"/>
    </w:rPr>
  </w:style>
  <w:style w:type="character" w:customStyle="1" w:styleId="30">
    <w:name w:val="正文文本缩进 Char"/>
    <w:link w:val="31"/>
    <w:qFormat/>
    <w:uiPriority w:val="0"/>
    <w:rPr>
      <w:kern w:val="2"/>
      <w:sz w:val="21"/>
    </w:rPr>
  </w:style>
  <w:style w:type="paragraph" w:customStyle="1" w:styleId="31">
    <w:name w:val="正文文本缩进1"/>
    <w:basedOn w:val="1"/>
    <w:link w:val="30"/>
    <w:qFormat/>
    <w:uiPriority w:val="0"/>
    <w:pPr>
      <w:spacing w:after="120"/>
      <w:ind w:left="420" w:leftChars="200"/>
    </w:pPr>
  </w:style>
  <w:style w:type="character" w:customStyle="1" w:styleId="32">
    <w:name w:val="批注框文本 Char"/>
    <w:link w:val="9"/>
    <w:qFormat/>
    <w:uiPriority w:val="99"/>
    <w:rPr>
      <w:kern w:val="2"/>
      <w:sz w:val="18"/>
      <w:szCs w:val="18"/>
    </w:rPr>
  </w:style>
  <w:style w:type="character" w:customStyle="1" w:styleId="33">
    <w:name w:val="页脚 Char"/>
    <w:link w:val="10"/>
    <w:qFormat/>
    <w:uiPriority w:val="99"/>
    <w:rPr>
      <w:kern w:val="2"/>
      <w:sz w:val="18"/>
      <w:szCs w:val="18"/>
    </w:rPr>
  </w:style>
  <w:style w:type="character" w:customStyle="1" w:styleId="34">
    <w:name w:val="页眉 Char"/>
    <w:link w:val="11"/>
    <w:qFormat/>
    <w:uiPriority w:val="99"/>
    <w:rPr>
      <w:rFonts w:eastAsia="宋体"/>
      <w:kern w:val="2"/>
      <w:sz w:val="18"/>
      <w:szCs w:val="18"/>
      <w:lang w:val="en-US" w:eastAsia="zh-CN" w:bidi="ar-SA"/>
    </w:rPr>
  </w:style>
  <w:style w:type="character" w:customStyle="1" w:styleId="35">
    <w:name w:val="批注主题 Char"/>
    <w:link w:val="13"/>
    <w:qFormat/>
    <w:uiPriority w:val="0"/>
    <w:rPr>
      <w:b/>
      <w:bCs/>
      <w:kern w:val="2"/>
      <w:sz w:val="21"/>
    </w:rPr>
  </w:style>
  <w:style w:type="character" w:customStyle="1" w:styleId="36">
    <w:name w:val="Char Char2"/>
    <w:qFormat/>
    <w:uiPriority w:val="0"/>
    <w:rPr>
      <w:rFonts w:ascii="宋体" w:hAnsi="Courier New" w:cs="宋体"/>
      <w:kern w:val="2"/>
      <w:sz w:val="21"/>
      <w:szCs w:val="21"/>
    </w:rPr>
  </w:style>
  <w:style w:type="character" w:customStyle="1" w:styleId="37">
    <w:name w:val="HTML Markup"/>
    <w:qFormat/>
    <w:uiPriority w:val="0"/>
    <w:rPr>
      <w:vanish/>
      <w:color w:val="FF0000"/>
    </w:rPr>
  </w:style>
  <w:style w:type="character" w:customStyle="1" w:styleId="38">
    <w:name w:val="标题 3 Char"/>
    <w:link w:val="3"/>
    <w:qFormat/>
    <w:uiPriority w:val="9"/>
    <w:rPr>
      <w:rFonts w:eastAsia="宋体" w:cs="Times New Roman"/>
      <w:b/>
      <w:bCs/>
      <w:kern w:val="2"/>
      <w:sz w:val="32"/>
      <w:szCs w:val="32"/>
    </w:rPr>
  </w:style>
  <w:style w:type="character" w:customStyle="1" w:styleId="39">
    <w:name w:val="正文文本缩进 Char1"/>
    <w:link w:val="7"/>
    <w:qFormat/>
    <w:uiPriority w:val="99"/>
    <w:rPr>
      <w:rFonts w:ascii="Calibri" w:hAnsi="Calibri" w:eastAsia="宋体" w:cs="Times New Roman"/>
      <w:kern w:val="2"/>
      <w:sz w:val="21"/>
      <w:szCs w:val="22"/>
    </w:rPr>
  </w:style>
  <w:style w:type="character" w:customStyle="1" w:styleId="40">
    <w:name w:val="正文文本 Char1"/>
    <w:link w:val="6"/>
    <w:qFormat/>
    <w:uiPriority w:val="0"/>
    <w:rPr>
      <w:rFonts w:ascii="仿宋_GB2312" w:eastAsia="仿宋_GB2312"/>
      <w:kern w:val="2"/>
      <w:sz w:val="32"/>
    </w:rPr>
  </w:style>
  <w:style w:type="paragraph" w:customStyle="1" w:styleId="41">
    <w:name w:val="目录 21"/>
    <w:basedOn w:val="1"/>
    <w:next w:val="1"/>
    <w:unhideWhenUsed/>
    <w:qFormat/>
    <w:uiPriority w:val="0"/>
    <w:pPr>
      <w:ind w:left="420" w:leftChars="200"/>
    </w:pPr>
  </w:style>
  <w:style w:type="paragraph" w:customStyle="1" w:styleId="42">
    <w:name w:val="目录 11"/>
    <w:basedOn w:val="1"/>
    <w:next w:val="1"/>
    <w:semiHidden/>
    <w:qFormat/>
    <w:uiPriority w:val="0"/>
    <w:pPr>
      <w:tabs>
        <w:tab w:val="right" w:leader="dot" w:pos="8729"/>
      </w:tabs>
      <w:spacing w:line="480" w:lineRule="auto"/>
      <w:jc w:val="left"/>
    </w:pPr>
    <w:rPr>
      <w:rFonts w:ascii="宋体" w:hAnsi="宋体"/>
      <w:b/>
      <w:caps/>
      <w:sz w:val="28"/>
      <w:szCs w:val="28"/>
    </w:rPr>
  </w:style>
  <w:style w:type="paragraph" w:customStyle="1" w:styleId="43">
    <w:name w:val="列出段落1"/>
    <w:basedOn w:val="1"/>
    <w:qFormat/>
    <w:uiPriority w:val="34"/>
    <w:pPr>
      <w:ind w:firstLine="420" w:firstLineChars="200"/>
    </w:pPr>
    <w:rPr>
      <w:rFonts w:ascii="Calibri" w:hAnsi="Calibri"/>
      <w:szCs w:val="22"/>
    </w:rPr>
  </w:style>
  <w:style w:type="paragraph" w:customStyle="1" w:styleId="44">
    <w:name w:val="二级列表 Char"/>
    <w:basedOn w:val="1"/>
    <w:qFormat/>
    <w:uiPriority w:val="0"/>
    <w:rPr>
      <w:rFonts w:ascii="Calibri" w:hAnsi="Calibri"/>
    </w:rPr>
  </w:style>
  <w:style w:type="paragraph" w:customStyle="1" w:styleId="45">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6">
    <w:name w:val="列出段落11"/>
    <w:basedOn w:val="1"/>
    <w:qFormat/>
    <w:uiPriority w:val="34"/>
    <w:pPr>
      <w:ind w:firstLine="420" w:firstLineChars="200"/>
    </w:pPr>
    <w:rPr>
      <w:rFonts w:ascii="Calibri" w:hAnsi="Calibri"/>
      <w:szCs w:val="22"/>
    </w:rPr>
  </w:style>
  <w:style w:type="paragraph" w:customStyle="1" w:styleId="47">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9">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0">
    <w:name w:val="一级标题"/>
    <w:basedOn w:val="8"/>
    <w:qFormat/>
    <w:uiPriority w:val="1"/>
    <w:pPr>
      <w:numPr>
        <w:ilvl w:val="0"/>
        <w:numId w:val="1"/>
      </w:numPr>
      <w:spacing w:line="360" w:lineRule="auto"/>
      <w:ind w:left="420"/>
      <w:outlineLvl w:val="1"/>
    </w:pPr>
    <w:rPr>
      <w:rFonts w:ascii="黑体" w:eastAsia="黑体"/>
      <w:b/>
      <w:bCs/>
      <w:sz w:val="28"/>
    </w:rPr>
  </w:style>
  <w:style w:type="paragraph" w:customStyle="1" w:styleId="51">
    <w:name w:val="（4）级标题"/>
    <w:basedOn w:val="8"/>
    <w:qFormat/>
    <w:uiPriority w:val="8"/>
    <w:pPr>
      <w:numPr>
        <w:ilvl w:val="0"/>
        <w:numId w:val="2"/>
      </w:numPr>
      <w:spacing w:line="360" w:lineRule="auto"/>
      <w:outlineLvl w:val="4"/>
    </w:pPr>
  </w:style>
  <w:style w:type="paragraph" w:customStyle="1" w:styleId="52">
    <w:name w:val="Table Text"/>
    <w:basedOn w:val="1"/>
    <w:semiHidden/>
    <w:qFormat/>
    <w:uiPriority w:val="0"/>
    <w:rPr>
      <w:rFonts w:ascii="宋体" w:hAnsi="宋体" w:eastAsia="宋体" w:cs="宋体"/>
      <w:sz w:val="18"/>
      <w:szCs w:val="18"/>
    </w:rPr>
  </w:style>
  <w:style w:type="table" w:customStyle="1" w:styleId="53">
    <w:name w:val="Table Normal"/>
    <w:semiHidden/>
    <w:unhideWhenUsed/>
    <w:qFormat/>
    <w:uiPriority w:val="0"/>
    <w:tblPr>
      <w:tblCellMar>
        <w:top w:w="0" w:type="dxa"/>
        <w:left w:w="0" w:type="dxa"/>
        <w:bottom w:w="0" w:type="dxa"/>
        <w:right w:w="0" w:type="dxa"/>
      </w:tblCellMar>
    </w:tblPr>
  </w:style>
  <w:style w:type="paragraph" w:customStyle="1" w:styleId="54">
    <w:name w:val="（二）级标题"/>
    <w:basedOn w:val="8"/>
    <w:qFormat/>
    <w:uiPriority w:val="2"/>
    <w:pPr>
      <w:numPr>
        <w:ilvl w:val="0"/>
        <w:numId w:val="3"/>
      </w:numPr>
      <w:spacing w:line="360" w:lineRule="auto"/>
      <w:outlineLvl w:val="2"/>
    </w:pPr>
    <w:rPr>
      <w:b/>
    </w:rPr>
  </w:style>
  <w:style w:type="paragraph" w:customStyle="1" w:styleId="55">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6">
    <w:name w:val="章节"/>
    <w:basedOn w:val="8"/>
    <w:qFormat/>
    <w:uiPriority w:val="0"/>
    <w:pPr>
      <w:spacing w:line="360" w:lineRule="auto"/>
      <w:jc w:val="center"/>
      <w:outlineLvl w:val="0"/>
    </w:pPr>
    <w:rPr>
      <w:rFonts w:ascii="黑体" w:eastAsia="黑体"/>
      <w:b/>
      <w:bCs/>
      <w:sz w:val="36"/>
      <w:szCs w:val="36"/>
    </w:rPr>
  </w:style>
  <w:style w:type="paragraph" w:customStyle="1" w:styleId="57">
    <w:name w:val="标书正文"/>
    <w:basedOn w:val="8"/>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C5BB6-F5F5-43E3-B3E3-64491A5294CE}">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25</Pages>
  <Words>12391</Words>
  <Characters>12946</Characters>
  <Lines>83</Lines>
  <Paragraphs>23</Paragraphs>
  <TotalTime>51</TotalTime>
  <ScaleCrop>false</ScaleCrop>
  <LinksUpToDate>false</LinksUpToDate>
  <CharactersWithSpaces>13868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2022-03-19T04:04:00Z</dcterms:created>
  <dc:creator>微软用户</dc:creator>
  <cp:lastModifiedBy>俞灵烽</cp:lastModifiedBy>
  <cp:lastPrinted>2019-04-22T05:26:00Z</cp:lastPrinted>
  <dcterms:modified xsi:type="dcterms:W3CDTF">2026-11-03T06:20:29Z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8DFD9FCD4833432BAD7194901E0285F3_13</vt:lpwstr>
  </property>
  <property fmtid="{D5CDD505-2E9C-101B-9397-08002B2CF9AE}" pid="4" name="KSOTemplateDocerSaveRecord">
    <vt:lpwstr>eyJoZGlkIjoiMWExMDc0OTc4YzY1YTgwYTBlMjAxYTlhN2M3YzQwZDIiLCJ1c2VySWQiOiIxODQ0Nzc3MTA2In0=</vt:lpwstr>
  </property>
</Properties>
</file>